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515DA" w14:textId="77777777" w:rsidR="007D393A" w:rsidRPr="00E41F21" w:rsidRDefault="007D393A" w:rsidP="007D393A">
      <w:pPr>
        <w:pStyle w:val="Head"/>
      </w:pPr>
      <w:r>
        <w:rPr>
          <w:lang w:val="es-ES"/>
        </w:rPr>
        <w:t>Kleemann │ Asistencia digital en el</w:t>
      </w:r>
      <w:r>
        <w:rPr>
          <w:sz w:val="26"/>
          <w:szCs w:val="26"/>
          <w:lang w:val="es-ES"/>
        </w:rPr>
        <w:t xml:space="preserve"> </w:t>
      </w:r>
      <w:r>
        <w:rPr>
          <w:lang w:val="es-ES"/>
        </w:rPr>
        <w:t>proceso de trituración</w:t>
      </w:r>
    </w:p>
    <w:p w14:paraId="09443CD1" w14:textId="77777777" w:rsidR="007D393A" w:rsidRPr="00E41F21" w:rsidRDefault="007D393A" w:rsidP="007D393A">
      <w:pPr>
        <w:pStyle w:val="Subhead"/>
      </w:pPr>
      <w:r>
        <w:rPr>
          <w:bCs/>
          <w:iCs w:val="0"/>
          <w:lang w:val="es-ES"/>
        </w:rPr>
        <w:t>WPT Crushing: Optimización digital de procesos</w:t>
      </w:r>
    </w:p>
    <w:p w14:paraId="19DDD1A1" w14:textId="77777777" w:rsidR="007D393A" w:rsidRPr="00E41F21" w:rsidRDefault="007D393A" w:rsidP="007D393A">
      <w:pPr>
        <w:pStyle w:val="Teaser"/>
      </w:pPr>
      <w:r>
        <w:rPr>
          <w:bCs/>
          <w:lang w:val="es-ES"/>
        </w:rPr>
        <w:t>Tanto en una cantera como en una planta de reciclaje, es importante supervisar y controlar de manera eficiente el proceso de trituración. Wirtgen Group Performance Tracker (WPT) Crushing lleva hasta la pantalla de la oficina los datos decisivos en tiempo real. De esta forma, se puede supervisar el proceso de trituración y extraer conclusiones sobre cómo optimizarlo. Las máquinas equipadas con WPT Crushing proporcionan datos sobre el rendimiento directamente al John Deere Operations Center</w:t>
      </w:r>
      <w:r>
        <w:rPr>
          <w:bCs/>
          <w:vertAlign w:val="superscript"/>
          <w:lang w:val="es-ES"/>
        </w:rPr>
        <w:t>TM</w:t>
      </w:r>
      <w:r>
        <w:rPr>
          <w:bCs/>
          <w:lang w:val="es-ES"/>
        </w:rPr>
        <w:t xml:space="preserve">, la plataforma telemática centralizada para la gestión de obras. </w:t>
      </w:r>
    </w:p>
    <w:p w14:paraId="6DBFCDB3" w14:textId="77777777" w:rsidR="007D393A" w:rsidRPr="00E41F21" w:rsidRDefault="007D393A" w:rsidP="007D393A">
      <w:pPr>
        <w:pStyle w:val="Standardabsatz"/>
      </w:pPr>
      <w:r>
        <w:rPr>
          <w:lang w:val="es-ES"/>
        </w:rPr>
        <w:t xml:space="preserve">La medición y la documentación del rendimiento de las máquinas es una de las especialidades de WPT Crushing. El sistema proporciona datos en directo sobre el rendimiento de la trituradora. Los datos de las mediciones se evalúan continuamente y se ponen a disposición de los usuarios de forma clara. De esta forma, WPT Crushing proporciona datos de gran utilidad sobre los proyectos de construcción en curso. A largo plazo, el sistema puede contribuir a aumentar la productividad, la eficiencia y la calidad en cualquier obra. </w:t>
      </w:r>
    </w:p>
    <w:p w14:paraId="72433F6A" w14:textId="77777777" w:rsidR="007D393A" w:rsidRPr="00E41F21" w:rsidRDefault="007D393A" w:rsidP="007D393A">
      <w:pPr>
        <w:pStyle w:val="Absatzberschrift"/>
      </w:pPr>
      <w:r>
        <w:rPr>
          <w:bCs/>
          <w:lang w:val="es-ES"/>
        </w:rPr>
        <w:t>Facilitación de los procesos y aumento de la productividad</w:t>
      </w:r>
    </w:p>
    <w:p w14:paraId="18E4BB39" w14:textId="77777777" w:rsidR="007D393A" w:rsidRPr="00E41F21" w:rsidRDefault="007D393A" w:rsidP="007D393A">
      <w:pPr>
        <w:pStyle w:val="Standardabsatz"/>
      </w:pPr>
      <w:r>
        <w:rPr>
          <w:lang w:val="es-ES"/>
        </w:rPr>
        <w:t>Hay muchas ventajas: se facilita la planificación, se puede seguir a distancia el progreso de la producción y se puede reaccionar más rápidamente a caídas de la producción. Un operador de varias instalaciones puede comparar con total transparencia la eficiencia de las distintas ubicaciones, y sin hacer ni tan siquiera una llamada. «Las ventajas para el usuario son realmente muchas», afirma Jörg Schaudig, director de producto para soluciones digitales de Kleemann. «Los usuarios pueden tomar buenas decisiones basadas en datos objetivos. De este modo, se pueden extraer conclusiones sobre qué ajustes de la máquina permiten obtener un resultado u otro y, por lo tanto, cómo optimizar el rendimiento de trituración. En definitiva, se incrementa la eficiencia y la rentabilidad».</w:t>
      </w:r>
    </w:p>
    <w:p w14:paraId="19EF3AF9" w14:textId="77777777" w:rsidR="007D393A" w:rsidRPr="00E41F21" w:rsidRDefault="007D393A" w:rsidP="007D393A">
      <w:pPr>
        <w:pStyle w:val="Teaserhead"/>
        <w:jc w:val="left"/>
      </w:pPr>
      <w:r>
        <w:rPr>
          <w:bCs/>
          <w:lang w:val="es-ES"/>
        </w:rPr>
        <w:t>Requisitos técnicos</w:t>
      </w:r>
    </w:p>
    <w:p w14:paraId="09B61DF4" w14:textId="77777777" w:rsidR="007D393A" w:rsidRPr="00E41F21" w:rsidRDefault="007D393A" w:rsidP="007D393A">
      <w:pPr>
        <w:pStyle w:val="Fotos"/>
        <w:jc w:val="both"/>
        <w:rPr>
          <w:b w:val="0"/>
        </w:rPr>
      </w:pPr>
      <w:r>
        <w:rPr>
          <w:b w:val="0"/>
          <w:lang w:val="es-ES"/>
        </w:rPr>
        <w:t xml:space="preserve">Con el fin de que WPT Crushing pueda proporcionar datos fiables, se deben instalar en la trituradora distintos componentes. Por una parte, el hardware: la báscula de cinta con control de la velocidad de la cinta y una célula de pesaje para la cinta transportadora. La báscula de la cinta transportadora mide la carga de la cinta sobre una sección definida de la banda, mientras que el sensor de velocidad registra la velocidad de la cinta transportadora en movimiento. La transferencia de datos se realiza mediante una antena de señal GPS y móvil montada en la instalación. Además está el MTG (unidad telemática), que actúa a modo de dispositivo de comunicación y procesamiento y viene incluido de serie en todas las instalaciones compatibles de Kleemann. </w:t>
      </w:r>
    </w:p>
    <w:p w14:paraId="2AA7D5A9" w14:textId="77777777" w:rsidR="007D393A" w:rsidRPr="00E41F21" w:rsidRDefault="007D393A" w:rsidP="007D393A">
      <w:pPr>
        <w:pStyle w:val="Standardabsatz"/>
      </w:pPr>
      <w:r>
        <w:rPr>
          <w:lang w:val="es-ES"/>
        </w:rPr>
        <w:t xml:space="preserve">El mantenimiento y cuidado de los componentes son sencillos. En este sentido, por ejemplo, la calibración periódica puede realizarse en siete pasos guiados a través de la interfaz de usuario SPECTIVE TOUCH o mediante un dispositivo móvil con SPECTIVE CONNECT. Es necesario realizar una recalibración a intervalos determinados, cuando </w:t>
      </w:r>
      <w:r>
        <w:rPr>
          <w:lang w:val="es-ES"/>
        </w:rPr>
        <w:lastRenderedPageBreak/>
        <w:t>se desplace la instalación, después de aplicar funciones de ajuste de la configuración o en caso de exposición a influencias ambientales. La calibración periódica garantiza la precisión de las mediciones.</w:t>
      </w:r>
    </w:p>
    <w:p w14:paraId="03BC7AD5" w14:textId="77777777" w:rsidR="007D393A" w:rsidRPr="00E41F21" w:rsidRDefault="007D393A" w:rsidP="007D393A">
      <w:pPr>
        <w:pStyle w:val="Teaserhead"/>
      </w:pPr>
      <w:r>
        <w:rPr>
          <w:bCs/>
          <w:lang w:val="es-ES"/>
        </w:rPr>
        <w:t>Medición de datos constante</w:t>
      </w:r>
    </w:p>
    <w:p w14:paraId="70C0E6F6" w14:textId="77777777" w:rsidR="007D393A" w:rsidRPr="00E41F21" w:rsidRDefault="007D393A" w:rsidP="007D393A">
      <w:pPr>
        <w:pStyle w:val="Fotos"/>
        <w:jc w:val="both"/>
        <w:rPr>
          <w:b w:val="0"/>
        </w:rPr>
      </w:pPr>
      <w:r>
        <w:rPr>
          <w:b w:val="0"/>
          <w:lang w:val="es-ES"/>
        </w:rPr>
        <w:t>Los datos de producción se registran cada segundo, se transmiten a través de la red de telefonía móvil y, tras unos minutos de procesamiento, están disponibles en la nube. Además, gracias a la conexión por satélite, se puede conocer en todo momento la posición exacta de la instalación, lo que proporciona una visión general óptima de las obras, incluso a distancia. También se ha tenido en cuenta la apertura del sistema: gracias a la interfaz normalizada AEMP 2.0, hoy en día ya es posible transferir datos estandarizados de las máquinas al software propio de la empresa. Las trituradoras que ya se están usando con una unidad de control telemática (TCU) Wirtgen Group de la generación anterior pueden reacondicionarse en cualquier momento con WPT Crushing.</w:t>
      </w:r>
    </w:p>
    <w:p w14:paraId="3369644D" w14:textId="77777777" w:rsidR="007D393A" w:rsidRPr="00E41F21" w:rsidRDefault="007D393A" w:rsidP="007D393A">
      <w:pPr>
        <w:pStyle w:val="Teaserhead"/>
      </w:pPr>
      <w:r>
        <w:rPr>
          <w:bCs/>
          <w:lang w:val="es-ES"/>
        </w:rPr>
        <w:t>Gestión de flotas: planificación y transparencia</w:t>
      </w:r>
    </w:p>
    <w:p w14:paraId="6D39BE67" w14:textId="77777777" w:rsidR="007D393A" w:rsidRPr="00E41F21" w:rsidRDefault="007D393A" w:rsidP="007D393A">
      <w:pPr>
        <w:pStyle w:val="Fotos"/>
        <w:jc w:val="both"/>
        <w:rPr>
          <w:b w:val="0"/>
        </w:rPr>
      </w:pPr>
      <w:r>
        <w:rPr>
          <w:b w:val="0"/>
          <w:lang w:val="es-ES"/>
        </w:rPr>
        <w:t xml:space="preserve">Con WPT Crushing pueden acceder de forma simultánea a los datos varias personas con diferentes funciones, desde el usuario hasta el jefe de obra o la dirección de la empresa. Por ejemplo, un gestor de flotas puede detectar que una máquina consume una cantidad de diésel superior a la media. La comparación entre el rendimiento y el consumo permitirá extraer conclusiones acerca de la eficiencia de la máquina en cuestión. El gestor de flotas puede analizar las condiciones de uso, proponer medidas y, de esa forma, optimizar el rendimiento. </w:t>
      </w:r>
    </w:p>
    <w:p w14:paraId="5B4A6CDA" w14:textId="77777777" w:rsidR="007D393A" w:rsidRPr="00E41F21" w:rsidRDefault="007D393A" w:rsidP="007D393A">
      <w:pPr>
        <w:pStyle w:val="Fotos"/>
        <w:jc w:val="both"/>
        <w:rPr>
          <w:b w:val="0"/>
        </w:rPr>
      </w:pPr>
      <w:r>
        <w:rPr>
          <w:b w:val="0"/>
          <w:lang w:val="es-ES"/>
        </w:rPr>
        <w:t xml:space="preserve">Para los planificadores, WPT Crushing es una herramienta de análisis muy útil que les proporciona los datos de rendimiento más importantes, permitiéndoles acceder a ellos desde cualquier lugar. En el caso de empresas que utilizan varias trituradoras móviles, se puede consultar el progreso de la producción en cada ubicación y detectar cuellos de botella con antelación. De esa forma, los procesos son más transparentes y se pueden tomar decisiones con fundamento. </w:t>
      </w:r>
    </w:p>
    <w:p w14:paraId="513ED5B7" w14:textId="77777777" w:rsidR="007D393A" w:rsidRPr="00E41F21" w:rsidRDefault="007D393A" w:rsidP="007D393A">
      <w:pPr>
        <w:pStyle w:val="Teaserhead"/>
      </w:pPr>
      <w:r>
        <w:rPr>
          <w:bCs/>
          <w:lang w:val="es-ES"/>
        </w:rPr>
        <w:t>Cantidad de producción y tasa de utilización</w:t>
      </w:r>
    </w:p>
    <w:p w14:paraId="7299A43F" w14:textId="77777777" w:rsidR="007D393A" w:rsidRPr="00E41F21" w:rsidRDefault="007D393A" w:rsidP="007D393A">
      <w:pPr>
        <w:pStyle w:val="Fotos"/>
        <w:jc w:val="both"/>
        <w:rPr>
          <w:b w:val="0"/>
        </w:rPr>
      </w:pPr>
      <w:r>
        <w:rPr>
          <w:b w:val="0"/>
          <w:lang w:val="es-ES"/>
        </w:rPr>
        <w:t>En las obras con un tonelaje objetivo, es posible visualizarlo mediante una barra de progreso. De este modo, los usuarios pueden ver rápidamente cuándo la obra está próxima a su objetivo. «Una vez que los trabajos estén completados al 80 %, se podrá, por ejemplo, preparar el siguiente proyecto y planificar el transporte a la siguiente ubicación. De esa forma se reducen los tiempos de inactividad y los viajes en vacío», explica Jörg Schaudig. Quien conoce los datos de sus instalaciones dispone de una base común para controlar y mejorar la producción.</w:t>
      </w:r>
    </w:p>
    <w:p w14:paraId="0B3EEBC4" w14:textId="77777777" w:rsidR="007D393A" w:rsidRPr="00E41F21" w:rsidRDefault="007D393A" w:rsidP="007D393A">
      <w:pPr>
        <w:pStyle w:val="Teaserhead"/>
      </w:pPr>
      <w:r w:rsidRPr="00CB09BC">
        <w:rPr>
          <w:bCs/>
          <w:lang w:val="es-ES"/>
        </w:rPr>
        <w:t>WPT</w:t>
      </w:r>
      <w:r>
        <w:rPr>
          <w:bCs/>
          <w:lang w:val="es-ES"/>
        </w:rPr>
        <w:t xml:space="preserve"> Crushing supone ventajas para distintos tipos de usuarios</w:t>
      </w:r>
    </w:p>
    <w:p w14:paraId="07E780D1" w14:textId="77777777" w:rsidR="007D393A" w:rsidRPr="00E41F21" w:rsidRDefault="007D393A" w:rsidP="007D393A">
      <w:pPr>
        <w:pStyle w:val="Fotos"/>
        <w:jc w:val="both"/>
        <w:rPr>
          <w:b w:val="0"/>
        </w:rPr>
      </w:pPr>
      <w:r>
        <w:rPr>
          <w:b w:val="0"/>
          <w:lang w:val="es-ES"/>
        </w:rPr>
        <w:t xml:space="preserve">Cantidad de producción, tasa de utilización y planificación de proyecto: estos son los parámetros más importantes que se pueden controlar con WPT Crushing. Pero estos no son los únicos ámbitos en los que los datos ofrecidos por el sistema suponen beneficios, aunque no sean tan evidentes: Un ejemplo de ello son los trabajos de reparación y mantenimiento, optimizables gracias a los datos. Si de repente se detectasen tonelajes más bajos, esto podría ser un indicio de desgaste. En tal caso, se podría planificar con antelación el suministro de piezas de desgaste y una intervención del servicio técnico antes de que llegue a interrumpirse la producción. Del mismo modo, la vida útil de las herramientas de trituración instaladas puede determinarse y </w:t>
      </w:r>
      <w:r>
        <w:rPr>
          <w:b w:val="0"/>
          <w:lang w:val="es-ES"/>
        </w:rPr>
        <w:lastRenderedPageBreak/>
        <w:t>evaluarse en función del tonelaje, en lugar de exclusivamente en función de las horas de funcionamiento. Todos estos datos contribuyen a adquirir las piezas de desgaste óptimas.</w:t>
      </w:r>
    </w:p>
    <w:p w14:paraId="574597C2" w14:textId="77777777" w:rsidR="007D393A" w:rsidRPr="00E41F21" w:rsidRDefault="007D393A" w:rsidP="007D393A">
      <w:pPr>
        <w:pStyle w:val="Fotos"/>
        <w:jc w:val="both"/>
        <w:rPr>
          <w:b w:val="0"/>
        </w:rPr>
      </w:pPr>
      <w:r>
        <w:rPr>
          <w:b w:val="0"/>
          <w:lang w:val="es-ES"/>
        </w:rPr>
        <w:t xml:space="preserve">Otros ejemplos de aplicación: El jefe de turno se da cuenta de que el rendimiento disminuye a lo largo del día. Al revisar el proceso, constata que el material de carga ha cambiado. Realizando una serie de ajustes en la configuración de la máquina, se estabiliza el rendimiento durante el turno en curso. </w:t>
      </w:r>
    </w:p>
    <w:p w14:paraId="23DBD268" w14:textId="77777777" w:rsidR="007D393A" w:rsidRPr="00E41F21" w:rsidRDefault="007D393A" w:rsidP="007D393A">
      <w:pPr>
        <w:pStyle w:val="Fotos"/>
        <w:jc w:val="both"/>
        <w:rPr>
          <w:b w:val="0"/>
        </w:rPr>
      </w:pPr>
      <w:r>
        <w:rPr>
          <w:b w:val="0"/>
          <w:lang w:val="es-ES"/>
        </w:rPr>
        <w:t>Los operadores también pueden utilizar los datos para demostrar el cumplimiento de los objetivos medioambientales y de sostenibilidad. De este modo, las cifras relativas al rendimiento de la producción y al consumo de diésel permiten demostrar las emisiones de CO₂ por tonelada.</w:t>
      </w:r>
    </w:p>
    <w:p w14:paraId="4323ACF5" w14:textId="77777777" w:rsidR="007D393A" w:rsidRPr="00E41F21" w:rsidRDefault="007D393A" w:rsidP="007D393A">
      <w:pPr>
        <w:pStyle w:val="Fotos"/>
        <w:jc w:val="both"/>
        <w:rPr>
          <w:b w:val="0"/>
        </w:rPr>
      </w:pPr>
      <w:r>
        <w:rPr>
          <w:b w:val="0"/>
          <w:lang w:val="es-ES"/>
        </w:rPr>
        <w:t>Los resultados arrojados por WPT Crushing pueden servir de fundamento para la toma de decisiones incluso de cara a futuras inversiones y nuevas adquisiciones: datos de rendimiento a largo plazo, análisis de coste-beneficio... Los datos facilitados por el Operations Center indican el grado de eficiencia de cada instalación, qué instalaciones han demostrado ser eficaces y cuáles presentan un mejor rendimiento que otras.</w:t>
      </w:r>
    </w:p>
    <w:p w14:paraId="4AAF104A" w14:textId="77777777" w:rsidR="007D393A" w:rsidRPr="00E41F21" w:rsidRDefault="007D393A" w:rsidP="007D393A">
      <w:pPr>
        <w:pStyle w:val="Teaserhead"/>
      </w:pPr>
      <w:r>
        <w:rPr>
          <w:bCs/>
          <w:lang w:val="es-ES"/>
        </w:rPr>
        <w:t>Combinación sólida: WPT Crushing y el John Deere Operations Center</w:t>
      </w:r>
      <w:r>
        <w:rPr>
          <w:bCs/>
          <w:vertAlign w:val="superscript"/>
          <w:lang w:val="es-ES"/>
        </w:rPr>
        <w:t>TM</w:t>
      </w:r>
    </w:p>
    <w:p w14:paraId="3910C631" w14:textId="77777777" w:rsidR="007D393A" w:rsidRPr="00E41F21" w:rsidRDefault="007D393A" w:rsidP="007D393A">
      <w:pPr>
        <w:pStyle w:val="Fotos"/>
        <w:jc w:val="both"/>
        <w:rPr>
          <w:b w:val="0"/>
        </w:rPr>
      </w:pPr>
      <w:r>
        <w:rPr>
          <w:b w:val="0"/>
          <w:lang w:val="es-ES"/>
        </w:rPr>
        <w:t>Con las máquinas equipadas con WPT Crushing y el John Deere Operations Center, el trabajo en equipo es ideal. Las funciones más importantes de la plataforma telemática digital son la planificación, la supervisión, el mantenimiento y el análisis de obras y máquinas. Gracias a los planes de mantenimiento integrado y las recomendaciones de actuación basadas en datos objetivos, es posible llevar a cabo una optimización completa de los procesos, las máquinas y las operaciones de servicio técnico. Se puede acceder a la plataforma tanto a través de la web como de un dispositivo móvil, en cualquier momento y lugar.</w:t>
      </w:r>
    </w:p>
    <w:p w14:paraId="53902170" w14:textId="77777777" w:rsidR="007D393A" w:rsidRPr="00E41F21" w:rsidRDefault="007D393A" w:rsidP="007D393A">
      <w:pPr>
        <w:pStyle w:val="Teaserhead"/>
      </w:pPr>
      <w:r>
        <w:rPr>
          <w:bCs/>
          <w:lang w:val="es-ES"/>
        </w:rPr>
        <w:t xml:space="preserve">WPT Crushing: resumen de ventajas </w:t>
      </w:r>
    </w:p>
    <w:p w14:paraId="5B5FA525" w14:textId="77777777" w:rsidR="007D393A" w:rsidRPr="00E41F21" w:rsidRDefault="007D393A" w:rsidP="007D393A">
      <w:pPr>
        <w:pStyle w:val="Fotos"/>
        <w:numPr>
          <w:ilvl w:val="0"/>
          <w:numId w:val="26"/>
        </w:numPr>
        <w:rPr>
          <w:b w:val="0"/>
        </w:rPr>
      </w:pPr>
      <w:r>
        <w:rPr>
          <w:b w:val="0"/>
          <w:lang w:val="es-ES"/>
        </w:rPr>
        <w:t>Ahorro de tiempo gracias al registro centralizado y automatizado de los datos de rendimiento</w:t>
      </w:r>
    </w:p>
    <w:p w14:paraId="7F4F6603" w14:textId="77777777" w:rsidR="007D393A" w:rsidRPr="00E41F21" w:rsidRDefault="007D393A" w:rsidP="007D393A">
      <w:pPr>
        <w:pStyle w:val="Fotos"/>
        <w:numPr>
          <w:ilvl w:val="0"/>
          <w:numId w:val="26"/>
        </w:numPr>
        <w:rPr>
          <w:b w:val="0"/>
        </w:rPr>
      </w:pPr>
      <w:r>
        <w:rPr>
          <w:b w:val="0"/>
          <w:lang w:val="es-ES"/>
        </w:rPr>
        <w:t>Informes de producción disponibles en cualquier momento</w:t>
      </w:r>
    </w:p>
    <w:p w14:paraId="24097EAC" w14:textId="77777777" w:rsidR="007D393A" w:rsidRPr="00E41F21" w:rsidRDefault="007D393A" w:rsidP="007D393A">
      <w:pPr>
        <w:pStyle w:val="Fotos"/>
        <w:numPr>
          <w:ilvl w:val="0"/>
          <w:numId w:val="26"/>
        </w:numPr>
        <w:rPr>
          <w:b w:val="0"/>
        </w:rPr>
      </w:pPr>
      <w:r>
        <w:rPr>
          <w:b w:val="0"/>
          <w:lang w:val="es-ES"/>
        </w:rPr>
        <w:t>Reconocimiento de las caídas de producción en una fase temprana</w:t>
      </w:r>
    </w:p>
    <w:p w14:paraId="1B4D5072" w14:textId="77777777" w:rsidR="007D393A" w:rsidRPr="00E41F21" w:rsidRDefault="007D393A" w:rsidP="007D393A">
      <w:pPr>
        <w:pStyle w:val="Fotos"/>
        <w:numPr>
          <w:ilvl w:val="0"/>
          <w:numId w:val="26"/>
        </w:numPr>
        <w:rPr>
          <w:b w:val="0"/>
        </w:rPr>
      </w:pPr>
      <w:r>
        <w:rPr>
          <w:b w:val="0"/>
          <w:lang w:val="es-ES"/>
        </w:rPr>
        <w:t>Posibilidad de tomar datos sobre la base de datos objetivos</w:t>
      </w:r>
    </w:p>
    <w:p w14:paraId="0013F597" w14:textId="77777777" w:rsidR="007D393A" w:rsidRPr="00E41F21" w:rsidRDefault="007D393A" w:rsidP="007D393A">
      <w:pPr>
        <w:pStyle w:val="Fotos"/>
        <w:numPr>
          <w:ilvl w:val="0"/>
          <w:numId w:val="26"/>
        </w:numPr>
        <w:rPr>
          <w:b w:val="0"/>
        </w:rPr>
      </w:pPr>
      <w:r>
        <w:rPr>
          <w:b w:val="0"/>
          <w:lang w:val="es-ES"/>
        </w:rPr>
        <w:t>Optimización de la producción</w:t>
      </w:r>
    </w:p>
    <w:p w14:paraId="18C162F9" w14:textId="1E738635" w:rsidR="00CB09BC" w:rsidRDefault="00CB09BC">
      <w:pPr>
        <w:rPr>
          <w:rFonts w:eastAsiaTheme="minorHAnsi" w:cstheme="minorBidi"/>
          <w:sz w:val="22"/>
          <w:szCs w:val="24"/>
        </w:rPr>
      </w:pPr>
      <w:r>
        <w:br w:type="page"/>
      </w:r>
    </w:p>
    <w:p w14:paraId="4DFE9804" w14:textId="77777777" w:rsidR="007D393A" w:rsidRPr="00E41F21" w:rsidRDefault="007D393A" w:rsidP="007D393A">
      <w:pPr>
        <w:rPr>
          <w:b/>
          <w:bCs/>
          <w:sz w:val="22"/>
          <w:szCs w:val="22"/>
        </w:rPr>
      </w:pPr>
      <w:r>
        <w:rPr>
          <w:b/>
          <w:bCs/>
          <w:sz w:val="22"/>
          <w:szCs w:val="22"/>
          <w:lang w:val="es-ES"/>
        </w:rPr>
        <w:lastRenderedPageBreak/>
        <w:t>Fotos:</w:t>
      </w:r>
    </w:p>
    <w:p w14:paraId="3B1AA35E" w14:textId="77777777" w:rsidR="007D393A" w:rsidRPr="00E41F21" w:rsidRDefault="007D393A" w:rsidP="007D393A">
      <w:pPr>
        <w:rPr>
          <w:rFonts w:eastAsiaTheme="minorHAnsi" w:cstheme="minorBidi"/>
          <w:b/>
          <w:sz w:val="22"/>
          <w:szCs w:val="24"/>
        </w:rPr>
      </w:pPr>
    </w:p>
    <w:p w14:paraId="07FA3394" w14:textId="77777777" w:rsidR="007D393A" w:rsidRPr="00B65B3C" w:rsidRDefault="007D393A" w:rsidP="007D393A">
      <w:pPr>
        <w:pStyle w:val="BUbold"/>
        <w:rPr>
          <w:b w:val="0"/>
          <w:color w:val="000000"/>
          <w:szCs w:val="20"/>
        </w:rPr>
      </w:pPr>
      <w:r>
        <w:rPr>
          <w:b w:val="0"/>
          <w:noProof/>
          <w:sz w:val="24"/>
          <w:lang w:val="es-ES"/>
        </w:rPr>
        <w:drawing>
          <wp:inline distT="0" distB="0" distL="0" distR="0" wp14:anchorId="5D30A7E7" wp14:editId="2EA63BB6">
            <wp:extent cx="2880000" cy="1621192"/>
            <wp:effectExtent l="0" t="0" r="0" b="0"/>
            <wp:docPr id="1851588633" name="Grafik 1" descr="Una imagen que contiene texto, composición digital, captura de pantalla, juego de PC. El contenido generado por IA puede contener err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88633" name="Grafik 1" descr="Ein Bild, das Text, Digitales Compositing, Screenshot, PC-Spiel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21192"/>
                    </a:xfrm>
                    <a:prstGeom prst="rect">
                      <a:avLst/>
                    </a:prstGeom>
                    <a:noFill/>
                    <a:ln>
                      <a:noFill/>
                    </a:ln>
                  </pic:spPr>
                </pic:pic>
              </a:graphicData>
            </a:graphic>
          </wp:inline>
        </w:drawing>
      </w:r>
      <w:r>
        <w:rPr>
          <w:b w:val="0"/>
          <w:lang w:val="es-ES"/>
        </w:rPr>
        <w:br/>
      </w:r>
      <w:r>
        <w:rPr>
          <w:bCs/>
          <w:lang w:val="es-ES"/>
        </w:rPr>
        <w:t>K_pic_WPT Crushing Visual</w:t>
      </w:r>
      <w:r>
        <w:rPr>
          <w:b w:val="0"/>
          <w:lang w:val="es-ES"/>
        </w:rPr>
        <w:br/>
      </w:r>
      <w:r>
        <w:rPr>
          <w:b w:val="0"/>
          <w:color w:val="000000"/>
          <w:szCs w:val="20"/>
          <w:lang w:val="es-ES"/>
        </w:rPr>
        <w:t xml:space="preserve">Digitalización de obras en el tratamiento de materiales con Kleemann y WPT Crushing. </w:t>
      </w:r>
    </w:p>
    <w:p w14:paraId="249973DB" w14:textId="77777777" w:rsidR="007D393A" w:rsidRPr="00B65B3C" w:rsidRDefault="007D393A" w:rsidP="007D393A">
      <w:pPr>
        <w:pStyle w:val="BUnormal"/>
      </w:pPr>
    </w:p>
    <w:p w14:paraId="2DFE7027" w14:textId="77777777" w:rsidR="007D393A" w:rsidRPr="00B65B3C" w:rsidRDefault="007D393A" w:rsidP="007D393A">
      <w:pPr>
        <w:pStyle w:val="BUbold"/>
      </w:pPr>
      <w:r>
        <w:rPr>
          <w:b w:val="0"/>
          <w:noProof/>
          <w:sz w:val="24"/>
          <w:lang w:val="es-ES"/>
        </w:rPr>
        <w:drawing>
          <wp:inline distT="0" distB="0" distL="0" distR="0" wp14:anchorId="3A4D7315" wp14:editId="4844CEC9">
            <wp:extent cx="2880000" cy="2061223"/>
            <wp:effectExtent l="0" t="0" r="0" b="0"/>
            <wp:docPr id="1731635520" name="Grafik 2" descr="Una imagen que contiene texto, mapa, captura de pantalla, software. El contenido generado por IA puede contener err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35520" name="Grafik 2" descr="Ein Bild, das Text, Karte, Screenshot, Software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061223"/>
                    </a:xfrm>
                    <a:prstGeom prst="rect">
                      <a:avLst/>
                    </a:prstGeom>
                    <a:noFill/>
                    <a:ln>
                      <a:noFill/>
                    </a:ln>
                  </pic:spPr>
                </pic:pic>
              </a:graphicData>
            </a:graphic>
          </wp:inline>
        </w:drawing>
      </w:r>
      <w:r>
        <w:rPr>
          <w:b w:val="0"/>
          <w:lang w:val="es-ES"/>
        </w:rPr>
        <w:br/>
      </w:r>
      <w:r>
        <w:rPr>
          <w:bCs/>
          <w:lang w:val="es-ES"/>
        </w:rPr>
        <w:t>K_pic_ Overview Performance Data</w:t>
      </w:r>
    </w:p>
    <w:p w14:paraId="1521489C" w14:textId="77777777" w:rsidR="007D393A" w:rsidRPr="00B65B3C" w:rsidRDefault="007D393A" w:rsidP="007D393A">
      <w:pPr>
        <w:pStyle w:val="BUnormal"/>
      </w:pPr>
      <w:r>
        <w:rPr>
          <w:lang w:val="es-ES"/>
        </w:rPr>
        <w:t xml:space="preserve">Vista general óptima de los datos de rendimiento de las distintas básculas de cinta y del progreso de la obra gracias a WPT Crushing. </w:t>
      </w:r>
    </w:p>
    <w:p w14:paraId="34A5C183" w14:textId="77777777" w:rsidR="007D393A" w:rsidRPr="00B65B3C" w:rsidRDefault="007D393A" w:rsidP="007D393A">
      <w:pPr>
        <w:pStyle w:val="BUnormal"/>
      </w:pPr>
    </w:p>
    <w:p w14:paraId="55FD80E6" w14:textId="77777777" w:rsidR="007D393A" w:rsidRPr="00E41F21" w:rsidRDefault="007D393A" w:rsidP="007D393A">
      <w:pPr>
        <w:pStyle w:val="Note"/>
      </w:pPr>
      <w:r>
        <w:rPr>
          <w:iCs/>
          <w:lang w:val="es-ES"/>
        </w:rPr>
        <w:t>Nota: Estas fotos sirven exclusivamente para la vista previa. Para la impresión en las publicaciones, utilice las fotos en una resolución de 300 dpi que se encuentran disponibles en la descarga adjunta.</w:t>
      </w:r>
    </w:p>
    <w:p w14:paraId="7946EE3D" w14:textId="77777777" w:rsidR="007D393A" w:rsidRPr="00E41F21" w:rsidRDefault="007D393A" w:rsidP="007D393A">
      <w:pPr>
        <w:pStyle w:val="Absatzberschrift"/>
        <w:rPr>
          <w:iCs/>
        </w:rPr>
      </w:pPr>
      <w:r>
        <w:rPr>
          <w:bCs/>
          <w:lang w:val="es-ES"/>
        </w:rPr>
        <w:t>Puede obtener más información en:</w:t>
      </w:r>
    </w:p>
    <w:p w14:paraId="312E8F93" w14:textId="77777777" w:rsidR="007D393A" w:rsidRPr="00E41F21" w:rsidRDefault="007D393A" w:rsidP="007D393A">
      <w:pPr>
        <w:pStyle w:val="Absatzberschrift"/>
      </w:pPr>
    </w:p>
    <w:p w14:paraId="6246C627" w14:textId="77777777" w:rsidR="007D393A" w:rsidRPr="00E41F21" w:rsidRDefault="007D393A" w:rsidP="007D393A">
      <w:pPr>
        <w:pStyle w:val="Absatzberschrift"/>
        <w:rPr>
          <w:b w:val="0"/>
          <w:bCs/>
          <w:szCs w:val="22"/>
        </w:rPr>
      </w:pPr>
      <w:r>
        <w:rPr>
          <w:b w:val="0"/>
          <w:lang w:val="es-ES"/>
        </w:rPr>
        <w:t>WIRTGEN GROUP</w:t>
      </w:r>
    </w:p>
    <w:p w14:paraId="502CB882" w14:textId="77777777" w:rsidR="007D393A" w:rsidRPr="00E41F21" w:rsidRDefault="007D393A" w:rsidP="007D393A">
      <w:pPr>
        <w:pStyle w:val="Fuzeile1"/>
      </w:pPr>
      <w:r>
        <w:rPr>
          <w:bCs w:val="0"/>
          <w:iCs w:val="0"/>
          <w:lang w:val="es-ES"/>
        </w:rPr>
        <w:t>Public Relations</w:t>
      </w:r>
    </w:p>
    <w:p w14:paraId="5EAF341B" w14:textId="77777777" w:rsidR="007D393A" w:rsidRPr="00E41F21" w:rsidRDefault="007D393A" w:rsidP="007D393A">
      <w:pPr>
        <w:pStyle w:val="Fuzeile1"/>
      </w:pPr>
      <w:r>
        <w:rPr>
          <w:bCs w:val="0"/>
          <w:iCs w:val="0"/>
          <w:lang w:val="es-ES"/>
        </w:rPr>
        <w:t>Reinhard-Wirtgen-Straße 2</w:t>
      </w:r>
    </w:p>
    <w:p w14:paraId="026EEAB2" w14:textId="77777777" w:rsidR="007D393A" w:rsidRPr="00E41F21" w:rsidRDefault="007D393A" w:rsidP="007D393A">
      <w:pPr>
        <w:pStyle w:val="Fuzeile1"/>
      </w:pPr>
      <w:r>
        <w:rPr>
          <w:bCs w:val="0"/>
          <w:iCs w:val="0"/>
          <w:lang w:val="es-ES"/>
        </w:rPr>
        <w:t>53578 Windhagen</w:t>
      </w:r>
    </w:p>
    <w:p w14:paraId="742E5DF1" w14:textId="77777777" w:rsidR="007D393A" w:rsidRPr="00E41F21" w:rsidRDefault="007D393A" w:rsidP="007D393A">
      <w:pPr>
        <w:pStyle w:val="Fuzeile1"/>
      </w:pPr>
      <w:r>
        <w:rPr>
          <w:bCs w:val="0"/>
          <w:iCs w:val="0"/>
          <w:lang w:val="es-ES"/>
        </w:rPr>
        <w:t>Alemania</w:t>
      </w:r>
    </w:p>
    <w:p w14:paraId="31D6D7FF" w14:textId="77777777" w:rsidR="007D393A" w:rsidRPr="00E41F21" w:rsidRDefault="007D393A" w:rsidP="007D393A">
      <w:pPr>
        <w:pStyle w:val="Fuzeile1"/>
      </w:pPr>
    </w:p>
    <w:p w14:paraId="1A291C58" w14:textId="77777777" w:rsidR="007D393A" w:rsidRPr="00E41F21" w:rsidRDefault="007D393A" w:rsidP="00CB09BC">
      <w:pPr>
        <w:pStyle w:val="Fuzeile1"/>
        <w:tabs>
          <w:tab w:val="left" w:pos="2552"/>
        </w:tabs>
        <w:rPr>
          <w:rFonts w:ascii="Times New Roman" w:hAnsi="Times New Roman" w:cs="Times New Roman"/>
        </w:rPr>
      </w:pPr>
      <w:r>
        <w:rPr>
          <w:bCs w:val="0"/>
          <w:iCs w:val="0"/>
          <w:lang w:val="es-ES"/>
        </w:rPr>
        <w:t>Teléfono:</w:t>
      </w:r>
      <w:r>
        <w:rPr>
          <w:bCs w:val="0"/>
          <w:iCs w:val="0"/>
          <w:lang w:val="es-ES"/>
        </w:rPr>
        <w:tab/>
        <w:t>+49 (0) 2645 131 – 1966</w:t>
      </w:r>
    </w:p>
    <w:p w14:paraId="3631131E" w14:textId="77777777" w:rsidR="007D393A" w:rsidRPr="00E41F21" w:rsidRDefault="007D393A" w:rsidP="00CB09BC">
      <w:pPr>
        <w:pStyle w:val="Fuzeile1"/>
        <w:tabs>
          <w:tab w:val="left" w:pos="2552"/>
        </w:tabs>
      </w:pPr>
      <w:r>
        <w:rPr>
          <w:bCs w:val="0"/>
          <w:iCs w:val="0"/>
          <w:lang w:val="es-ES"/>
        </w:rPr>
        <w:t>Fax:</w:t>
      </w:r>
      <w:r>
        <w:rPr>
          <w:bCs w:val="0"/>
          <w:iCs w:val="0"/>
          <w:lang w:val="es-ES"/>
        </w:rPr>
        <w:tab/>
        <w:t>+49 (0) 2645 131 – 499</w:t>
      </w:r>
    </w:p>
    <w:p w14:paraId="13B733C1" w14:textId="77777777" w:rsidR="007D393A" w:rsidRPr="00E41F21" w:rsidRDefault="007D393A" w:rsidP="00CB09BC">
      <w:pPr>
        <w:pStyle w:val="Fuzeile1"/>
        <w:tabs>
          <w:tab w:val="left" w:pos="2552"/>
        </w:tabs>
      </w:pPr>
      <w:r>
        <w:rPr>
          <w:bCs w:val="0"/>
          <w:iCs w:val="0"/>
          <w:lang w:val="es-ES"/>
        </w:rPr>
        <w:t>Correo electrónico:</w:t>
      </w:r>
      <w:r>
        <w:rPr>
          <w:bCs w:val="0"/>
          <w:iCs w:val="0"/>
          <w:lang w:val="es-ES"/>
        </w:rPr>
        <w:tab/>
      </w:r>
      <w:hyperlink r:id="rId10" w:history="1">
        <w:r>
          <w:rPr>
            <w:rStyle w:val="Hyperlink"/>
            <w:bCs w:val="0"/>
            <w:iCs w:val="0"/>
            <w:lang w:val="es-ES"/>
          </w:rPr>
          <w:t>PR@wirtgen-group.com</w:t>
        </w:r>
      </w:hyperlink>
    </w:p>
    <w:p w14:paraId="76491C05" w14:textId="77777777" w:rsidR="007D393A" w:rsidRPr="00E41F21" w:rsidRDefault="007D393A" w:rsidP="007D393A">
      <w:pPr>
        <w:pStyle w:val="Fuzeile1"/>
        <w:rPr>
          <w:vanish/>
        </w:rPr>
      </w:pPr>
    </w:p>
    <w:p w14:paraId="37A201ED" w14:textId="2ED37F69" w:rsidR="007D393A" w:rsidRPr="00114A31" w:rsidRDefault="00CB09BC" w:rsidP="007D393A">
      <w:pPr>
        <w:pStyle w:val="Fuzeile1"/>
      </w:pPr>
      <w:hyperlink r:id="rId11" w:history="1">
        <w:r w:rsidR="007D393A">
          <w:rPr>
            <w:rStyle w:val="Hyperlink"/>
            <w:bCs w:val="0"/>
            <w:iCs w:val="0"/>
            <w:lang w:val="es-ES"/>
          </w:rPr>
          <w:t>www.wirtgen-group.com</w:t>
        </w:r>
      </w:hyperlink>
    </w:p>
    <w:p w14:paraId="669A80D7" w14:textId="77777777" w:rsidR="00B5101D" w:rsidRPr="007D393A" w:rsidRDefault="00B5101D" w:rsidP="007D393A"/>
    <w:sectPr w:rsidR="00B5101D" w:rsidRPr="007D393A" w:rsidSect="005A2646">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s-E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s-ES"/>
            </w:rPr>
            <w:fldChar w:fldCharType="begin"/>
          </w:r>
          <w:r>
            <w:rPr>
              <w:szCs w:val="20"/>
              <w:lang w:val="es-ES"/>
            </w:rPr>
            <w:instrText xml:space="preserve"> PAGE \# "00"</w:instrText>
          </w:r>
          <w:r>
            <w:rPr>
              <w:szCs w:val="20"/>
              <w:lang w:val="es-ES"/>
            </w:rPr>
            <w:fldChar w:fldCharType="separate"/>
          </w:r>
          <w:r>
            <w:rPr>
              <w:noProof/>
              <w:szCs w:val="20"/>
              <w:lang w:val="es-ES"/>
            </w:rPr>
            <w:t>02</w:t>
          </w:r>
          <w:r>
            <w:rPr>
              <w:szCs w:val="20"/>
              <w:lang w:val="es-ES"/>
            </w:rPr>
            <w:fldChar w:fldCharType="end"/>
          </w:r>
        </w:p>
      </w:tc>
    </w:tr>
  </w:tbl>
  <w:p w14:paraId="7CF7D2C8" w14:textId="77777777" w:rsidR="00533132" w:rsidRDefault="00BD5391">
    <w:pPr>
      <w:pStyle w:val="Fuzeile"/>
    </w:pPr>
    <w:r>
      <w:rPr>
        <w:noProof/>
        <w:lang w:val="es-E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es-ES"/>
            </w:rPr>
            <w:t>WIRTGEN</w:t>
          </w:r>
          <w:r>
            <w:rPr>
              <w:rStyle w:val="Hervorhebung"/>
              <w:bCs/>
              <w:iCs w:val="0"/>
              <w:szCs w:val="20"/>
              <w:lang w:val="es-ES"/>
            </w:rPr>
            <w:t xml:space="preserve"> GmbH</w:t>
          </w:r>
          <w:r>
            <w:rPr>
              <w:szCs w:val="20"/>
              <w:lang w:val="es-ES"/>
            </w:rPr>
            <w:t xml:space="preserve"> · Reinhard-Wirtgen-Str. 2 · D-53578 Windhagen · T: +49 26 45 / 131 0</w:t>
          </w:r>
        </w:p>
      </w:tc>
    </w:tr>
  </w:tbl>
  <w:p w14:paraId="732BEB33" w14:textId="77777777" w:rsidR="00533132" w:rsidRDefault="00BD5391">
    <w:pPr>
      <w:pStyle w:val="Fuzeile"/>
    </w:pPr>
    <w:r>
      <w:rPr>
        <w:noProof/>
        <w:lang w:val="es-E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D1DBB" w14:textId="295224A4" w:rsidR="005101B4" w:rsidRDefault="00A0216C">
    <w:pPr>
      <w:pStyle w:val="Kopfzeile"/>
    </w:pPr>
    <w:r>
      <w:rPr>
        <w:noProof/>
        <w:lang w:val="es-ES"/>
      </w:rPr>
      <mc:AlternateContent>
        <mc:Choice Requires="wps">
          <w:drawing>
            <wp:anchor distT="0" distB="0" distL="0" distR="0" simplePos="0" relativeHeight="251662336" behindDoc="0" locked="0" layoutInCell="1" allowOverlap="1" wp14:anchorId="4F546625" wp14:editId="652CE4CE">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7098AF" w14:textId="669E50F5"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F546625" id="_x0000_t202" coordsize="21600,21600" o:spt="202" path="m,l,21600r21600,l21600,xe">
              <v:stroke joinstyle="miter"/>
              <v:path gradientshapeok="t" o:connecttype="rect"/>
            </v:shapetype>
            <v:shape id="Textfeld 8" o:spid="_x0000_s1026"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" filled="f" stroked="f">
              <v:textbox style="mso-fit-shape-to-text:t" inset="0,0,15pt,0">
                <w:txbxContent>
                  <w:p w14:paraId="5C7098AF" w14:textId="669E50F5"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2D2FBDDE" w:rsidR="00533132" w:rsidRPr="00533132" w:rsidRDefault="00A0216C" w:rsidP="00533132">
    <w:pPr>
      <w:pStyle w:val="Kopfzeile"/>
    </w:pPr>
    <w:r>
      <w:rPr>
        <w:noProof/>
        <w:lang w:val="es-ES"/>
      </w:rPr>
      <mc:AlternateContent>
        <mc:Choice Requires="wps">
          <w:drawing>
            <wp:anchor distT="0" distB="0" distL="0" distR="0" simplePos="0" relativeHeight="251663360" behindDoc="0" locked="0" layoutInCell="1" allowOverlap="1" wp14:anchorId="1B93B86E" wp14:editId="41446927">
              <wp:simplePos x="755374" y="453224"/>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1D52FF" w14:textId="60791171" w:rsidR="00A0216C" w:rsidRPr="00A0216C" w:rsidRDefault="007D393A">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B93B86E" id="_x0000_t202" coordsize="21600,21600" o:spt="202" path="m,l,21600r21600,l21600,xe">
              <v:stroke joinstyle="miter"/>
              <v:path gradientshapeok="t" o:connecttype="rect"/>
            </v:shapetype>
            <v:shape id="Textfeld 10" o:spid="_x0000_s1027" type="#_x0000_t202" alt="Company Use"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" filled="f" stroked="f">
              <v:textbox style="mso-fit-shape-to-text:t" inset="0,0,15pt,0">
                <w:txbxContent>
                  <w:p w14:paraId="491D52FF" w14:textId="60791171" w:rsidR="00A0216C" w:rsidRPr="00A0216C" w:rsidRDefault="007D39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Public</w:t>
                    </w:r>
                  </w:p>
                </w:txbxContent>
              </v:textbox>
              <w10:wrap type="square" anchorx="margin"/>
            </v:shape>
          </w:pict>
        </mc:Fallback>
      </mc:AlternateContent>
    </w:r>
    <w:r>
      <w:rPr>
        <w:noProof/>
        <w:lang w:val="es-ES"/>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lantilla de nota de pre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3551C559" w:rsidR="00533132" w:rsidRDefault="00A0216C">
    <w:pPr>
      <w:pStyle w:val="Kopfzeile"/>
    </w:pPr>
    <w:r>
      <w:rPr>
        <w:noProof/>
        <w:lang w:val="es-ES"/>
      </w:rPr>
      <mc:AlternateContent>
        <mc:Choice Requires="wps">
          <w:drawing>
            <wp:anchor distT="0" distB="0" distL="0" distR="0" simplePos="0" relativeHeight="251661312" behindDoc="0" locked="0" layoutInCell="1" allowOverlap="1" wp14:anchorId="1D0CB82F" wp14:editId="1AE6EE1D">
              <wp:simplePos x="635" y="635"/>
              <wp:positionH relativeFrom="rightMargin">
                <wp:align>right</wp:align>
              </wp:positionH>
              <wp:positionV relativeFrom="paragraph">
                <wp:posOffset>635</wp:posOffset>
              </wp:positionV>
              <wp:extent cx="443865" cy="443865"/>
              <wp:effectExtent l="0" t="0" r="0" b="16510"/>
              <wp:wrapSquare wrapText="bothSides"/>
              <wp:docPr id="7" name="Textfeld 7"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48118A" w14:textId="19D5C921"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D0CB82F" id="_x0000_t202" coordsize="21600,21600" o:spt="202" path="m,l,21600r21600,l21600,xe">
              <v:stroke joinstyle="miter"/>
              <v:path gradientshapeok="t" o:connecttype="rect"/>
            </v:shapetype>
            <v:shape id="Textfeld 7" o:spid="_x0000_s1028"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" filled="f" stroked="f">
              <v:textbox style="mso-fit-shape-to-text:t" inset="0,0,15pt,0">
                <w:txbxContent>
                  <w:p w14:paraId="5A48118A" w14:textId="19D5C921"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r>
      <w:rPr>
        <w:noProof/>
        <w:lang w:val="es-E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s-E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724DFD"/>
    <w:multiLevelType w:val="hybridMultilevel"/>
    <w:tmpl w:val="97FAE9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 w15:restartNumberingAfterBreak="0">
    <w:nsid w:val="24F46ADD"/>
    <w:multiLevelType w:val="multilevel"/>
    <w:tmpl w:val="B1A82EFC"/>
    <w:numStyleLink w:val="zzzThemen"/>
  </w:abstractNum>
  <w:abstractNum w:abstractNumId="5"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3"/>
  </w:num>
  <w:num w:numId="7">
    <w:abstractNumId w:val="3"/>
  </w:num>
  <w:num w:numId="8">
    <w:abstractNumId w:val="3"/>
  </w:num>
  <w:num w:numId="9">
    <w:abstractNumId w:val="3"/>
  </w:num>
  <w:num w:numId="10">
    <w:abstractNumId w:val="3"/>
  </w:num>
  <w:num w:numId="11">
    <w:abstractNumId w:val="6"/>
  </w:num>
  <w:num w:numId="12">
    <w:abstractNumId w:val="6"/>
  </w:num>
  <w:num w:numId="13">
    <w:abstractNumId w:val="5"/>
  </w:num>
  <w:num w:numId="14">
    <w:abstractNumId w:val="5"/>
  </w:num>
  <w:num w:numId="15">
    <w:abstractNumId w:val="5"/>
  </w:num>
  <w:num w:numId="16">
    <w:abstractNumId w:val="5"/>
  </w:num>
  <w:num w:numId="17">
    <w:abstractNumId w:val="5"/>
  </w:num>
  <w:num w:numId="18">
    <w:abstractNumId w:val="2"/>
  </w:num>
  <w:num w:numId="19">
    <w:abstractNumId w:val="4"/>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2106"/>
    <w:rsid w:val="0005285B"/>
    <w:rsid w:val="00055529"/>
    <w:rsid w:val="00062C3A"/>
    <w:rsid w:val="00066D09"/>
    <w:rsid w:val="0009665C"/>
    <w:rsid w:val="000A0479"/>
    <w:rsid w:val="000A36D9"/>
    <w:rsid w:val="000A4C7D"/>
    <w:rsid w:val="000B582B"/>
    <w:rsid w:val="000D15C3"/>
    <w:rsid w:val="000E24F8"/>
    <w:rsid w:val="000E5738"/>
    <w:rsid w:val="000F3883"/>
    <w:rsid w:val="00103205"/>
    <w:rsid w:val="00112A48"/>
    <w:rsid w:val="0011795C"/>
    <w:rsid w:val="0012026F"/>
    <w:rsid w:val="00130601"/>
    <w:rsid w:val="00132055"/>
    <w:rsid w:val="00146C3D"/>
    <w:rsid w:val="00153B47"/>
    <w:rsid w:val="001613A6"/>
    <w:rsid w:val="001614F0"/>
    <w:rsid w:val="001616F4"/>
    <w:rsid w:val="001632B1"/>
    <w:rsid w:val="0018021A"/>
    <w:rsid w:val="00194FB1"/>
    <w:rsid w:val="001B16BB"/>
    <w:rsid w:val="001B34EE"/>
    <w:rsid w:val="001C1A3E"/>
    <w:rsid w:val="00200355"/>
    <w:rsid w:val="0021351D"/>
    <w:rsid w:val="00253A2E"/>
    <w:rsid w:val="002603EC"/>
    <w:rsid w:val="002611FE"/>
    <w:rsid w:val="00282AFC"/>
    <w:rsid w:val="00286C15"/>
    <w:rsid w:val="0029634D"/>
    <w:rsid w:val="002C7542"/>
    <w:rsid w:val="002D065C"/>
    <w:rsid w:val="002D0780"/>
    <w:rsid w:val="002D2EE5"/>
    <w:rsid w:val="002D63E6"/>
    <w:rsid w:val="002E4EB0"/>
    <w:rsid w:val="002E765F"/>
    <w:rsid w:val="002E7E4E"/>
    <w:rsid w:val="002F108B"/>
    <w:rsid w:val="002F5818"/>
    <w:rsid w:val="002F70FD"/>
    <w:rsid w:val="0030316D"/>
    <w:rsid w:val="0032774C"/>
    <w:rsid w:val="00332D28"/>
    <w:rsid w:val="0034191A"/>
    <w:rsid w:val="00343CC7"/>
    <w:rsid w:val="0036561D"/>
    <w:rsid w:val="003665BE"/>
    <w:rsid w:val="00384A08"/>
    <w:rsid w:val="00387E6F"/>
    <w:rsid w:val="003967E5"/>
    <w:rsid w:val="003A753A"/>
    <w:rsid w:val="003B3803"/>
    <w:rsid w:val="003C2A71"/>
    <w:rsid w:val="003E1CB6"/>
    <w:rsid w:val="003E3CF6"/>
    <w:rsid w:val="003E759F"/>
    <w:rsid w:val="003E7853"/>
    <w:rsid w:val="003F57AB"/>
    <w:rsid w:val="00400FD9"/>
    <w:rsid w:val="004016F7"/>
    <w:rsid w:val="00403373"/>
    <w:rsid w:val="00406C81"/>
    <w:rsid w:val="00412545"/>
    <w:rsid w:val="0041475A"/>
    <w:rsid w:val="00417237"/>
    <w:rsid w:val="00430BB0"/>
    <w:rsid w:val="0046460D"/>
    <w:rsid w:val="00467F3C"/>
    <w:rsid w:val="0047498D"/>
    <w:rsid w:val="00476100"/>
    <w:rsid w:val="00487BFC"/>
    <w:rsid w:val="004A463B"/>
    <w:rsid w:val="004C1967"/>
    <w:rsid w:val="004D23D0"/>
    <w:rsid w:val="004D2BE0"/>
    <w:rsid w:val="004E6EF5"/>
    <w:rsid w:val="00502E34"/>
    <w:rsid w:val="00506409"/>
    <w:rsid w:val="005101B4"/>
    <w:rsid w:val="00530E32"/>
    <w:rsid w:val="00533132"/>
    <w:rsid w:val="00537210"/>
    <w:rsid w:val="005649F4"/>
    <w:rsid w:val="005710C8"/>
    <w:rsid w:val="005711A3"/>
    <w:rsid w:val="00571A5C"/>
    <w:rsid w:val="00573B2B"/>
    <w:rsid w:val="005776E9"/>
    <w:rsid w:val="00587AD9"/>
    <w:rsid w:val="005909A8"/>
    <w:rsid w:val="005A2646"/>
    <w:rsid w:val="005A4F04"/>
    <w:rsid w:val="005B5793"/>
    <w:rsid w:val="005C6B30"/>
    <w:rsid w:val="005C71EC"/>
    <w:rsid w:val="005E764C"/>
    <w:rsid w:val="005E7F7D"/>
    <w:rsid w:val="006063D4"/>
    <w:rsid w:val="00623B37"/>
    <w:rsid w:val="006330A2"/>
    <w:rsid w:val="00642EB6"/>
    <w:rsid w:val="006433E2"/>
    <w:rsid w:val="00651E5D"/>
    <w:rsid w:val="00677F11"/>
    <w:rsid w:val="00682B1A"/>
    <w:rsid w:val="00690D7C"/>
    <w:rsid w:val="00690DFE"/>
    <w:rsid w:val="006B3EEC"/>
    <w:rsid w:val="006C0C87"/>
    <w:rsid w:val="006D6CC6"/>
    <w:rsid w:val="006D7EAC"/>
    <w:rsid w:val="006E0104"/>
    <w:rsid w:val="006F7602"/>
    <w:rsid w:val="00722A17"/>
    <w:rsid w:val="00723F4F"/>
    <w:rsid w:val="00753D8D"/>
    <w:rsid w:val="00754B80"/>
    <w:rsid w:val="00755AE0"/>
    <w:rsid w:val="0075761B"/>
    <w:rsid w:val="00757B83"/>
    <w:rsid w:val="00765D74"/>
    <w:rsid w:val="00774358"/>
    <w:rsid w:val="00791A69"/>
    <w:rsid w:val="0079462A"/>
    <w:rsid w:val="00794830"/>
    <w:rsid w:val="00797CAA"/>
    <w:rsid w:val="007A2B6F"/>
    <w:rsid w:val="007A6BD2"/>
    <w:rsid w:val="007C2658"/>
    <w:rsid w:val="007D393A"/>
    <w:rsid w:val="007D59A2"/>
    <w:rsid w:val="007E20D0"/>
    <w:rsid w:val="007E3DAB"/>
    <w:rsid w:val="007F2EBD"/>
    <w:rsid w:val="008053B3"/>
    <w:rsid w:val="00820315"/>
    <w:rsid w:val="00823073"/>
    <w:rsid w:val="0082316D"/>
    <w:rsid w:val="00832921"/>
    <w:rsid w:val="00834472"/>
    <w:rsid w:val="00836A5D"/>
    <w:rsid w:val="008427F2"/>
    <w:rsid w:val="00843B45"/>
    <w:rsid w:val="0084571C"/>
    <w:rsid w:val="00863129"/>
    <w:rsid w:val="00866830"/>
    <w:rsid w:val="00870ACE"/>
    <w:rsid w:val="00873125"/>
    <w:rsid w:val="008755E5"/>
    <w:rsid w:val="00881E44"/>
    <w:rsid w:val="00892F6F"/>
    <w:rsid w:val="00896F7E"/>
    <w:rsid w:val="008C2A29"/>
    <w:rsid w:val="008C2DB2"/>
    <w:rsid w:val="008D2B87"/>
    <w:rsid w:val="008D770E"/>
    <w:rsid w:val="0090337E"/>
    <w:rsid w:val="009049D8"/>
    <w:rsid w:val="00910609"/>
    <w:rsid w:val="00915841"/>
    <w:rsid w:val="009328FA"/>
    <w:rsid w:val="00936916"/>
    <w:rsid w:val="00936A78"/>
    <w:rsid w:val="009375E1"/>
    <w:rsid w:val="0093786A"/>
    <w:rsid w:val="009405D6"/>
    <w:rsid w:val="00952853"/>
    <w:rsid w:val="00954D68"/>
    <w:rsid w:val="009646E4"/>
    <w:rsid w:val="00977EC3"/>
    <w:rsid w:val="0098631D"/>
    <w:rsid w:val="009B17A9"/>
    <w:rsid w:val="009B211F"/>
    <w:rsid w:val="009B7C05"/>
    <w:rsid w:val="009C2378"/>
    <w:rsid w:val="009C5A77"/>
    <w:rsid w:val="009C5D99"/>
    <w:rsid w:val="009D016F"/>
    <w:rsid w:val="009E251D"/>
    <w:rsid w:val="009E4817"/>
    <w:rsid w:val="009F10A8"/>
    <w:rsid w:val="009F715C"/>
    <w:rsid w:val="00A0216C"/>
    <w:rsid w:val="00A02F49"/>
    <w:rsid w:val="00A171F4"/>
    <w:rsid w:val="00A1772D"/>
    <w:rsid w:val="00A177B2"/>
    <w:rsid w:val="00A24EFC"/>
    <w:rsid w:val="00A27829"/>
    <w:rsid w:val="00A46F1E"/>
    <w:rsid w:val="00A54B45"/>
    <w:rsid w:val="00A66B3F"/>
    <w:rsid w:val="00A82395"/>
    <w:rsid w:val="00A9295C"/>
    <w:rsid w:val="00A977CE"/>
    <w:rsid w:val="00AA0DF7"/>
    <w:rsid w:val="00AB52F9"/>
    <w:rsid w:val="00AB6B9C"/>
    <w:rsid w:val="00AD131F"/>
    <w:rsid w:val="00AD32D5"/>
    <w:rsid w:val="00AD70E4"/>
    <w:rsid w:val="00AF3B3A"/>
    <w:rsid w:val="00AF4E8E"/>
    <w:rsid w:val="00AF6569"/>
    <w:rsid w:val="00B06265"/>
    <w:rsid w:val="00B35915"/>
    <w:rsid w:val="00B5101D"/>
    <w:rsid w:val="00B5232A"/>
    <w:rsid w:val="00B60ED1"/>
    <w:rsid w:val="00B62CF5"/>
    <w:rsid w:val="00B85705"/>
    <w:rsid w:val="00B874DC"/>
    <w:rsid w:val="00B90F78"/>
    <w:rsid w:val="00BB6A28"/>
    <w:rsid w:val="00BD1058"/>
    <w:rsid w:val="00BD25D1"/>
    <w:rsid w:val="00BD5391"/>
    <w:rsid w:val="00BD764C"/>
    <w:rsid w:val="00BF56B2"/>
    <w:rsid w:val="00C055AB"/>
    <w:rsid w:val="00C06F64"/>
    <w:rsid w:val="00C11F95"/>
    <w:rsid w:val="00C136DF"/>
    <w:rsid w:val="00C17501"/>
    <w:rsid w:val="00C40627"/>
    <w:rsid w:val="00C43EAF"/>
    <w:rsid w:val="00C457C3"/>
    <w:rsid w:val="00C644CA"/>
    <w:rsid w:val="00C658FC"/>
    <w:rsid w:val="00C73005"/>
    <w:rsid w:val="00C84D75"/>
    <w:rsid w:val="00C85E18"/>
    <w:rsid w:val="00C96E9F"/>
    <w:rsid w:val="00CA4A09"/>
    <w:rsid w:val="00CB09BC"/>
    <w:rsid w:val="00CB71DD"/>
    <w:rsid w:val="00CC5A63"/>
    <w:rsid w:val="00CC787C"/>
    <w:rsid w:val="00CF36C9"/>
    <w:rsid w:val="00D00EC4"/>
    <w:rsid w:val="00D166AC"/>
    <w:rsid w:val="00D20B6F"/>
    <w:rsid w:val="00D36BA2"/>
    <w:rsid w:val="00D37CF4"/>
    <w:rsid w:val="00D4487C"/>
    <w:rsid w:val="00D63D33"/>
    <w:rsid w:val="00D73352"/>
    <w:rsid w:val="00D935C3"/>
    <w:rsid w:val="00DA0266"/>
    <w:rsid w:val="00DA477E"/>
    <w:rsid w:val="00DB4BB0"/>
    <w:rsid w:val="00DE461D"/>
    <w:rsid w:val="00E04039"/>
    <w:rsid w:val="00E14608"/>
    <w:rsid w:val="00E15EBE"/>
    <w:rsid w:val="00E20825"/>
    <w:rsid w:val="00E21E67"/>
    <w:rsid w:val="00E30EBF"/>
    <w:rsid w:val="00E316C0"/>
    <w:rsid w:val="00E31E03"/>
    <w:rsid w:val="00E451CD"/>
    <w:rsid w:val="00E51170"/>
    <w:rsid w:val="00E52D70"/>
    <w:rsid w:val="00E55534"/>
    <w:rsid w:val="00E7116D"/>
    <w:rsid w:val="00E72429"/>
    <w:rsid w:val="00E914D1"/>
    <w:rsid w:val="00E960D8"/>
    <w:rsid w:val="00EB5FCA"/>
    <w:rsid w:val="00EE78EA"/>
    <w:rsid w:val="00F048D4"/>
    <w:rsid w:val="00F20920"/>
    <w:rsid w:val="00F23212"/>
    <w:rsid w:val="00F33B16"/>
    <w:rsid w:val="00F353EA"/>
    <w:rsid w:val="00F36C27"/>
    <w:rsid w:val="00F56318"/>
    <w:rsid w:val="00F56CBF"/>
    <w:rsid w:val="00F67C95"/>
    <w:rsid w:val="00F74540"/>
    <w:rsid w:val="00F75B79"/>
    <w:rsid w:val="00F82525"/>
    <w:rsid w:val="00F911CB"/>
    <w:rsid w:val="00F91AC4"/>
    <w:rsid w:val="00F97FEA"/>
    <w:rsid w:val="00FB60E1"/>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647851">
      <w:bodyDiv w:val="1"/>
      <w:marLeft w:val="0"/>
      <w:marRight w:val="0"/>
      <w:marTop w:val="0"/>
      <w:marBottom w:val="0"/>
      <w:divBdr>
        <w:top w:val="none" w:sz="0" w:space="0" w:color="auto"/>
        <w:left w:val="none" w:sz="0" w:space="0" w:color="auto"/>
        <w:bottom w:val="none" w:sz="0" w:space="0" w:color="auto"/>
        <w:right w:val="none" w:sz="0" w:space="0" w:color="auto"/>
      </w:divBdr>
    </w:div>
    <w:div w:id="1087505256">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wirtgen-group.com" TargetMode="Externa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PR@wirtgen-group.com"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1321</Words>
  <Characters>8329</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9631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19</cp:revision>
  <cp:lastPrinted>2021-10-28T15:19:00Z</cp:lastPrinted>
  <dcterms:created xsi:type="dcterms:W3CDTF">2022-03-15T15:03:00Z</dcterms:created>
  <dcterms:modified xsi:type="dcterms:W3CDTF">2026-03-20T07:49:00Z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7,8,a</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2023-04-12T08:40:49Z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a64c44f7-51f7-4234-9454-b53c86b3ed22</vt:lpwstr>
  </property>
  <property fmtid="{D5CDD505-2E9C-101B-9397-08002B2CF9AE}" pid="11" name="MSIP_Label_53eb3ead-8c2d-4695-9d06-baf35a321a90_ContentBits">
    <vt:lpwstr>1</vt:lpwstr>
  </property>
</Properties>
</file>