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rPr>
          <w:lang w:eastAsia="zh-CN"/>
        </w:rPr>
        <w:t xml:space="preserve">Kleemann | </w:t>
      </w:r>
      <w:r>
        <w:rPr>
          <w:lang w:eastAsia="zh-CN"/>
        </w:rPr>
        <w:t>优化的施工流程和良好沟通可有效促进可持续性发展</w:t>
      </w:r>
    </w:p>
    <w:p w14:paraId="13D03567" w14:textId="77777777" w:rsidR="00527282" w:rsidRDefault="00527282" w:rsidP="00527282">
      <w:pPr>
        <w:pStyle w:val="Subhead"/>
      </w:pPr>
      <w:r>
        <w:rPr>
          <w:bCs/>
          <w:iCs w:val="0"/>
          <w:lang w:eastAsia="zh-CN"/>
        </w:rPr>
        <w:t>技术创新和理想的工艺流程设计可确保高效施工，从而有效减少材料和燃油消耗。</w:t>
      </w:r>
    </w:p>
    <w:p w14:paraId="737289D3" w14:textId="0C8C4EA5" w:rsidR="00527282" w:rsidRDefault="00527282" w:rsidP="0000404D">
      <w:pPr>
        <w:pStyle w:val="Teaser"/>
      </w:pPr>
      <w:r>
        <w:rPr>
          <w:bCs/>
          <w:lang w:eastAsia="zh-CN"/>
        </w:rPr>
        <w:t>许多采石场和再生公司都青睐于既能经济施工，又能尽可能可持续发展且无排放的设备。对此，</w:t>
      </w:r>
      <w:r>
        <w:rPr>
          <w:bCs/>
          <w:lang w:eastAsia="zh-CN"/>
        </w:rPr>
        <w:t xml:space="preserve">Kleemann </w:t>
      </w:r>
      <w:r>
        <w:rPr>
          <w:bCs/>
          <w:lang w:eastAsia="zh-CN"/>
        </w:rPr>
        <w:t>主要依赖创新技术解决方案和与客户的全面沟通来满足客户需求。</w:t>
      </w:r>
    </w:p>
    <w:p w14:paraId="0C1E571F" w14:textId="77777777" w:rsidR="00527282" w:rsidRPr="00A940C2" w:rsidRDefault="00527282" w:rsidP="00527282">
      <w:pPr>
        <w:pStyle w:val="Teaserhead"/>
      </w:pPr>
      <w:r>
        <w:rPr>
          <w:bCs/>
          <w:lang w:eastAsia="zh-CN"/>
        </w:rPr>
        <w:t>智能技术优化了施工流程</w:t>
      </w:r>
    </w:p>
    <w:p w14:paraId="0300F04B" w14:textId="77777777" w:rsidR="00527282" w:rsidRDefault="00527282" w:rsidP="00527282">
      <w:pPr>
        <w:pStyle w:val="Standardabsatz"/>
      </w:pPr>
      <w:r>
        <w:rPr>
          <w:lang w:eastAsia="zh-CN"/>
        </w:rPr>
        <w:t>优化施工流程的技术解决方案包括精准地调节设备装置，例如：创新的</w:t>
      </w:r>
      <w:r>
        <w:rPr>
          <w:lang w:eastAsia="zh-CN"/>
        </w:rPr>
        <w:t xml:space="preserve"> CFS </w:t>
      </w:r>
      <w:r>
        <w:rPr>
          <w:lang w:eastAsia="zh-CN"/>
        </w:rPr>
        <w:t>连续喂料系统。它可确保原料能够始终以理想效率贯穿整台设备。通过持续监控破碎主机的料位，喂料量可根据破碎主机负载情况得到及时调节。优化后的施工流程可确保更少的材料磨损。此外，油耗也显著降低</w:t>
      </w:r>
      <w:r>
        <w:rPr>
          <w:lang w:eastAsia="zh-CN"/>
        </w:rPr>
        <w:t xml:space="preserve"> — </w:t>
      </w:r>
      <w:r>
        <w:rPr>
          <w:lang w:eastAsia="zh-CN"/>
        </w:rPr>
        <w:t>两者都有利于环境保护。</w:t>
      </w:r>
    </w:p>
    <w:p w14:paraId="1FE26E4D" w14:textId="77777777" w:rsidR="00527282" w:rsidRPr="00A940C2" w:rsidRDefault="00527282" w:rsidP="00527282">
      <w:pPr>
        <w:pStyle w:val="Teaserhead"/>
      </w:pPr>
      <w:r>
        <w:rPr>
          <w:bCs/>
          <w:lang w:eastAsia="zh-CN"/>
        </w:rPr>
        <w:t>高效、顺畅的施工流程同样重要</w:t>
      </w:r>
    </w:p>
    <w:p w14:paraId="56D81C52" w14:textId="6B3CFAF0" w:rsidR="00527282" w:rsidRDefault="00527282" w:rsidP="0005070C">
      <w:pPr>
        <w:pStyle w:val="Standardabsatz"/>
      </w:pPr>
      <w:r>
        <w:rPr>
          <w:lang w:eastAsia="zh-CN"/>
        </w:rPr>
        <w:t xml:space="preserve">CFS </w:t>
      </w:r>
      <w:r>
        <w:rPr>
          <w:lang w:eastAsia="zh-CN"/>
        </w:rPr>
        <w:t>连续喂料系统是智能技术优化施工全流程的典范之一。然而，技术创新只是获得理想施工效果的基本条件。机组理想的流程设计也十分重要。只有当所有设备装置紧密配合，技术创新才能充分发挥其能力。</w:t>
      </w:r>
    </w:p>
    <w:p w14:paraId="3BC35DB7" w14:textId="77777777" w:rsidR="00527282" w:rsidRPr="00A940C2" w:rsidRDefault="00527282" w:rsidP="00527282">
      <w:pPr>
        <w:pStyle w:val="Teaserhead"/>
      </w:pPr>
      <w:r>
        <w:rPr>
          <w:bCs/>
          <w:lang w:eastAsia="zh-CN"/>
        </w:rPr>
        <w:t>理想匹配至关重要</w:t>
      </w:r>
    </w:p>
    <w:p w14:paraId="50EF0CD9" w14:textId="77777777" w:rsidR="00527282" w:rsidRDefault="00527282" w:rsidP="00527282">
      <w:pPr>
        <w:pStyle w:val="Standardabsatz"/>
      </w:pPr>
      <w:r>
        <w:rPr>
          <w:lang w:eastAsia="zh-CN"/>
        </w:rPr>
        <w:t>为了高效施工以实现节约资源型生产，设备既不能太大，也不能太小。因此，装备配套破碎机具的破碎设备的选择至关重要，并且筛分设备</w:t>
      </w:r>
      <w:r>
        <w:rPr>
          <w:lang w:eastAsia="zh-CN"/>
        </w:rPr>
        <w:t xml:space="preserve"> — </w:t>
      </w:r>
      <w:r>
        <w:rPr>
          <w:lang w:eastAsia="zh-CN"/>
        </w:rPr>
        <w:t>装备合适的筛面</w:t>
      </w:r>
      <w:r>
        <w:rPr>
          <w:lang w:eastAsia="zh-CN"/>
        </w:rPr>
        <w:t xml:space="preserve"> — </w:t>
      </w:r>
      <w:r>
        <w:rPr>
          <w:lang w:eastAsia="zh-CN"/>
        </w:rPr>
        <w:t>需要与整个施工过程理想协调。移动式堆料机的输送能力应与整个机组产能相匹配，并且喂料及装料设备能力也需要纳入施工整体考虑范围。</w:t>
      </w:r>
    </w:p>
    <w:p w14:paraId="68CF0360" w14:textId="7DB1C12A" w:rsidR="0005070C" w:rsidRDefault="00527282" w:rsidP="0000404D">
      <w:pPr>
        <w:pStyle w:val="Standardabsatz"/>
      </w:pPr>
      <w:r>
        <w:rPr>
          <w:lang w:eastAsia="zh-CN"/>
        </w:rPr>
        <w:t>如果每台设备都得到理想设置，那么功耗则可降低数倍。以这种方式优化施工流程也意味着磨损得到尽可能降低。这点也十分关键，因为如果部件磨损过快，就需要使用大量材料和能源来生产新的部件。因此，避免不必要的磨损不仅能够节约成本，还能显著减少</w:t>
      </w:r>
      <w:r>
        <w:rPr>
          <w:lang w:eastAsia="zh-CN"/>
        </w:rPr>
        <w:t xml:space="preserve"> CO</w:t>
      </w:r>
      <w:r>
        <w:rPr>
          <w:rFonts w:ascii="Cambria Math" w:hAnsi="Cambria Math"/>
          <w:lang w:eastAsia="zh-CN"/>
        </w:rPr>
        <w:t>₂</w:t>
      </w:r>
      <w:r>
        <w:rPr>
          <w:lang w:eastAsia="zh-CN"/>
        </w:rPr>
        <w:t xml:space="preserve"> </w:t>
      </w:r>
      <w:r>
        <w:rPr>
          <w:lang w:eastAsia="zh-CN"/>
        </w:rPr>
        <w:t>排放。</w:t>
      </w:r>
    </w:p>
    <w:p w14:paraId="26D8F7AB" w14:textId="77777777" w:rsidR="00527282" w:rsidRPr="00A940C2" w:rsidRDefault="00527282" w:rsidP="00527282">
      <w:pPr>
        <w:pStyle w:val="Teaserhead"/>
      </w:pPr>
      <w:r>
        <w:rPr>
          <w:bCs/>
          <w:lang w:eastAsia="zh-CN"/>
        </w:rPr>
        <w:t>应用咨询可确保高效的解决方案</w:t>
      </w:r>
    </w:p>
    <w:p w14:paraId="2CEB4BC3" w14:textId="7364EA7E" w:rsidR="00527282" w:rsidRPr="00527282" w:rsidRDefault="00527282" w:rsidP="00845F80">
      <w:pPr>
        <w:pStyle w:val="Standardabsatz"/>
      </w:pPr>
      <w:r>
        <w:rPr>
          <w:lang w:eastAsia="zh-CN"/>
        </w:rPr>
        <w:t>在制定解决方案方面，</w:t>
      </w:r>
      <w:r>
        <w:rPr>
          <w:lang w:eastAsia="zh-CN"/>
        </w:rPr>
        <w:t xml:space="preserve">Kleemann </w:t>
      </w:r>
      <w:r>
        <w:rPr>
          <w:lang w:eastAsia="zh-CN"/>
        </w:rPr>
        <w:t>非常重视与客户之间的全方位沟通。应用顾问会提前规划所有施工流程。如施工流程繁复，我们会借助</w:t>
      </w:r>
      <w:r>
        <w:rPr>
          <w:lang w:eastAsia="zh-CN"/>
        </w:rPr>
        <w:t xml:space="preserve"> AggFlow </w:t>
      </w:r>
      <w:r>
        <w:rPr>
          <w:lang w:eastAsia="zh-CN"/>
        </w:rPr>
        <w:t>工艺流程图，详细模拟材料流动。我们的应用咨询既涵盖技术解决方案，也包括如何优化工艺的相关信息。一套设备合适的流程设计不仅源自一款良好的设计软件，丰富的经验和敏锐的直觉也十分重要。因此，</w:t>
      </w:r>
      <w:r>
        <w:rPr>
          <w:lang w:eastAsia="zh-CN"/>
        </w:rPr>
        <w:t xml:space="preserve">Kleemann </w:t>
      </w:r>
      <w:r>
        <w:rPr>
          <w:lang w:eastAsia="zh-CN"/>
        </w:rPr>
        <w:t>通过技术解决方案和经验丰富的应用工程师的有力支持为客户提供理想的施工解决方案。</w:t>
      </w:r>
    </w:p>
    <w:p w14:paraId="31412CCB" w14:textId="10995DDC" w:rsidR="00E15EBE" w:rsidRPr="0005070C" w:rsidRDefault="00E15EBE" w:rsidP="00E15EBE">
      <w:pPr>
        <w:pStyle w:val="Fotos"/>
      </w:pPr>
      <w:r>
        <w:rPr>
          <w:bCs/>
          <w:lang w:eastAsia="zh-CN"/>
        </w:rPr>
        <w:t>图片：</w:t>
      </w:r>
    </w:p>
    <w:p w14:paraId="564D619F" w14:textId="77777777" w:rsidR="003E5360" w:rsidRDefault="00A46F1E" w:rsidP="002611FE">
      <w:pPr>
        <w:pStyle w:val="BUbold"/>
      </w:pPr>
      <w:r>
        <w:rPr>
          <w:bCs/>
          <w:noProof/>
          <w:lang w:eastAsia="zh-CN"/>
        </w:rPr>
        <w:lastRenderedPageBreak/>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0C7399AA" w14:textId="77777777" w:rsidR="0075398D" w:rsidRDefault="0075398D" w:rsidP="0075398D">
      <w:pPr>
        <w:pStyle w:val="BUbold"/>
      </w:pPr>
      <w:r>
        <w:rPr>
          <w:bCs/>
          <w:lang w:val="en-GB"/>
        </w:rPr>
        <w:t>01_</w:t>
      </w:r>
      <w:r w:rsidRPr="00FD52E0">
        <w:rPr>
          <w:bCs/>
          <w:lang w:val="en-GB"/>
        </w:rPr>
        <w:t>Header_Sustainability</w:t>
      </w:r>
    </w:p>
    <w:p w14:paraId="3088C131" w14:textId="689D52DA" w:rsidR="003E5360" w:rsidRPr="003E5360" w:rsidRDefault="003E5360" w:rsidP="003E5360">
      <w:pPr>
        <w:rPr>
          <w:sz w:val="20"/>
          <w:szCs w:val="20"/>
        </w:rPr>
      </w:pPr>
      <w:r>
        <w:rPr>
          <w:sz w:val="20"/>
          <w:szCs w:val="20"/>
          <w:lang w:eastAsia="zh-CN"/>
        </w:rPr>
        <w:t>借助智能技术和缜密的工艺流程设计，Kleemann 能够优化采石场的所有施工环节。设备部件和产量均能相互匹配，从而确保了更少的材料和燃油消耗。</w:t>
      </w:r>
    </w:p>
    <w:p w14:paraId="627D2F6A" w14:textId="77777777" w:rsidR="003E5360" w:rsidRDefault="003E5360" w:rsidP="003E5360"/>
    <w:p w14:paraId="29E92010" w14:textId="1034CFB5" w:rsidR="00BD25D1" w:rsidRPr="005F51DA" w:rsidRDefault="00BD25D1" w:rsidP="00BD25D1">
      <w:pPr>
        <w:pStyle w:val="BUbold"/>
      </w:pPr>
      <w:r>
        <w:rPr>
          <w:b w:val="0"/>
          <w:noProof/>
          <w:lang w:eastAsia="zh-CN"/>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eastAsia="zh-CN"/>
        </w:rPr>
        <w:br/>
      </w:r>
      <w:r w:rsidR="0075398D">
        <w:rPr>
          <w:bCs/>
          <w:lang w:val="en-GB"/>
        </w:rPr>
        <w:t>02_</w:t>
      </w:r>
      <w:r w:rsidR="0075398D" w:rsidRPr="00FD52E0">
        <w:rPr>
          <w:bCs/>
          <w:lang w:val="en-GB"/>
        </w:rPr>
        <w:t>Graphic processes</w:t>
      </w:r>
    </w:p>
    <w:p w14:paraId="6F7FC9EB" w14:textId="443EBC96" w:rsidR="00BD25D1" w:rsidRDefault="005F51DA" w:rsidP="005F51DA">
      <w:pPr>
        <w:pStyle w:val="BUnormal"/>
      </w:pPr>
      <w:r>
        <w:rPr>
          <w:lang w:eastAsia="zh-CN"/>
        </w:rPr>
        <w:t xml:space="preserve">CFS </w:t>
      </w:r>
      <w:r>
        <w:rPr>
          <w:lang w:eastAsia="zh-CN"/>
        </w:rPr>
        <w:t>连续喂料系统确保了顺畅的施工。该系统能够保证原料始终以理想效率贯穿整台设备。</w:t>
      </w:r>
      <w:r>
        <w:rPr>
          <w:lang w:eastAsia="zh-CN"/>
        </w:rPr>
        <w:t xml:space="preserve"> </w:t>
      </w:r>
    </w:p>
    <w:p w14:paraId="7BB62BFF" w14:textId="2F7BD079" w:rsidR="005F51DA" w:rsidRDefault="005F51DA" w:rsidP="005F51DA">
      <w:pPr>
        <w:pStyle w:val="BUbold"/>
      </w:pPr>
      <w:r>
        <w:rPr>
          <w:bCs/>
          <w:noProof/>
          <w:lang w:eastAsia="zh-CN"/>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3DC0DC9C" w:rsidR="005F51DA" w:rsidRDefault="0075398D" w:rsidP="005F51DA">
      <w:pPr>
        <w:pStyle w:val="BUnormal"/>
      </w:pPr>
      <w:r w:rsidRPr="00FD52E0">
        <w:rPr>
          <w:b/>
          <w:bCs/>
          <w:color w:val="auto"/>
          <w:szCs w:val="24"/>
          <w:lang w:val="en-GB"/>
        </w:rPr>
        <w:t>03_Collage_Aggflow</w:t>
      </w:r>
      <w:r>
        <w:rPr>
          <w:b/>
          <w:bCs/>
          <w:color w:val="auto"/>
          <w:szCs w:val="24"/>
          <w:lang w:val="en-GB"/>
        </w:rPr>
        <w:br/>
      </w:r>
      <w:r w:rsidR="005F51DA">
        <w:rPr>
          <w:lang w:eastAsia="zh-CN"/>
        </w:rPr>
        <w:t>工艺流程图通过模拟分析，可推算设备能生产出什么样的成品。资源节约型施工要求所有设备之间保持理想协作。</w:t>
      </w:r>
    </w:p>
    <w:p w14:paraId="4576AFA1" w14:textId="681EED16" w:rsidR="005F51DA" w:rsidRDefault="005F51DA" w:rsidP="005F51DA">
      <w:pPr>
        <w:pStyle w:val="BUbold"/>
      </w:pPr>
      <w:r>
        <w:rPr>
          <w:b w:val="0"/>
          <w:noProof/>
          <w:lang w:eastAsia="zh-CN"/>
        </w:rPr>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4340E74C" w:rsidR="0000404D" w:rsidRPr="0000404D" w:rsidRDefault="0075398D" w:rsidP="0000404D">
      <w:pPr>
        <w:pStyle w:val="BUnormal"/>
      </w:pPr>
      <w:r w:rsidRPr="00FD52E0">
        <w:rPr>
          <w:b/>
          <w:bCs/>
          <w:color w:val="auto"/>
          <w:szCs w:val="24"/>
          <w:lang w:val="en-GB"/>
        </w:rPr>
        <w:t>04_Labour_applications</w:t>
      </w:r>
      <w:r>
        <w:rPr>
          <w:b/>
          <w:bCs/>
          <w:color w:val="auto"/>
          <w:szCs w:val="24"/>
          <w:lang w:val="en-GB"/>
        </w:rPr>
        <w:br/>
      </w:r>
      <w:r w:rsidR="0000404D">
        <w:rPr>
          <w:lang w:eastAsia="zh-CN"/>
        </w:rPr>
        <w:t>基于</w:t>
      </w:r>
      <w:r w:rsidR="0000404D">
        <w:rPr>
          <w:lang w:eastAsia="zh-CN"/>
        </w:rPr>
        <w:t xml:space="preserve"> Kleemann </w:t>
      </w:r>
      <w:r w:rsidR="0000404D">
        <w:rPr>
          <w:lang w:eastAsia="zh-CN"/>
        </w:rPr>
        <w:t>应用和流程工程师的专业知识和丰富的实践经验，当公司进行全新设备的研发和现有机型的进一步提升时，他们通常也会参与其中。</w:t>
      </w:r>
      <w:r w:rsidR="0000404D">
        <w:rPr>
          <w:lang w:eastAsia="zh-CN"/>
        </w:rPr>
        <w:br/>
      </w:r>
      <w:r w:rsidR="0000404D">
        <w:rPr>
          <w:lang w:eastAsia="zh-CN"/>
        </w:rPr>
        <w:br/>
      </w:r>
    </w:p>
    <w:p w14:paraId="04824B2F" w14:textId="1D2C88F5" w:rsidR="00F74540" w:rsidRPr="006C0C87" w:rsidRDefault="00E15EBE" w:rsidP="006C0C87">
      <w:pPr>
        <w:pStyle w:val="Note"/>
      </w:pPr>
      <w:r>
        <w:rPr>
          <w:iCs/>
          <w:lang w:eastAsia="zh-CN"/>
        </w:rPr>
        <w:lastRenderedPageBreak/>
        <w:t>备注：这些图片仅作预览使用。如需印刷发行，请从</w:t>
      </w:r>
      <w:r>
        <w:rPr>
          <w:iCs/>
          <w:lang w:eastAsia="zh-CN"/>
        </w:rPr>
        <w:t xml:space="preserve"> Wirtgen Group </w:t>
      </w:r>
      <w:r>
        <w:rPr>
          <w:iCs/>
          <w:lang w:eastAsia="zh-CN"/>
        </w:rPr>
        <w:t>网站下载</w:t>
      </w:r>
      <w:r>
        <w:rPr>
          <w:iCs/>
          <w:lang w:eastAsia="zh-CN"/>
        </w:rPr>
        <w:t xml:space="preserve"> 300 dpi </w:t>
      </w:r>
      <w:r>
        <w:rPr>
          <w:iCs/>
          <w:lang w:eastAsia="zh-CN"/>
        </w:rPr>
        <w:t>的高分辨率图片。</w:t>
      </w:r>
    </w:p>
    <w:p w14:paraId="55931FB8" w14:textId="77777777" w:rsidR="00E15EBE" w:rsidRDefault="00E15EBE" w:rsidP="00E15EBE">
      <w:pPr>
        <w:pStyle w:val="Absatzberschrift"/>
        <w:rPr>
          <w:iCs/>
        </w:rPr>
      </w:pPr>
      <w:r>
        <w:rPr>
          <w:bCs/>
          <w:lang w:eastAsia="zh-CN"/>
        </w:rPr>
        <w:t>了解更多信息，联系方式如下</w:t>
      </w:r>
      <w:r>
        <w:rPr>
          <w:bCs/>
          <w:lang w:eastAsia="zh-CN"/>
        </w:rPr>
        <w: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eastAsia="zh-CN"/>
        </w:rPr>
        <w:t>WIRTGEN GROUP</w:t>
      </w:r>
    </w:p>
    <w:p w14:paraId="6C2CE818" w14:textId="77777777" w:rsidR="00E15EBE" w:rsidRDefault="00E15EBE" w:rsidP="00E15EBE">
      <w:pPr>
        <w:pStyle w:val="Fuzeile1"/>
      </w:pPr>
      <w:r>
        <w:rPr>
          <w:bCs w:val="0"/>
          <w:iCs w:val="0"/>
          <w:lang w:eastAsia="zh-CN"/>
        </w:rPr>
        <w:t>Public Relations</w:t>
      </w:r>
    </w:p>
    <w:p w14:paraId="11D0C008" w14:textId="77777777" w:rsidR="00E15EBE" w:rsidRDefault="00E15EBE" w:rsidP="00E15EBE">
      <w:pPr>
        <w:pStyle w:val="Fuzeile1"/>
      </w:pPr>
      <w:r>
        <w:rPr>
          <w:bCs w:val="0"/>
          <w:iCs w:val="0"/>
          <w:lang w:eastAsia="zh-CN"/>
        </w:rPr>
        <w:t>Reinhard-Wirtgen-Straße 2</w:t>
      </w:r>
    </w:p>
    <w:p w14:paraId="1063A82F" w14:textId="77777777" w:rsidR="00E15EBE" w:rsidRDefault="00E15EBE" w:rsidP="00E15EBE">
      <w:pPr>
        <w:pStyle w:val="Fuzeile1"/>
      </w:pPr>
      <w:r>
        <w:rPr>
          <w:bCs w:val="0"/>
          <w:iCs w:val="0"/>
          <w:lang w:eastAsia="zh-CN"/>
        </w:rPr>
        <w:t>53578 Windhagen</w:t>
      </w:r>
    </w:p>
    <w:p w14:paraId="5A37CC2B" w14:textId="77777777" w:rsidR="00E15EBE" w:rsidRDefault="00E15EBE" w:rsidP="00E15EBE">
      <w:pPr>
        <w:pStyle w:val="Fuzeile1"/>
      </w:pPr>
      <w:r>
        <w:rPr>
          <w:bCs w:val="0"/>
          <w:iCs w:val="0"/>
          <w:lang w:eastAsia="zh-CN"/>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eastAsia="zh-CN"/>
        </w:rPr>
        <w:t>电话：</w:t>
      </w:r>
      <w:r>
        <w:rPr>
          <w:bCs w:val="0"/>
          <w:iCs w:val="0"/>
          <w:lang w:eastAsia="zh-CN"/>
        </w:rPr>
        <w:t xml:space="preserve">+49 (0) 2645 131 – 1966 </w:t>
      </w:r>
    </w:p>
    <w:p w14:paraId="65F4C38F" w14:textId="77777777" w:rsidR="00E15EBE" w:rsidRDefault="00E15EBE" w:rsidP="00E15EBE">
      <w:pPr>
        <w:pStyle w:val="Fuzeile1"/>
      </w:pPr>
      <w:r>
        <w:rPr>
          <w:bCs w:val="0"/>
          <w:iCs w:val="0"/>
          <w:lang w:eastAsia="zh-CN"/>
        </w:rPr>
        <w:t>传真：</w:t>
      </w:r>
      <w:r>
        <w:rPr>
          <w:bCs w:val="0"/>
          <w:iCs w:val="0"/>
          <w:lang w:eastAsia="zh-CN"/>
        </w:rPr>
        <w:t>+49 (0) 2645 131 – 499</w:t>
      </w:r>
    </w:p>
    <w:p w14:paraId="79FF3B7C" w14:textId="0C549577" w:rsidR="00E15EBE" w:rsidRDefault="00E15EBE" w:rsidP="00E15EBE">
      <w:pPr>
        <w:pStyle w:val="Fuzeile1"/>
      </w:pPr>
      <w:r>
        <w:rPr>
          <w:bCs w:val="0"/>
          <w:iCs w:val="0"/>
          <w:lang w:eastAsia="zh-CN"/>
        </w:rPr>
        <w:t>邮箱：</w:t>
      </w:r>
      <w:r>
        <w:rPr>
          <w:bCs w:val="0"/>
          <w:iCs w:val="0"/>
          <w:lang w:eastAsia="zh-CN"/>
        </w:rPr>
        <w:t>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eastAsia="zh-CN"/>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02</w:t>
          </w:r>
          <w:r>
            <w:rPr>
              <w:szCs w:val="20"/>
              <w:lang w:eastAsia="zh-CN"/>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eastAsia="zh-CN"/>
            </w:rPr>
            <w:t>WIRTGEN</w:t>
          </w:r>
          <w:r>
            <w:rPr>
              <w:rStyle w:val="Hervorhebung"/>
              <w:bCs/>
              <w:iCs w:val="0"/>
              <w:szCs w:val="20"/>
              <w:lang w:eastAsia="zh-CN"/>
            </w:rPr>
            <w:t xml:space="preserve"> GmbH</w:t>
          </w:r>
          <w:r>
            <w:rPr>
              <w:szCs w:val="20"/>
              <w:lang w:eastAsia="zh-CN"/>
            </w:rPr>
            <w:t xml:space="preserve"> · Reinhard-Wirtgen-Str.2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eastAsia="zh-CN"/>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eastAsia="zh-CN"/>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查看新闻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eastAsia="zh-CN"/>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32" type="#_x0000_t75" style="width:1500pt;height:1500pt" o:bullet="t">
        <v:imagedata r:id="rId1" o:title="AZ_04a"/>
      </v:shape>
    </w:pict>
  </w:numPicBullet>
  <w:numPicBullet w:numPicBulletId="1">
    <w:pict>
      <v:shape id="_x0000_i17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D6CC6"/>
    <w:rsid w:val="006D7EAC"/>
    <w:rsid w:val="006E0104"/>
    <w:rsid w:val="006F7602"/>
    <w:rsid w:val="00722A17"/>
    <w:rsid w:val="00723F4F"/>
    <w:rsid w:val="0075398D"/>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210</Words>
  <Characters>1328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1535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3</cp:revision>
  <cp:lastPrinted>2023-08-08T08:56:00Z</cp:lastPrinted>
  <dcterms:created xsi:type="dcterms:W3CDTF">2023-09-18T14:42:00Z</dcterms:created>
  <dcterms:modified xsi:type="dcterms:W3CDTF">2023-11-08T11:07:00Z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