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51D59FDE" w:rsidR="00527282" w:rsidRPr="00F000E2" w:rsidRDefault="009D597E" w:rsidP="00527282">
      <w:pPr>
        <w:pStyle w:val="Head"/>
        <w:rPr>
          <w:lang w:val="lv-LV"/>
        </w:rPr>
      </w:pPr>
      <w:r w:rsidRPr="00F000E2">
        <w:rPr>
          <w:i/>
          <w:iCs/>
          <w:lang w:val="lv-LV"/>
        </w:rPr>
        <w:t>Kleemann</w:t>
      </w:r>
      <w:r w:rsidRPr="00F000E2">
        <w:rPr>
          <w:lang w:val="lv-LV"/>
        </w:rPr>
        <w:t xml:space="preserve"> | Optimāli procesi un kvalitatīvas konsultācijas lielākai ilgtspējai</w:t>
      </w:r>
    </w:p>
    <w:p w14:paraId="13D03567" w14:textId="13FBA69B" w:rsidR="00527282" w:rsidRPr="00F000E2" w:rsidRDefault="00C06EA0" w:rsidP="00527282">
      <w:pPr>
        <w:pStyle w:val="Subhead"/>
        <w:rPr>
          <w:lang w:val="lv-LV"/>
        </w:rPr>
      </w:pPr>
      <w:r w:rsidRPr="00F000E2">
        <w:rPr>
          <w:bCs/>
          <w:iCs w:val="0"/>
          <w:lang w:val="lv-LV"/>
        </w:rPr>
        <w:t>Tehniskās inovācijas un pareiza plānošana garantē efektīvus procesus un tādējādi samazina materiālu un degvielas patēriņu</w:t>
      </w:r>
    </w:p>
    <w:p w14:paraId="737289D3" w14:textId="6A1DE460" w:rsidR="00527282" w:rsidRPr="00F000E2" w:rsidRDefault="005E7DAA" w:rsidP="0000404D">
      <w:pPr>
        <w:pStyle w:val="Teaser"/>
        <w:rPr>
          <w:lang w:val="lv-LV"/>
        </w:rPr>
      </w:pPr>
      <w:r w:rsidRPr="00F000E2">
        <w:rPr>
          <w:bCs/>
          <w:lang w:val="lv-LV"/>
        </w:rPr>
        <w:t xml:space="preserve">Daudzi karjeri vai pārstrādes uzņēmumi vēlas iekārtas, kuras var ekspluatēt ne tikai ekonomiski, bet arī pēc iespējas ilgtspējīgāk un bez izmešiem. </w:t>
      </w:r>
      <w:r w:rsidRPr="00F000E2">
        <w:rPr>
          <w:bCs/>
          <w:i/>
          <w:iCs/>
          <w:lang w:val="lv-LV"/>
        </w:rPr>
        <w:t>Kleemann</w:t>
      </w:r>
      <w:r w:rsidRPr="00F000E2">
        <w:rPr>
          <w:bCs/>
          <w:lang w:val="lv-LV"/>
        </w:rPr>
        <w:t xml:space="preserve"> šeit paļaujas uz inovatīviem tehniskiem risinājumiem un vispusīgām konsultācijām ar klientiem</w:t>
      </w:r>
      <w:r w:rsidR="00527282" w:rsidRPr="00F000E2">
        <w:rPr>
          <w:bCs/>
          <w:lang w:val="lv-LV"/>
        </w:rPr>
        <w:t>.</w:t>
      </w:r>
    </w:p>
    <w:p w14:paraId="0C1E571F" w14:textId="041A5795" w:rsidR="00527282" w:rsidRPr="00F000E2" w:rsidRDefault="0050125F" w:rsidP="00527282">
      <w:pPr>
        <w:pStyle w:val="Teaserhead"/>
        <w:rPr>
          <w:lang w:val="lv-LV"/>
        </w:rPr>
      </w:pPr>
      <w:r w:rsidRPr="00F000E2">
        <w:rPr>
          <w:bCs/>
          <w:lang w:val="lv-LV"/>
        </w:rPr>
        <w:t>Viedās tehnoloģijas optimizē procesus</w:t>
      </w:r>
    </w:p>
    <w:p w14:paraId="0300F04B" w14:textId="6404B08E" w:rsidR="00527282" w:rsidRPr="00F000E2" w:rsidRDefault="00914195" w:rsidP="00527282">
      <w:pPr>
        <w:pStyle w:val="Standardabsatz"/>
        <w:rPr>
          <w:lang w:val="lv-LV"/>
        </w:rPr>
      </w:pPr>
      <w:r w:rsidRPr="00F000E2">
        <w:rPr>
          <w:lang w:val="lv-LV"/>
        </w:rPr>
        <w:t>Tehniskie risinājumi, kas saistīti ar procesa optimizāciju, ietver precīzus regulēšanas instrumentus, piemēram, inovatīvo nepārtrauktās padeves sistēmu (</w:t>
      </w:r>
      <w:r w:rsidR="004B4B5A">
        <w:rPr>
          <w:lang w:val="lv-LV"/>
        </w:rPr>
        <w:t>NP</w:t>
      </w:r>
      <w:r w:rsidRPr="00F000E2">
        <w:rPr>
          <w:lang w:val="lv-LV"/>
        </w:rPr>
        <w:t>S).</w:t>
      </w:r>
      <w:r w:rsidR="00763197">
        <w:rPr>
          <w:lang w:val="lv-LV"/>
        </w:rPr>
        <w:t xml:space="preserve"> </w:t>
      </w:r>
      <w:r w:rsidRPr="00F000E2">
        <w:rPr>
          <w:lang w:val="lv-LV"/>
        </w:rPr>
        <w:t>Tā nodrošina, ka materiāls, kas tiek padots drupinātājiem, vienmēr tiek maksimāli efektīvi nogādāts caur iekārtām. Drupināšanas kameras piepildījuma līmenis tiek nepārtraukti uzraudzīts, un padeve tiek pielāgota procesam. Šis optimizētais process nodrošina pēc iespējas mazāku materiālu nodilumu. Turklāt tiek samazināts arī degvielas patēriņš - abi šie faktori ir labvēlīgi videi</w:t>
      </w:r>
      <w:r w:rsidR="00527282" w:rsidRPr="00F000E2">
        <w:rPr>
          <w:lang w:val="lv-LV"/>
        </w:rPr>
        <w:t>.</w:t>
      </w:r>
    </w:p>
    <w:p w14:paraId="1FE26E4D" w14:textId="37AD47B7" w:rsidR="00527282" w:rsidRPr="00F000E2" w:rsidRDefault="006B4486" w:rsidP="00527282">
      <w:pPr>
        <w:pStyle w:val="Teaserhead"/>
        <w:rPr>
          <w:lang w:val="lv-LV"/>
        </w:rPr>
      </w:pPr>
      <w:r w:rsidRPr="00F000E2">
        <w:rPr>
          <w:bCs/>
          <w:lang w:val="lv-LV"/>
        </w:rPr>
        <w:t>Tikpat svarīgi</w:t>
      </w:r>
      <w:r w:rsidR="00495B06">
        <w:rPr>
          <w:bCs/>
          <w:lang w:val="lv-LV"/>
        </w:rPr>
        <w:t xml:space="preserve"> -</w:t>
      </w:r>
      <w:r w:rsidRPr="00F000E2">
        <w:rPr>
          <w:bCs/>
          <w:lang w:val="lv-LV"/>
        </w:rPr>
        <w:t xml:space="preserve"> efektīvi procesi, kas nerada problēmas</w:t>
      </w:r>
    </w:p>
    <w:p w14:paraId="56D81C52" w14:textId="67D7CE66" w:rsidR="00527282" w:rsidRPr="00F000E2" w:rsidRDefault="002E6E30" w:rsidP="0005070C">
      <w:pPr>
        <w:pStyle w:val="Standardabsatz"/>
        <w:rPr>
          <w:lang w:val="lv-LV"/>
        </w:rPr>
      </w:pPr>
      <w:r w:rsidRPr="00F000E2">
        <w:rPr>
          <w:lang w:val="lv-LV"/>
        </w:rPr>
        <w:t>Nepārtrauktās padeves sistēma (</w:t>
      </w:r>
      <w:r w:rsidR="004B4B5A">
        <w:rPr>
          <w:lang w:val="lv-LV"/>
        </w:rPr>
        <w:t>NP</w:t>
      </w:r>
      <w:r w:rsidR="004B4B5A" w:rsidRPr="00F000E2">
        <w:rPr>
          <w:lang w:val="lv-LV"/>
        </w:rPr>
        <w:t>S</w:t>
      </w:r>
      <w:r w:rsidRPr="00F000E2">
        <w:rPr>
          <w:lang w:val="lv-LV"/>
        </w:rPr>
        <w:t>) ir piemērs tam, kā ar viedās tehnoloģijas palīdzību var optimizēt visu procesu. Tomēr tehniskie jauninājumi ir tikai pamatelementi. Tikpat svarīga, ja ne vēl svarīgāka, ir pareiza iekārtas vilciena plānojuma izveide. Tehniskās inovācijas var pilnībā parādīt savas priekšrocības tikai tad, ja visi komponenti ir savstarpēji cieši sasaistīti</w:t>
      </w:r>
      <w:r w:rsidR="00527282" w:rsidRPr="00F000E2">
        <w:rPr>
          <w:lang w:val="lv-LV"/>
        </w:rPr>
        <w:t>.</w:t>
      </w:r>
    </w:p>
    <w:p w14:paraId="3BC35DB7" w14:textId="03936686" w:rsidR="00527282" w:rsidRPr="00F000E2" w:rsidRDefault="00A15293" w:rsidP="00527282">
      <w:pPr>
        <w:pStyle w:val="Teaserhead"/>
        <w:rPr>
          <w:lang w:val="lv-LV"/>
        </w:rPr>
      </w:pPr>
      <w:r w:rsidRPr="00F000E2">
        <w:rPr>
          <w:bCs/>
          <w:lang w:val="lv-LV"/>
        </w:rPr>
        <w:t>Neaizstājama ir kvalitatīva pieregulēšana</w:t>
      </w:r>
    </w:p>
    <w:p w14:paraId="50EF0CD9" w14:textId="3E972650" w:rsidR="00527282" w:rsidRPr="00F000E2" w:rsidRDefault="00BC2E21" w:rsidP="00527282">
      <w:pPr>
        <w:pStyle w:val="Standardabsatz"/>
        <w:rPr>
          <w:lang w:val="lv-LV"/>
        </w:rPr>
      </w:pPr>
      <w:r w:rsidRPr="00F000E2">
        <w:rPr>
          <w:lang w:val="lv-LV"/>
        </w:rPr>
        <w:t>Lai strādātu efektīvi un taupīgi, mašīna nedrīkst būt ne pārāk maza, ne pārāk liela. Tāpēc izšķiroša nozīme ir drupināšanas iekārtu un atbilstošu drupināšanas rīku izvēlei, un sijāšanas iekārtām, kas aprīkotas ar ideāliem sijāšanas līdzekļiem, jābūt labi pielāgotām procesam. Jānodrošina krājumu konveijeri, kuru jauda ir atbilstoša visai iekārtai, un ir jāņem vērā arī iekraušanas ierīces jauda, kas ir daļa no kopējā procesa</w:t>
      </w:r>
      <w:r w:rsidR="00527282" w:rsidRPr="00F000E2">
        <w:rPr>
          <w:lang w:val="lv-LV"/>
        </w:rPr>
        <w:t>.</w:t>
      </w:r>
    </w:p>
    <w:p w14:paraId="68CF0360" w14:textId="016EFB55" w:rsidR="0005070C" w:rsidRPr="00F000E2" w:rsidRDefault="00C676EC" w:rsidP="0000404D">
      <w:pPr>
        <w:pStyle w:val="Standardabsatz"/>
        <w:rPr>
          <w:lang w:val="lv-LV"/>
        </w:rPr>
      </w:pPr>
      <w:r w:rsidRPr="00F000E2">
        <w:rPr>
          <w:lang w:val="lv-LV"/>
        </w:rPr>
        <w:t>Ja mašīnas tiek attiecīgi iestatītas, enerģijas patēriņu var daudzkārt samazināt. Šādi optimizēts process nozīmē arī to, ka nolietojums tiek samazināts līdz absolūtam minimumam. Tas ir svarīgs aspekts arī tāpēc, ka, ja detaļas ātri nodilst, ir jāražo jaunas detaļas ar lielu materiālu un enerģijas patēriņu. Tāpēc nevajadzīga nodiluma novēršana ne tikai palīdz ietaupīt naudu, bet arī ievērojami samazina CO₂ izmešus</w:t>
      </w:r>
      <w:r w:rsidR="00527282" w:rsidRPr="00F000E2">
        <w:rPr>
          <w:lang w:val="lv-LV"/>
        </w:rPr>
        <w:t>.</w:t>
      </w:r>
    </w:p>
    <w:p w14:paraId="26D8F7AB" w14:textId="6A9BDC95" w:rsidR="00527282" w:rsidRPr="00F000E2" w:rsidRDefault="000B4113" w:rsidP="00527282">
      <w:pPr>
        <w:pStyle w:val="Teaserhead"/>
        <w:rPr>
          <w:lang w:val="lv-LV"/>
        </w:rPr>
      </w:pPr>
      <w:r w:rsidRPr="00F000E2">
        <w:rPr>
          <w:bCs/>
          <w:lang w:val="lv-LV"/>
        </w:rPr>
        <w:t>Konsultācijas par pielietojumu garantē efektīvus risinājumus</w:t>
      </w:r>
    </w:p>
    <w:p w14:paraId="2CEB4BC3" w14:textId="4724CA34" w:rsidR="00527282" w:rsidRPr="00F000E2" w:rsidRDefault="00F000E2" w:rsidP="00845F80">
      <w:pPr>
        <w:pStyle w:val="Standardabsatz"/>
        <w:rPr>
          <w:lang w:val="lv-LV"/>
        </w:rPr>
      </w:pPr>
      <w:r w:rsidRPr="00F000E2">
        <w:rPr>
          <w:lang w:val="lv-LV"/>
        </w:rPr>
        <w:t xml:space="preserve">Šajā jomā </w:t>
      </w:r>
      <w:r w:rsidRPr="004B4B5A">
        <w:rPr>
          <w:i/>
          <w:iCs/>
          <w:lang w:val="lv-LV"/>
        </w:rPr>
        <w:t>Kleemann</w:t>
      </w:r>
      <w:r w:rsidRPr="00F000E2">
        <w:rPr>
          <w:lang w:val="lv-LV"/>
        </w:rPr>
        <w:t xml:space="preserve"> paļaujas uz vispusīgām konsultācijām ar klientiem. Pie</w:t>
      </w:r>
      <w:r w:rsidR="00ED1063">
        <w:rPr>
          <w:lang w:val="lv-LV"/>
        </w:rPr>
        <w:t>lietojuma</w:t>
      </w:r>
      <w:r w:rsidRPr="00F000E2">
        <w:rPr>
          <w:lang w:val="lv-LV"/>
        </w:rPr>
        <w:t xml:space="preserve"> konsultanti visus procesus plāno iepriekš. Plašu procesu gadījumā tiek sagatavota plūsmas diagramma (</w:t>
      </w:r>
      <w:r w:rsidRPr="004B4B5A">
        <w:rPr>
          <w:i/>
          <w:iCs/>
          <w:lang w:val="lv-LV"/>
        </w:rPr>
        <w:t>AggFlow</w:t>
      </w:r>
      <w:r w:rsidRPr="00F000E2">
        <w:rPr>
          <w:lang w:val="lv-LV"/>
        </w:rPr>
        <w:t xml:space="preserve">), ar kuras palīdzību var detalizēti </w:t>
      </w:r>
      <w:r w:rsidR="00546B85">
        <w:rPr>
          <w:lang w:val="lv-LV"/>
        </w:rPr>
        <w:t>uz</w:t>
      </w:r>
      <w:r w:rsidRPr="00F000E2">
        <w:rPr>
          <w:lang w:val="lv-LV"/>
        </w:rPr>
        <w:t xml:space="preserve">modelēt materiālu plūsmu. Konsultācijas ietver ne tikai tehniskos risinājumus, bet arī informāciju par to, kā procesus labāk organizēt. Iekārtu vilciena projektēšanai pēc pasūtījuma ir nepieciešama laba plānošanas programmatūra, kā arī liela pieredze un droša nojauta. </w:t>
      </w:r>
      <w:r w:rsidRPr="00F000E2">
        <w:rPr>
          <w:lang w:val="lv-LV"/>
        </w:rPr>
        <w:lastRenderedPageBreak/>
        <w:t xml:space="preserve">Tāpēc </w:t>
      </w:r>
      <w:r w:rsidRPr="007B54C8">
        <w:rPr>
          <w:i/>
          <w:iCs/>
          <w:lang w:val="lv-LV"/>
        </w:rPr>
        <w:t>Kleemann</w:t>
      </w:r>
      <w:r w:rsidRPr="00F000E2">
        <w:rPr>
          <w:lang w:val="lv-LV"/>
        </w:rPr>
        <w:t xml:space="preserve"> paļaujas uz tehniskajiem risinājumiem un pieredzējušu pielietošanas tehniķu atbalstu</w:t>
      </w:r>
      <w:r w:rsidR="00527282" w:rsidRPr="00F000E2">
        <w:rPr>
          <w:lang w:val="lv-LV"/>
        </w:rPr>
        <w:t>.</w:t>
      </w:r>
    </w:p>
    <w:p w14:paraId="31412CCB" w14:textId="311D62AB" w:rsidR="00E15EBE" w:rsidRPr="00F000E2" w:rsidRDefault="007B54C8" w:rsidP="00E15EBE">
      <w:pPr>
        <w:pStyle w:val="Fotos"/>
        <w:rPr>
          <w:lang w:val="lv-LV"/>
        </w:rPr>
      </w:pPr>
      <w:r>
        <w:rPr>
          <w:bCs/>
          <w:lang w:val="lv-LV"/>
        </w:rPr>
        <w:t>Attēli</w:t>
      </w:r>
      <w:r w:rsidR="00E15EBE" w:rsidRPr="00F000E2">
        <w:rPr>
          <w:bCs/>
          <w:lang w:val="lv-LV"/>
        </w:rPr>
        <w:t>:</w:t>
      </w:r>
    </w:p>
    <w:p w14:paraId="564D619F" w14:textId="77777777" w:rsidR="003E5360" w:rsidRPr="00F000E2" w:rsidRDefault="00A46F1E" w:rsidP="002611FE">
      <w:pPr>
        <w:pStyle w:val="BUbold"/>
        <w:rPr>
          <w:lang w:val="lv-LV"/>
        </w:rPr>
      </w:pPr>
      <w:r w:rsidRPr="00F000E2">
        <w:rPr>
          <w:bCs/>
          <w:noProof/>
          <w:lang w:val="lv-LV"/>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2CB679C8" w14:textId="734F2A24" w:rsidR="003E5360" w:rsidRPr="00F000E2" w:rsidRDefault="003E5360" w:rsidP="002611FE">
      <w:pPr>
        <w:pStyle w:val="BUbold"/>
        <w:rPr>
          <w:lang w:val="lv-LV"/>
        </w:rPr>
      </w:pPr>
      <w:r w:rsidRPr="00F000E2">
        <w:rPr>
          <w:bCs/>
          <w:lang w:val="lv-LV"/>
        </w:rPr>
        <w:t>01_</w:t>
      </w:r>
      <w:r w:rsidR="00FD52E0" w:rsidRPr="00F000E2">
        <w:rPr>
          <w:bCs/>
          <w:lang w:val="lv-LV"/>
        </w:rPr>
        <w:t>Header_Sustainability</w:t>
      </w:r>
    </w:p>
    <w:p w14:paraId="3088C131" w14:textId="445EE23F" w:rsidR="003E5360" w:rsidRPr="00F000E2" w:rsidRDefault="00C9007E" w:rsidP="003E5360">
      <w:pPr>
        <w:rPr>
          <w:sz w:val="20"/>
          <w:szCs w:val="20"/>
          <w:lang w:val="lv-LV"/>
        </w:rPr>
      </w:pPr>
      <w:r w:rsidRPr="00C9007E">
        <w:rPr>
          <w:sz w:val="20"/>
          <w:szCs w:val="20"/>
          <w:lang w:val="lv-LV"/>
        </w:rPr>
        <w:t>Izmantojot vied</w:t>
      </w:r>
      <w:r w:rsidR="004302CA">
        <w:rPr>
          <w:sz w:val="20"/>
          <w:szCs w:val="20"/>
          <w:lang w:val="lv-LV"/>
        </w:rPr>
        <w:t>ās</w:t>
      </w:r>
      <w:r w:rsidRPr="00C9007E">
        <w:rPr>
          <w:sz w:val="20"/>
          <w:szCs w:val="20"/>
          <w:lang w:val="lv-LV"/>
        </w:rPr>
        <w:t xml:space="preserve"> tehnoloģijas un visaptverošu plānošanu, </w:t>
      </w:r>
      <w:r w:rsidRPr="00C9007E">
        <w:rPr>
          <w:i/>
          <w:iCs/>
          <w:sz w:val="20"/>
          <w:szCs w:val="20"/>
          <w:lang w:val="lv-LV"/>
        </w:rPr>
        <w:t>Kleemann</w:t>
      </w:r>
      <w:r w:rsidRPr="00C9007E">
        <w:rPr>
          <w:sz w:val="20"/>
          <w:szCs w:val="20"/>
          <w:lang w:val="lv-LV"/>
        </w:rPr>
        <w:t xml:space="preserve"> optimizē visas karjerā notiekošo procesu secības. Mašīnu komponenti un </w:t>
      </w:r>
      <w:r w:rsidR="00A01DD8">
        <w:rPr>
          <w:sz w:val="20"/>
          <w:szCs w:val="20"/>
          <w:lang w:val="lv-LV"/>
        </w:rPr>
        <w:t>galaprodukts</w:t>
      </w:r>
      <w:r w:rsidRPr="00C9007E">
        <w:rPr>
          <w:sz w:val="20"/>
          <w:szCs w:val="20"/>
          <w:lang w:val="lv-LV"/>
        </w:rPr>
        <w:t xml:space="preserve"> ir savstarpēji saskaņot</w:t>
      </w:r>
      <w:r w:rsidR="00A01DD8">
        <w:rPr>
          <w:sz w:val="20"/>
          <w:szCs w:val="20"/>
          <w:lang w:val="lv-LV"/>
        </w:rPr>
        <w:t>i</w:t>
      </w:r>
      <w:r w:rsidRPr="00C9007E">
        <w:rPr>
          <w:sz w:val="20"/>
          <w:szCs w:val="20"/>
          <w:lang w:val="lv-LV"/>
        </w:rPr>
        <w:t>, tādējādi garantējot mazāku materiālu un degvielas patēriņu</w:t>
      </w:r>
      <w:r w:rsidR="003E5360" w:rsidRPr="00F000E2">
        <w:rPr>
          <w:sz w:val="20"/>
          <w:szCs w:val="20"/>
          <w:lang w:val="lv-LV"/>
        </w:rPr>
        <w:t>.</w:t>
      </w:r>
    </w:p>
    <w:p w14:paraId="627D2F6A" w14:textId="77777777" w:rsidR="003E5360" w:rsidRPr="00F000E2" w:rsidRDefault="003E5360" w:rsidP="003E5360">
      <w:pPr>
        <w:rPr>
          <w:lang w:val="lv-LV"/>
        </w:rPr>
      </w:pPr>
    </w:p>
    <w:p w14:paraId="29E92010" w14:textId="088F967B" w:rsidR="00BD25D1" w:rsidRPr="00F000E2" w:rsidRDefault="00BD25D1" w:rsidP="00BD25D1">
      <w:pPr>
        <w:pStyle w:val="BUbold"/>
        <w:rPr>
          <w:lang w:val="lv-LV"/>
        </w:rPr>
      </w:pPr>
      <w:r w:rsidRPr="00F000E2">
        <w:rPr>
          <w:b w:val="0"/>
          <w:noProof/>
          <w:lang w:val="lv-LV"/>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sidRPr="00F000E2">
        <w:rPr>
          <w:b w:val="0"/>
          <w:lang w:val="lv-LV"/>
        </w:rPr>
        <w:br/>
      </w:r>
      <w:r w:rsidRPr="00F000E2">
        <w:rPr>
          <w:bCs/>
          <w:lang w:val="lv-LV"/>
        </w:rPr>
        <w:t>0</w:t>
      </w:r>
      <w:r w:rsidR="00FD52E0" w:rsidRPr="00F000E2">
        <w:rPr>
          <w:bCs/>
          <w:lang w:val="lv-LV"/>
        </w:rPr>
        <w:t>2</w:t>
      </w:r>
      <w:r w:rsidRPr="00F000E2">
        <w:rPr>
          <w:bCs/>
          <w:lang w:val="lv-LV"/>
        </w:rPr>
        <w:t>_</w:t>
      </w:r>
      <w:r w:rsidR="00FD52E0" w:rsidRPr="00F000E2">
        <w:rPr>
          <w:bCs/>
          <w:lang w:val="lv-LV"/>
        </w:rPr>
        <w:t>Graphic processes</w:t>
      </w:r>
    </w:p>
    <w:p w14:paraId="6F7FC9EB" w14:textId="0C233C22" w:rsidR="00BD25D1" w:rsidRPr="00F000E2" w:rsidRDefault="004B4B5A" w:rsidP="0012084E">
      <w:pPr>
        <w:pStyle w:val="BUnormal"/>
        <w:spacing w:after="0"/>
        <w:rPr>
          <w:rFonts w:eastAsia="Verdana" w:cs="Times New Roman"/>
          <w:color w:val="auto"/>
          <w:lang w:val="lv-LV"/>
        </w:rPr>
      </w:pPr>
      <w:r>
        <w:rPr>
          <w:lang w:val="lv-LV"/>
        </w:rPr>
        <w:t>NP</w:t>
      </w:r>
      <w:r w:rsidRPr="00F000E2">
        <w:rPr>
          <w:lang w:val="lv-LV"/>
        </w:rPr>
        <w:t>S</w:t>
      </w:r>
      <w:r w:rsidRPr="00E37457">
        <w:rPr>
          <w:rFonts w:eastAsia="Verdana" w:cs="Times New Roman"/>
          <w:color w:val="auto"/>
          <w:lang w:val="lv-LV"/>
        </w:rPr>
        <w:t xml:space="preserve"> </w:t>
      </w:r>
      <w:r w:rsidR="00E37457" w:rsidRPr="00E37457">
        <w:rPr>
          <w:rFonts w:eastAsia="Verdana" w:cs="Times New Roman"/>
          <w:color w:val="auto"/>
          <w:lang w:val="lv-LV"/>
        </w:rPr>
        <w:t>padeves kontrole garantē netraucētu procesu. Sistēma pārbauda, vai izejmateriāls drupinātājos vienmēr tiek maksimāli efektīvi nogādāts caur iekārtām</w:t>
      </w:r>
      <w:r w:rsidR="005F51DA" w:rsidRPr="00F000E2">
        <w:rPr>
          <w:rFonts w:eastAsia="Verdana" w:cs="Times New Roman"/>
          <w:color w:val="auto"/>
          <w:lang w:val="lv-LV"/>
        </w:rPr>
        <w:t xml:space="preserve">. </w:t>
      </w:r>
    </w:p>
    <w:p w14:paraId="74503219" w14:textId="77777777" w:rsidR="0012084E" w:rsidRPr="00F000E2" w:rsidRDefault="0012084E" w:rsidP="0012084E">
      <w:pPr>
        <w:pStyle w:val="Note"/>
        <w:spacing w:before="0" w:after="0" w:line="360" w:lineRule="auto"/>
        <w:rPr>
          <w:i w:val="0"/>
          <w:iCs/>
          <w:lang w:val="lv-LV"/>
        </w:rPr>
      </w:pPr>
    </w:p>
    <w:p w14:paraId="7BB62BFF" w14:textId="2F7BD079" w:rsidR="005F51DA" w:rsidRPr="00F000E2" w:rsidRDefault="005F51DA" w:rsidP="005F51DA">
      <w:pPr>
        <w:pStyle w:val="BUbold"/>
        <w:rPr>
          <w:lang w:val="lv-LV"/>
        </w:rPr>
      </w:pPr>
      <w:r w:rsidRPr="00F000E2">
        <w:rPr>
          <w:bCs/>
          <w:noProof/>
          <w:lang w:val="lv-LV"/>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6C59D7F6" w:rsidR="005F51DA" w:rsidRPr="00F000E2" w:rsidRDefault="00FD52E0" w:rsidP="005F51DA">
      <w:pPr>
        <w:pStyle w:val="BUnormal"/>
        <w:rPr>
          <w:b/>
          <w:bCs/>
          <w:color w:val="auto"/>
          <w:szCs w:val="24"/>
          <w:lang w:val="lv-LV"/>
        </w:rPr>
      </w:pPr>
      <w:r w:rsidRPr="00F000E2">
        <w:rPr>
          <w:b/>
          <w:bCs/>
          <w:color w:val="auto"/>
          <w:szCs w:val="24"/>
          <w:lang w:val="lv-LV"/>
        </w:rPr>
        <w:t>03_Collage_Aggflow</w:t>
      </w:r>
      <w:r w:rsidRPr="00F000E2">
        <w:rPr>
          <w:b/>
          <w:bCs/>
          <w:color w:val="auto"/>
          <w:szCs w:val="24"/>
          <w:lang w:val="lv-LV"/>
        </w:rPr>
        <w:br/>
      </w:r>
      <w:r w:rsidR="00BA0047" w:rsidRPr="00BA0047">
        <w:rPr>
          <w:lang w:val="lv-LV"/>
        </w:rPr>
        <w:t>Procesa diagrammā ir parādīts, ko mašīna var izstrādāt, izmantojot simulāciju. Degvielu taupošai un resursus saudzējošai darbībai ir nepieciešama vislabākā iespējamā visu komponentu mijiedarbība</w:t>
      </w:r>
      <w:r w:rsidR="005F51DA" w:rsidRPr="00F000E2">
        <w:rPr>
          <w:lang w:val="lv-LV"/>
        </w:rPr>
        <w:t>.</w:t>
      </w:r>
    </w:p>
    <w:p w14:paraId="4576AFA1" w14:textId="681EED16" w:rsidR="005F51DA" w:rsidRPr="00F000E2" w:rsidRDefault="005F51DA" w:rsidP="005F51DA">
      <w:pPr>
        <w:pStyle w:val="BUbold"/>
        <w:rPr>
          <w:lang w:val="lv-LV"/>
        </w:rPr>
      </w:pPr>
      <w:r w:rsidRPr="00F000E2">
        <w:rPr>
          <w:b w:val="0"/>
          <w:noProof/>
          <w:lang w:val="lv-LV"/>
        </w:rPr>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6BCA3A75" w:rsidR="0000404D" w:rsidRPr="00F000E2" w:rsidRDefault="00FD52E0" w:rsidP="0000404D">
      <w:pPr>
        <w:pStyle w:val="BUnormal"/>
        <w:rPr>
          <w:lang w:val="lv-LV"/>
        </w:rPr>
      </w:pPr>
      <w:r w:rsidRPr="00F000E2">
        <w:rPr>
          <w:b/>
          <w:bCs/>
          <w:color w:val="auto"/>
          <w:szCs w:val="24"/>
          <w:lang w:val="lv-LV"/>
        </w:rPr>
        <w:lastRenderedPageBreak/>
        <w:t>04_Labour_applications</w:t>
      </w:r>
      <w:r w:rsidRPr="00F000E2">
        <w:rPr>
          <w:b/>
          <w:bCs/>
          <w:color w:val="auto"/>
          <w:szCs w:val="24"/>
          <w:lang w:val="lv-LV"/>
        </w:rPr>
        <w:br/>
      </w:r>
      <w:r w:rsidR="002B494D" w:rsidRPr="002B494D">
        <w:rPr>
          <w:lang w:val="lv-LV"/>
        </w:rPr>
        <w:t xml:space="preserve">Balstoties uz savām zināšanām un plašo praktisko pieredzi, </w:t>
      </w:r>
      <w:r w:rsidR="002B494D" w:rsidRPr="0071097F">
        <w:rPr>
          <w:i/>
          <w:iCs/>
          <w:lang w:val="lv-LV"/>
        </w:rPr>
        <w:t>Kleemann</w:t>
      </w:r>
      <w:r w:rsidR="002B494D" w:rsidRPr="002B494D">
        <w:rPr>
          <w:lang w:val="lv-LV"/>
        </w:rPr>
        <w:t xml:space="preserve"> pielietojuma un procesu tehniķi ir nozīmīgi uzņēmuma sadarbības partneri, kad runa ir par jaunu un turpmāku iekārtu pilnveidošanu</w:t>
      </w:r>
      <w:r w:rsidR="0000404D" w:rsidRPr="00F000E2">
        <w:rPr>
          <w:lang w:val="lv-LV"/>
        </w:rPr>
        <w:t xml:space="preserve">. </w:t>
      </w:r>
      <w:r w:rsidR="0000404D" w:rsidRPr="00F000E2">
        <w:rPr>
          <w:lang w:val="lv-LV"/>
        </w:rPr>
        <w:br/>
      </w:r>
      <w:r w:rsidR="0000404D" w:rsidRPr="00F000E2">
        <w:rPr>
          <w:lang w:val="lv-LV"/>
        </w:rPr>
        <w:br/>
      </w:r>
    </w:p>
    <w:p w14:paraId="04824B2F" w14:textId="3B469239" w:rsidR="00F74540" w:rsidRPr="00F000E2" w:rsidRDefault="000A05F0" w:rsidP="006C0C87">
      <w:pPr>
        <w:pStyle w:val="Note"/>
        <w:rPr>
          <w:lang w:val="lv-LV"/>
        </w:rPr>
      </w:pPr>
      <w:r w:rsidRPr="000A05F0">
        <w:rPr>
          <w:iCs/>
          <w:lang w:val="lv-LV"/>
        </w:rPr>
        <w:t xml:space="preserve">Piezīme: šīs fotogrāfijas ir tikai priekšskatījums. Drukāšanai publikācijās izmantojiet 300 dpi izšķirtspējas fotoattēlus, kas ir pieejami lejupielādei </w:t>
      </w:r>
      <w:r w:rsidRPr="000A05F0">
        <w:rPr>
          <w:i w:val="0"/>
          <w:lang w:val="lv-LV"/>
        </w:rPr>
        <w:t>Wirtgen Group</w:t>
      </w:r>
      <w:r w:rsidRPr="000A05F0">
        <w:rPr>
          <w:iCs/>
          <w:lang w:val="lv-LV"/>
        </w:rPr>
        <w:t xml:space="preserve"> tīmekļa vietnēs.</w:t>
      </w:r>
      <w:r w:rsidR="00E15EBE" w:rsidRPr="00F000E2">
        <w:rPr>
          <w:i w:val="0"/>
          <w:lang w:val="lv-LV"/>
        </w:rPr>
        <w:t>.</w:t>
      </w:r>
    </w:p>
    <w:p w14:paraId="55931FB8" w14:textId="7D034779" w:rsidR="00E15EBE" w:rsidRPr="00F000E2" w:rsidRDefault="0071097F" w:rsidP="00E15EBE">
      <w:pPr>
        <w:pStyle w:val="Absatzberschrift"/>
        <w:rPr>
          <w:iCs/>
          <w:lang w:val="lv-LV"/>
        </w:rPr>
      </w:pPr>
      <w:r w:rsidRPr="0071097F">
        <w:rPr>
          <w:bCs/>
          <w:lang w:val="lv-LV"/>
        </w:rPr>
        <w:t>Papildu informācija ir pieejama</w:t>
      </w:r>
      <w:r w:rsidR="00E15EBE" w:rsidRPr="00F000E2">
        <w:rPr>
          <w:bCs/>
          <w:lang w:val="lv-LV"/>
        </w:rPr>
        <w:t>:</w:t>
      </w:r>
    </w:p>
    <w:p w14:paraId="0834BAC7" w14:textId="77777777" w:rsidR="00E15EBE" w:rsidRPr="00F000E2" w:rsidRDefault="00E15EBE" w:rsidP="00E15EBE">
      <w:pPr>
        <w:pStyle w:val="Absatzberschrift"/>
        <w:rPr>
          <w:lang w:val="lv-LV"/>
        </w:rPr>
      </w:pPr>
    </w:p>
    <w:p w14:paraId="69EE0B1B" w14:textId="77777777" w:rsidR="00E15EBE" w:rsidRPr="00F000E2" w:rsidRDefault="00E15EBE" w:rsidP="00E15EBE">
      <w:pPr>
        <w:pStyle w:val="Absatzberschrift"/>
        <w:rPr>
          <w:b w:val="0"/>
          <w:bCs/>
          <w:szCs w:val="22"/>
          <w:lang w:val="lv-LV"/>
        </w:rPr>
      </w:pPr>
      <w:r w:rsidRPr="00F000E2">
        <w:rPr>
          <w:b w:val="0"/>
          <w:lang w:val="lv-LV"/>
        </w:rPr>
        <w:t>WIRTGEN GROUP</w:t>
      </w:r>
    </w:p>
    <w:p w14:paraId="6C2CE818" w14:textId="124B183C" w:rsidR="00E15EBE" w:rsidRPr="00F000E2" w:rsidRDefault="0071097F" w:rsidP="00E15EBE">
      <w:pPr>
        <w:pStyle w:val="Fuzeile1"/>
        <w:rPr>
          <w:lang w:val="lv-LV"/>
        </w:rPr>
      </w:pPr>
      <w:r>
        <w:rPr>
          <w:bCs w:val="0"/>
          <w:iCs w:val="0"/>
          <w:lang w:val="lv-LV"/>
        </w:rPr>
        <w:t>Sabiedrisko attiecību departaments</w:t>
      </w:r>
    </w:p>
    <w:p w14:paraId="11D0C008" w14:textId="77777777" w:rsidR="00E15EBE" w:rsidRPr="00F000E2" w:rsidRDefault="00E15EBE" w:rsidP="00E15EBE">
      <w:pPr>
        <w:pStyle w:val="Fuzeile1"/>
        <w:rPr>
          <w:lang w:val="lv-LV"/>
        </w:rPr>
      </w:pPr>
      <w:r w:rsidRPr="00F000E2">
        <w:rPr>
          <w:bCs w:val="0"/>
          <w:iCs w:val="0"/>
          <w:lang w:val="lv-LV"/>
        </w:rPr>
        <w:t>Reinhard-Wirtgen-Straße 2</w:t>
      </w:r>
    </w:p>
    <w:p w14:paraId="1063A82F" w14:textId="2A141F4E" w:rsidR="00E15EBE" w:rsidRPr="00F000E2" w:rsidRDefault="00E15EBE" w:rsidP="00E15EBE">
      <w:pPr>
        <w:pStyle w:val="Fuzeile1"/>
        <w:rPr>
          <w:lang w:val="lv-LV"/>
        </w:rPr>
      </w:pPr>
      <w:r w:rsidRPr="00F000E2">
        <w:rPr>
          <w:bCs w:val="0"/>
          <w:iCs w:val="0"/>
          <w:lang w:val="lv-LV"/>
        </w:rPr>
        <w:t xml:space="preserve">53578 </w:t>
      </w:r>
      <w:r w:rsidR="0071097F">
        <w:rPr>
          <w:bCs w:val="0"/>
          <w:iCs w:val="0"/>
          <w:lang w:val="lv-LV"/>
        </w:rPr>
        <w:t>Vinghāgena</w:t>
      </w:r>
    </w:p>
    <w:p w14:paraId="5A37CC2B" w14:textId="626AAEE6" w:rsidR="00E15EBE" w:rsidRPr="00F000E2" w:rsidRDefault="0071097F" w:rsidP="00E15EBE">
      <w:pPr>
        <w:pStyle w:val="Fuzeile1"/>
        <w:rPr>
          <w:lang w:val="lv-LV"/>
        </w:rPr>
      </w:pPr>
      <w:r>
        <w:rPr>
          <w:bCs w:val="0"/>
          <w:iCs w:val="0"/>
          <w:lang w:val="lv-LV"/>
        </w:rPr>
        <w:t>Vācija</w:t>
      </w:r>
    </w:p>
    <w:p w14:paraId="29A07732" w14:textId="77777777" w:rsidR="00E15EBE" w:rsidRPr="00F000E2" w:rsidRDefault="00E15EBE" w:rsidP="00E15EBE">
      <w:pPr>
        <w:pStyle w:val="Fuzeile1"/>
        <w:rPr>
          <w:lang w:val="lv-LV"/>
        </w:rPr>
      </w:pPr>
    </w:p>
    <w:p w14:paraId="0C099062" w14:textId="3B109F64" w:rsidR="00E15EBE" w:rsidRPr="00F000E2" w:rsidRDefault="0071097F" w:rsidP="00E15EBE">
      <w:pPr>
        <w:pStyle w:val="Fuzeile1"/>
        <w:rPr>
          <w:rFonts w:ascii="Times New Roman" w:hAnsi="Times New Roman" w:cs="Times New Roman"/>
          <w:color w:val="FF0000"/>
          <w:lang w:val="lv-LV"/>
        </w:rPr>
      </w:pPr>
      <w:r>
        <w:rPr>
          <w:bCs w:val="0"/>
          <w:iCs w:val="0"/>
          <w:lang w:val="lv-LV"/>
        </w:rPr>
        <w:t>Tālrunis</w:t>
      </w:r>
      <w:r w:rsidR="00E15EBE" w:rsidRPr="00F000E2">
        <w:rPr>
          <w:bCs w:val="0"/>
          <w:iCs w:val="0"/>
          <w:lang w:val="lv-LV"/>
        </w:rPr>
        <w:t xml:space="preserve">: +49 (0) 2645 131 – 1966 </w:t>
      </w:r>
    </w:p>
    <w:p w14:paraId="65F4C38F" w14:textId="1739CBC9" w:rsidR="00E15EBE" w:rsidRPr="00F000E2" w:rsidRDefault="00E15EBE" w:rsidP="00E15EBE">
      <w:pPr>
        <w:pStyle w:val="Fuzeile1"/>
        <w:rPr>
          <w:lang w:val="lv-LV"/>
        </w:rPr>
      </w:pPr>
      <w:r w:rsidRPr="00F000E2">
        <w:rPr>
          <w:bCs w:val="0"/>
          <w:iCs w:val="0"/>
          <w:lang w:val="lv-LV"/>
        </w:rPr>
        <w:t>Fa</w:t>
      </w:r>
      <w:r w:rsidR="0071097F">
        <w:rPr>
          <w:bCs w:val="0"/>
          <w:iCs w:val="0"/>
          <w:lang w:val="lv-LV"/>
        </w:rPr>
        <w:t>kss</w:t>
      </w:r>
      <w:r w:rsidRPr="00F000E2">
        <w:rPr>
          <w:bCs w:val="0"/>
          <w:iCs w:val="0"/>
          <w:lang w:val="lv-LV"/>
        </w:rPr>
        <w:t>: +49 (0) 2645 131 – 499</w:t>
      </w:r>
    </w:p>
    <w:p w14:paraId="79FF3B7C" w14:textId="2EE6A5D3" w:rsidR="00E15EBE" w:rsidRPr="00F000E2" w:rsidRDefault="00E15EBE" w:rsidP="00E15EBE">
      <w:pPr>
        <w:pStyle w:val="Fuzeile1"/>
        <w:rPr>
          <w:lang w:val="lv-LV"/>
        </w:rPr>
      </w:pPr>
      <w:r w:rsidRPr="00F000E2">
        <w:rPr>
          <w:bCs w:val="0"/>
          <w:iCs w:val="0"/>
          <w:lang w:val="lv-LV"/>
        </w:rPr>
        <w:t>E-</w:t>
      </w:r>
      <w:r w:rsidR="0071097F">
        <w:rPr>
          <w:bCs w:val="0"/>
          <w:iCs w:val="0"/>
          <w:lang w:val="lv-LV"/>
        </w:rPr>
        <w:t>pasts</w:t>
      </w:r>
      <w:r w:rsidRPr="00F000E2">
        <w:rPr>
          <w:bCs w:val="0"/>
          <w:iCs w:val="0"/>
          <w:lang w:val="lv-LV"/>
        </w:rPr>
        <w:t>: PR@wirtgen-group.com</w:t>
      </w:r>
      <w:r w:rsidRPr="00F000E2">
        <w:rPr>
          <w:bCs w:val="0"/>
          <w:iCs w:val="0"/>
          <w:vanish/>
          <w:lang w:val="lv-LV"/>
        </w:rPr>
        <w:t>PR@wirtgen-group.com</w:t>
      </w:r>
    </w:p>
    <w:p w14:paraId="4F99EB86" w14:textId="77777777" w:rsidR="00E15EBE" w:rsidRPr="00F000E2" w:rsidRDefault="00E15EBE" w:rsidP="00E15EBE">
      <w:pPr>
        <w:pStyle w:val="Fuzeile1"/>
        <w:rPr>
          <w:vanish/>
          <w:lang w:val="lv-LV"/>
        </w:rPr>
      </w:pPr>
    </w:p>
    <w:p w14:paraId="3D604A55" w14:textId="53BC3A5B" w:rsidR="00F048D4" w:rsidRPr="00F000E2" w:rsidRDefault="00E15EBE" w:rsidP="00F74540">
      <w:pPr>
        <w:pStyle w:val="Fuzeile1"/>
        <w:rPr>
          <w:lang w:val="lv-LV"/>
        </w:rPr>
      </w:pPr>
      <w:r w:rsidRPr="00F000E2">
        <w:rPr>
          <w:bCs w:val="0"/>
          <w:iCs w:val="0"/>
          <w:lang w:val="lv-LV"/>
        </w:rPr>
        <w:t>www.wirtgen-group.com</w:t>
      </w:r>
    </w:p>
    <w:sectPr w:rsidR="00F048D4" w:rsidRPr="00F000E2"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EE82" w14:textId="77777777" w:rsidR="00F46579" w:rsidRDefault="00F46579" w:rsidP="00E55534">
      <w:r>
        <w:separator/>
      </w:r>
    </w:p>
  </w:endnote>
  <w:endnote w:type="continuationSeparator" w:id="0">
    <w:p w14:paraId="3DDB57D2" w14:textId="77777777" w:rsidR="00F46579" w:rsidRDefault="00F465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ooter"/>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01F2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b w:val="0"/>
              <w:iCs w:val="0"/>
              <w:szCs w:val="20"/>
              <w:lang w:val="en-GB"/>
            </w:rPr>
            <w:t>WIRTGEN</w:t>
          </w:r>
          <w:r>
            <w:rPr>
              <w:rStyle w:val="Emphasis"/>
              <w:bCs/>
              <w:iCs w:val="0"/>
              <w:szCs w:val="20"/>
              <w:lang w:val="en-GB"/>
            </w:rPr>
            <w:t xml:space="preserve"> GmbH</w:t>
          </w:r>
          <w:r>
            <w:rPr>
              <w:szCs w:val="20"/>
              <w:lang w:val="en-GB"/>
            </w:rPr>
            <w:t xml:space="preserve"> · Reinhard-Wirtgen-Str. 2 · D-53578 </w:t>
          </w:r>
          <w:proofErr w:type="spellStart"/>
          <w:r>
            <w:rPr>
              <w:szCs w:val="20"/>
              <w:lang w:val="en-GB"/>
            </w:rPr>
            <w:t>Windhagen</w:t>
          </w:r>
          <w:proofErr w:type="spellEnd"/>
          <w:r>
            <w:rPr>
              <w:szCs w:val="20"/>
              <w:lang w:val="en-GB"/>
            </w:rPr>
            <w:t xml:space="preserve"> · T: +49 26 45 / 131 0</w:t>
          </w:r>
        </w:p>
      </w:tc>
    </w:tr>
  </w:tbl>
  <w:p w14:paraId="732BEB33" w14:textId="77777777" w:rsidR="00533132" w:rsidRDefault="00BD5391">
    <w:pPr>
      <w:pStyle w:val="Footer"/>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2D197"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3D426" w14:textId="77777777" w:rsidR="00F46579" w:rsidRDefault="00F46579" w:rsidP="00E55534">
      <w:r>
        <w:separator/>
      </w:r>
    </w:p>
  </w:footnote>
  <w:footnote w:type="continuationSeparator" w:id="0">
    <w:p w14:paraId="14EF298D" w14:textId="77777777" w:rsidR="00F46579" w:rsidRDefault="00F465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Header"/>
    </w:pPr>
    <w:r>
      <w:rPr>
        <w:noProof/>
        <w:lang w:val="en-GB"/>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Header"/>
    </w:pPr>
    <w:r>
      <w:rPr>
        <w:noProof/>
        <w:lang w:val="en-GB"/>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21CD639A" w:rsidR="009E4817" w:rsidRPr="009E4817" w:rsidRDefault="00B13726">
                          <w:pPr>
                            <w:rPr>
                              <w:rFonts w:ascii="Calibri" w:eastAsia="Calibri" w:hAnsi="Calibri" w:cs="Calibri"/>
                              <w:color w:val="FF0000"/>
                              <w:sz w:val="20"/>
                              <w:szCs w:val="20"/>
                            </w:rPr>
                          </w:pPr>
                          <w:proofErr w:type="spellStart"/>
                          <w:r>
                            <w:rPr>
                              <w:rFonts w:ascii="Calibri" w:eastAsia="Calibri" w:hAnsi="Calibri" w:cs="Calibri"/>
                              <w:color w:val="FF0000"/>
                              <w:sz w:val="20"/>
                              <w:szCs w:val="20"/>
                              <w:lang w:val="en-GB"/>
                            </w:rPr>
                            <w:t>Pubilska</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21CD639A" w:rsidR="009E4817" w:rsidRPr="009E4817" w:rsidRDefault="00B13726">
                    <w:pPr>
                      <w:rPr>
                        <w:rFonts w:ascii="Calibri" w:eastAsia="Calibri" w:hAnsi="Calibri" w:cs="Calibri"/>
                        <w:color w:val="FF0000"/>
                        <w:sz w:val="20"/>
                        <w:szCs w:val="20"/>
                      </w:rPr>
                    </w:pPr>
                    <w:r>
                      <w:rPr>
                        <w:rFonts w:ascii="Calibri" w:eastAsia="Calibri" w:hAnsi="Calibri" w:cs="Calibri"/>
                        <w:color w:val="FF0000"/>
                        <w:sz w:val="20"/>
                        <w:szCs w:val="20"/>
                        <w:lang w:val="en-GB"/>
                      </w:rPr>
                      <w:t>Pubilska</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Header"/>
    </w:pPr>
    <w:r>
      <w:rPr>
        <w:noProof/>
        <w:lang w:val="en-GB"/>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5D8B1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00pt;height:1500pt" o:bullet="t">
        <v:imagedata r:id="rId1" o:title="AZ_04a"/>
      </v:shape>
    </w:pict>
  </w:numPicBullet>
  <w:numPicBullet w:numPicBulletId="1">
    <w:pict>
      <v:shape id="_x0000_i108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05F0"/>
    <w:rsid w:val="000A36D9"/>
    <w:rsid w:val="000A4C7D"/>
    <w:rsid w:val="000B4113"/>
    <w:rsid w:val="000B582B"/>
    <w:rsid w:val="000D15C3"/>
    <w:rsid w:val="000E24F8"/>
    <w:rsid w:val="000E5738"/>
    <w:rsid w:val="00103205"/>
    <w:rsid w:val="0011795C"/>
    <w:rsid w:val="0012026F"/>
    <w:rsid w:val="0012084E"/>
    <w:rsid w:val="00130601"/>
    <w:rsid w:val="00132055"/>
    <w:rsid w:val="00146C3D"/>
    <w:rsid w:val="00153B47"/>
    <w:rsid w:val="001613A6"/>
    <w:rsid w:val="001614F0"/>
    <w:rsid w:val="001616F4"/>
    <w:rsid w:val="0018021A"/>
    <w:rsid w:val="00185171"/>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B494D"/>
    <w:rsid w:val="002C7542"/>
    <w:rsid w:val="002D065C"/>
    <w:rsid w:val="002D0780"/>
    <w:rsid w:val="002D2EE5"/>
    <w:rsid w:val="002D63E6"/>
    <w:rsid w:val="002E6E30"/>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2CA"/>
    <w:rsid w:val="00430BB0"/>
    <w:rsid w:val="0046460D"/>
    <w:rsid w:val="00467F3C"/>
    <w:rsid w:val="0047498D"/>
    <w:rsid w:val="00476100"/>
    <w:rsid w:val="00487BFC"/>
    <w:rsid w:val="00495B06"/>
    <w:rsid w:val="004A463B"/>
    <w:rsid w:val="004B4B5A"/>
    <w:rsid w:val="004C1967"/>
    <w:rsid w:val="004D23D0"/>
    <w:rsid w:val="004D2BE0"/>
    <w:rsid w:val="004E6EF5"/>
    <w:rsid w:val="0050125F"/>
    <w:rsid w:val="00506409"/>
    <w:rsid w:val="005101B4"/>
    <w:rsid w:val="00527282"/>
    <w:rsid w:val="00530E32"/>
    <w:rsid w:val="00533132"/>
    <w:rsid w:val="00537210"/>
    <w:rsid w:val="00546B85"/>
    <w:rsid w:val="005649F4"/>
    <w:rsid w:val="005710C8"/>
    <w:rsid w:val="005711A3"/>
    <w:rsid w:val="00571A5C"/>
    <w:rsid w:val="00573B2B"/>
    <w:rsid w:val="005776E9"/>
    <w:rsid w:val="00587AD9"/>
    <w:rsid w:val="005909A8"/>
    <w:rsid w:val="005A4F04"/>
    <w:rsid w:val="005B5793"/>
    <w:rsid w:val="005C6B30"/>
    <w:rsid w:val="005C71EC"/>
    <w:rsid w:val="005E764C"/>
    <w:rsid w:val="005E7DAA"/>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B4486"/>
    <w:rsid w:val="006C0C87"/>
    <w:rsid w:val="006D6CC6"/>
    <w:rsid w:val="006D7EAC"/>
    <w:rsid w:val="006E0104"/>
    <w:rsid w:val="006F7602"/>
    <w:rsid w:val="0071097F"/>
    <w:rsid w:val="00722A17"/>
    <w:rsid w:val="00723F4F"/>
    <w:rsid w:val="00754B80"/>
    <w:rsid w:val="00755AE0"/>
    <w:rsid w:val="0075761B"/>
    <w:rsid w:val="00757B83"/>
    <w:rsid w:val="00763197"/>
    <w:rsid w:val="00765D74"/>
    <w:rsid w:val="00774358"/>
    <w:rsid w:val="00791A69"/>
    <w:rsid w:val="0079462A"/>
    <w:rsid w:val="00794830"/>
    <w:rsid w:val="00797CAA"/>
    <w:rsid w:val="007A2B6F"/>
    <w:rsid w:val="007A6BD2"/>
    <w:rsid w:val="007B54C8"/>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4195"/>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D597E"/>
    <w:rsid w:val="009E251D"/>
    <w:rsid w:val="009E4817"/>
    <w:rsid w:val="009F10A8"/>
    <w:rsid w:val="009F715C"/>
    <w:rsid w:val="00A01DD8"/>
    <w:rsid w:val="00A02F49"/>
    <w:rsid w:val="00A15293"/>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13726"/>
    <w:rsid w:val="00B5232A"/>
    <w:rsid w:val="00B5484A"/>
    <w:rsid w:val="00B60ED1"/>
    <w:rsid w:val="00B62CF5"/>
    <w:rsid w:val="00B85705"/>
    <w:rsid w:val="00B874DC"/>
    <w:rsid w:val="00B90F78"/>
    <w:rsid w:val="00BA0047"/>
    <w:rsid w:val="00BC2E21"/>
    <w:rsid w:val="00BD1058"/>
    <w:rsid w:val="00BD25D1"/>
    <w:rsid w:val="00BD5391"/>
    <w:rsid w:val="00BD764C"/>
    <w:rsid w:val="00BF56B2"/>
    <w:rsid w:val="00C055AB"/>
    <w:rsid w:val="00C06EA0"/>
    <w:rsid w:val="00C07CFF"/>
    <w:rsid w:val="00C11F95"/>
    <w:rsid w:val="00C136DF"/>
    <w:rsid w:val="00C17501"/>
    <w:rsid w:val="00C35C76"/>
    <w:rsid w:val="00C40627"/>
    <w:rsid w:val="00C43EAF"/>
    <w:rsid w:val="00C457C3"/>
    <w:rsid w:val="00C45F10"/>
    <w:rsid w:val="00C54FB7"/>
    <w:rsid w:val="00C644CA"/>
    <w:rsid w:val="00C658FC"/>
    <w:rsid w:val="00C676EC"/>
    <w:rsid w:val="00C73005"/>
    <w:rsid w:val="00C84D75"/>
    <w:rsid w:val="00C85E18"/>
    <w:rsid w:val="00C9007E"/>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3558D"/>
    <w:rsid w:val="00E37457"/>
    <w:rsid w:val="00E451CD"/>
    <w:rsid w:val="00E51170"/>
    <w:rsid w:val="00E52D70"/>
    <w:rsid w:val="00E55534"/>
    <w:rsid w:val="00E7116D"/>
    <w:rsid w:val="00E72429"/>
    <w:rsid w:val="00E914D1"/>
    <w:rsid w:val="00E960D8"/>
    <w:rsid w:val="00EB5FCA"/>
    <w:rsid w:val="00ED1063"/>
    <w:rsid w:val="00ED22F0"/>
    <w:rsid w:val="00F000E2"/>
    <w:rsid w:val="00F048D4"/>
    <w:rsid w:val="00F20920"/>
    <w:rsid w:val="00F2237B"/>
    <w:rsid w:val="00F23212"/>
    <w:rsid w:val="00F33B16"/>
    <w:rsid w:val="00F353EA"/>
    <w:rsid w:val="00F36C27"/>
    <w:rsid w:val="00F46579"/>
    <w:rsid w:val="00F47CC9"/>
    <w:rsid w:val="00F56318"/>
    <w:rsid w:val="00F67C95"/>
    <w:rsid w:val="00F74540"/>
    <w:rsid w:val="00F75B79"/>
    <w:rsid w:val="00F82525"/>
    <w:rsid w:val="00F911CB"/>
    <w:rsid w:val="00F91AC4"/>
    <w:rsid w:val="00F97FEA"/>
    <w:rsid w:val="00FB60E1"/>
    <w:rsid w:val="00FD3768"/>
    <w:rsid w:val="00FD51E9"/>
    <w:rsid w:val="00FD52E0"/>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Revision">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3</TotalTime>
  <Pages>3</Pages>
  <Words>2780</Words>
  <Characters>1585</Characters>
  <Application>Microsoft Office Word</Application>
  <DocSecurity>0</DocSecurity>
  <Lines>13</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2023-08-08T08:56:00Z</cp:lastPrinted>
  <dcterms:created xsi:type="dcterms:W3CDTF">2024-02-05T09:24:00Z</dcterms:created>
  <dcterms:modified xsi:type="dcterms:W3CDTF">2024-02-05T09:24:00Z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