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E3398" w14:textId="07D290E3" w:rsidR="002F5818" w:rsidRPr="00C70CF8" w:rsidRDefault="005C0883" w:rsidP="005C0883">
      <w:pPr>
        <w:pStyle w:val="1RoadNews"/>
        <w:rPr>
          <w:rFonts w:ascii="Verdana" w:hAnsi="Verdana"/>
          <w:b/>
          <w:color w:val="auto"/>
          <w:sz w:val="38"/>
          <w:szCs w:val="38"/>
        </w:rPr>
        <w:bidi w:val="0"/>
      </w:pPr>
      <w:r>
        <w:rPr>
          <w:rFonts w:ascii="Verdana" w:hAnsi="Verdana"/>
          <w:color w:val="auto"/>
          <w:sz w:val="38"/>
          <w:szCs w:val="38"/>
          <w:lang w:val="it-it"/>
          <w:b w:val="1"/>
          <w:bCs w:val="1"/>
          <w:i w:val="0"/>
          <w:iCs w:val="0"/>
          <w:u w:val="none"/>
          <w:vertAlign w:val="baseline"/>
          <w:rtl w:val="0"/>
        </w:rPr>
        <w:t xml:space="preserve">Vögele </w:t>
      </w:r>
      <w:r>
        <w:rPr>
          <w:rFonts w:ascii="Verdana" w:hAnsi="Verdana"/>
          <w:color w:val="auto"/>
          <w:sz w:val="38"/>
          <w:szCs w:val="38"/>
          <w:lang w:val="it-it"/>
          <w:b w:val="0"/>
          <w:bCs w:val="0"/>
          <w:i w:val="0"/>
          <w:iCs w:val="0"/>
          <w:u w:val="none"/>
          <w:vertAlign w:val="baseline"/>
          <w:rtl w:val="0"/>
        </w:rPr>
        <w:t xml:space="preserve">| </w:t>
      </w:r>
      <w:r>
        <w:rPr>
          <w:rFonts w:ascii="Verdana" w:hAnsi="Verdana"/>
          <w:color w:val="auto"/>
          <w:sz w:val="38"/>
          <w:szCs w:val="38"/>
          <w:lang w:val="it-it"/>
          <w:b w:val="1"/>
          <w:bCs w:val="1"/>
          <w:i w:val="0"/>
          <w:iCs w:val="0"/>
          <w:u w:val="none"/>
          <w:vertAlign w:val="baseline"/>
          <w:rtl w:val="0"/>
        </w:rPr>
        <w:t xml:space="preserve">Massima collaborazione per il ripristino del circuito di Formula 1</w:t>
      </w:r>
    </w:p>
    <w:p w14:paraId="033E19AD" w14:textId="77777777" w:rsidR="00936A78" w:rsidRPr="00C70CF8" w:rsidRDefault="00936A78" w:rsidP="00BD5391">
      <w:pPr>
        <w:spacing w:line="276" w:lineRule="auto"/>
        <w:jc w:val="both"/>
        <w:rPr>
          <w:b/>
          <w:iCs/>
          <w:sz w:val="22"/>
        </w:rPr>
      </w:pPr>
    </w:p>
    <w:p w14:paraId="006BB1F5" w14:textId="3FD0E564" w:rsidR="00F353EA" w:rsidRPr="00C70CF8" w:rsidRDefault="003C4EF0" w:rsidP="008447B2">
      <w:pPr>
        <w:pStyle w:val="1RoadNews"/>
        <w:spacing w:line="240" w:lineRule="auto"/>
        <w:rPr>
          <w:rFonts w:ascii="Verdana" w:hAnsi="Verdana" w:cs="HelveticaNeue-Medium"/>
          <w:b/>
          <w:bCs/>
          <w:color w:val="auto"/>
          <w:sz w:val="28"/>
          <w:szCs w:val="28"/>
        </w:rPr>
        <w:bidi w:val="0"/>
      </w:pPr>
      <w:r>
        <w:rPr>
          <w:rFonts w:ascii="Verdana" w:cs="HelveticaNeue-Medium" w:hAnsi="Verdana"/>
          <w:color w:val="auto"/>
          <w:sz w:val="28"/>
          <w:szCs w:val="28"/>
          <w:lang w:val="it-it"/>
          <w:b w:val="1"/>
          <w:bCs w:val="1"/>
          <w:i w:val="0"/>
          <w:iCs w:val="0"/>
          <w:u w:val="none"/>
          <w:vertAlign w:val="baseline"/>
          <w:rtl w:val="0"/>
        </w:rPr>
        <w:t xml:space="preserve">Le macchine del Wirtgen Group posano in opera il nuovo manto d’usura sul circuito di Spa-Francorchamps </w:t>
      </w:r>
    </w:p>
    <w:p w14:paraId="3E96A8A6" w14:textId="77777777" w:rsidR="008447B2" w:rsidRPr="00C70CF8" w:rsidRDefault="008447B2" w:rsidP="008447B2">
      <w:pPr>
        <w:pStyle w:val="1RoadNews"/>
        <w:spacing w:line="240" w:lineRule="auto"/>
        <w:rPr>
          <w:b/>
          <w:iCs w:val="0"/>
          <w:color w:val="auto"/>
        </w:rPr>
      </w:pPr>
    </w:p>
    <w:p w14:paraId="34D0ABF6" w14:textId="46EBB891" w:rsidR="002D3C69" w:rsidRPr="00342F1E" w:rsidRDefault="006D7A43" w:rsidP="00F044E0">
      <w:pPr>
        <w:jc w:val="both"/>
        <w:rPr>
          <w:b/>
          <w:iCs/>
          <w:sz w:val="22"/>
        </w:rPr>
        <w:bidi w:val="0"/>
      </w:pPr>
      <w:r>
        <w:rPr>
          <w:sz w:val="22"/>
          <w:lang w:val="it-it"/>
          <w:b w:val="1"/>
          <w:bCs w:val="1"/>
          <w:i w:val="0"/>
          <w:iCs w:val="0"/>
          <w:u w:val="none"/>
          <w:vertAlign w:val="baseline"/>
          <w:rtl w:val="0"/>
        </w:rPr>
        <w:t xml:space="preserve">L’impegnativo circuito di gara nella belga Spa-Francorchamps è stato modificato con l’obiettivo di aumentare l’attrattività per gli spettatori e, soprattutto, di garantire maggiore sicurezza ai piloti.</w:t>
      </w:r>
    </w:p>
    <w:p w14:paraId="4461C3EC" w14:textId="77777777" w:rsidR="002D3C69" w:rsidRPr="00C70CF8" w:rsidRDefault="002D3C69" w:rsidP="00F044E0">
      <w:pPr>
        <w:jc w:val="both"/>
        <w:rPr>
          <w:b/>
          <w:iCs/>
          <w:sz w:val="22"/>
        </w:rPr>
      </w:pPr>
    </w:p>
    <w:p w14:paraId="75A6207A" w14:textId="2375C382" w:rsidR="00803834" w:rsidRPr="00C70CF8" w:rsidRDefault="00475601" w:rsidP="00803834">
      <w:pPr>
        <w:jc w:val="both"/>
        <w:rPr>
          <w:bCs/>
          <w:sz w:val="22"/>
          <w:szCs w:val="22"/>
        </w:rPr>
        <w:bidi w:val="0"/>
      </w:pPr>
      <w:r>
        <w:rPr>
          <w:sz w:val="22"/>
          <w:lang w:val="it-it"/>
          <w:b w:val="0"/>
          <w:bCs w:val="0"/>
          <w:i w:val="0"/>
          <w:iCs w:val="0"/>
          <w:u w:val="none"/>
          <w:vertAlign w:val="baseline"/>
          <w:rtl w:val="0"/>
        </w:rPr>
        <w:t xml:space="preserve">L’intervento di modifica del circuito di Spa-Francorchamps ha posto tutti gli interessati dinnanzi a sfide davvero particolari, poiché </w:t>
      </w:r>
      <w:r>
        <w:rPr>
          <w:sz w:val="22"/>
          <w:szCs w:val="22"/>
          <w:lang w:val="it-it"/>
          <w:b w:val="0"/>
          <w:bCs w:val="0"/>
          <w:i w:val="0"/>
          <w:iCs w:val="0"/>
          <w:u w:val="none"/>
          <w:vertAlign w:val="baseline"/>
          <w:rtl w:val="0"/>
        </w:rPr>
        <w:t xml:space="preserve">il circuito di gara non è stato realizzato, come di consueto, al tavolo da disegno, bensì è nato oltre 100 anni fa dall’unione di normalissime strade. Jarno Zaffelli, CEO dell’azienda Dromo Circuit Design che ha realizzato il progetto, </w:t>
      </w:r>
      <w:r>
        <w:rPr>
          <w:sz w:val="22"/>
          <w:lang w:val="it-it"/>
          <w:b w:val="0"/>
          <w:bCs w:val="0"/>
          <w:i w:val="0"/>
          <w:iCs w:val="0"/>
          <w:u w:val="none"/>
          <w:vertAlign w:val="baseline"/>
          <w:rtl w:val="0"/>
        </w:rPr>
        <w:t xml:space="preserve">sottolinea che il risanamento è stato molto difficoltoso soprattutto per via delle </w:t>
      </w:r>
      <w:r>
        <w:rPr>
          <w:sz w:val="22"/>
          <w:szCs w:val="22"/>
          <w:lang w:val="it-it"/>
          <w:b w:val="0"/>
          <w:bCs w:val="0"/>
          <w:i w:val="0"/>
          <w:iCs w:val="0"/>
          <w:u w:val="none"/>
          <w:vertAlign w:val="baseline"/>
          <w:rtl w:val="0"/>
        </w:rPr>
        <w:t xml:space="preserve">salite e delle discese presenti. Il circuito, infatti, presenta tratti con pendenze estreme del 20 % in salita, come, ad esempio, </w:t>
      </w:r>
      <w:r>
        <w:rPr>
          <w:sz w:val="22"/>
          <w:lang w:val="it-it"/>
          <w:b w:val="0"/>
          <w:bCs w:val="0"/>
          <w:i w:val="0"/>
          <w:iCs w:val="0"/>
          <w:u w:val="none"/>
          <w:vertAlign w:val="baseline"/>
          <w:rtl w:val="0"/>
        </w:rPr>
        <w:t xml:space="preserve">la leggendaria combinazione di curve Eau Rouge e Raidillon.</w:t>
      </w:r>
      <w:r>
        <w:rPr>
          <w:sz w:val="22"/>
          <w:szCs w:val="22"/>
          <w:lang w:val="it-it"/>
          <w:b w:val="0"/>
          <w:bCs w:val="0"/>
          <w:i w:val="0"/>
          <w:iCs w:val="0"/>
          <w:u w:val="none"/>
          <w:vertAlign w:val="baseline"/>
          <w:rtl w:val="0"/>
        </w:rPr>
        <w:t xml:space="preserve">Un’altra sfida è il tornante La Source, chiamato così perché questo tratto viene lambito da acqua di sorgente. Per garantire la maggiore sicurezza possibile ai piloti sul difficilissimo circuito di Spa-Francorchamps, si è cercato di soddisfare soprattutto i requisiti di planarità e grip del manto d’asfalto.</w:t>
      </w:r>
    </w:p>
    <w:p w14:paraId="0138F02B" w14:textId="77777777" w:rsidR="005C67DF" w:rsidRPr="00C70CF8" w:rsidRDefault="005C67DF" w:rsidP="0008325D">
      <w:pPr>
        <w:jc w:val="both"/>
        <w:rPr>
          <w:b/>
          <w:bCs/>
          <w:sz w:val="22"/>
          <w:szCs w:val="22"/>
        </w:rPr>
      </w:pPr>
    </w:p>
    <w:p w14:paraId="0062613D" w14:textId="77777777" w:rsidR="005C67DF" w:rsidRPr="00C70CF8" w:rsidRDefault="006D6BE9" w:rsidP="0008325D">
      <w:pPr>
        <w:jc w:val="both"/>
        <w:rPr>
          <w:b/>
          <w:bCs/>
          <w:sz w:val="22"/>
          <w:szCs w:val="22"/>
        </w:rPr>
        <w:bidi w:val="0"/>
      </w:pPr>
      <w:r>
        <w:rPr>
          <w:sz w:val="22"/>
          <w:szCs w:val="22"/>
          <w:lang w:val="it-it"/>
          <w:b w:val="1"/>
          <w:bCs w:val="1"/>
          <w:i w:val="0"/>
          <w:iCs w:val="0"/>
          <w:u w:val="none"/>
          <w:vertAlign w:val="baseline"/>
          <w:rtl w:val="0"/>
        </w:rPr>
        <w:t xml:space="preserve">Corse finalmente di qualità grazie a esperienza e know-how</w:t>
      </w:r>
    </w:p>
    <w:p w14:paraId="59391CCE" w14:textId="08EBE0C1" w:rsidR="008030BF" w:rsidRPr="00C70CF8" w:rsidRDefault="004909AF" w:rsidP="00EE0530">
      <w:pPr>
        <w:pStyle w:val="Kommentartext"/>
        <w:jc w:val="both"/>
        <w:rPr>
          <w:bCs/>
          <w:sz w:val="22"/>
          <w:szCs w:val="22"/>
        </w:rPr>
        <w:bidi w:val="0"/>
      </w:pPr>
      <w:r>
        <w:rPr>
          <w:sz w:val="22"/>
          <w:szCs w:val="22"/>
          <w:lang w:val="it-it"/>
          <w:b w:val="0"/>
          <w:bCs w:val="0"/>
          <w:i w:val="0"/>
          <w:iCs w:val="0"/>
          <w:u w:val="none"/>
          <w:vertAlign w:val="baseline"/>
          <w:rtl w:val="0"/>
        </w:rPr>
        <w:t xml:space="preserve">Per la stesa dei conglomerati bituminosi è stata </w:t>
      </w:r>
      <w:r>
        <w:rPr>
          <w:sz w:val="22"/>
          <w:szCs w:val="22"/>
          <w:lang w:val="it-it"/>
          <w:b w:val="0"/>
          <w:bCs w:val="0"/>
          <w:i w:val="0"/>
          <w:iCs w:val="0"/>
          <w:u w:val="none"/>
          <w:vertAlign w:val="baseline"/>
          <w:rtl w:val="0"/>
        </w:rPr>
        <w:t xml:space="preserve">incaricata l’azienda belga Bodarwé. Le differenze di altezza nel percorso ricco di curve non rappresentano una sfida solamente per i piloti, bensì anche per la squadra di stesa. “Lavoriamo da tanti anni con imprese di costruzioni stradali che utilizzano le macchine del Wirtgen Group. Conosciamo benissimo le macchine e sappiamo cosa sono capaci di fare in termini di qualità e affidabilità”, spiega Zaffelli.</w:t>
      </w:r>
      <w:r>
        <w:rPr>
          <w:sz w:val="22"/>
          <w:szCs w:val="22"/>
          <w:lang w:val="it-it"/>
          <w:b w:val="0"/>
          <w:bCs w:val="0"/>
          <w:i w:val="0"/>
          <w:iCs w:val="0"/>
          <w:u w:val="none"/>
          <w:vertAlign w:val="baseline"/>
          <w:rtl w:val="0"/>
        </w:rPr>
        <w:t xml:space="preserve"> </w:t>
      </w:r>
    </w:p>
    <w:p w14:paraId="7F12E049" w14:textId="77777777" w:rsidR="00B71908" w:rsidRPr="00C70CF8" w:rsidRDefault="00B71908" w:rsidP="00827129">
      <w:pPr>
        <w:jc w:val="both"/>
        <w:rPr>
          <w:b/>
          <w:bCs/>
          <w:sz w:val="22"/>
          <w:szCs w:val="22"/>
        </w:rPr>
      </w:pPr>
    </w:p>
    <w:p w14:paraId="123355F8" w14:textId="5C1A14A4" w:rsidR="00827129" w:rsidRPr="00C70CF8" w:rsidRDefault="009174DF" w:rsidP="00827129">
      <w:pPr>
        <w:jc w:val="both"/>
        <w:rPr>
          <w:b/>
          <w:bCs/>
          <w:sz w:val="22"/>
          <w:szCs w:val="22"/>
        </w:rPr>
        <w:bidi w:val="0"/>
      </w:pPr>
      <w:r>
        <w:rPr>
          <w:sz w:val="22"/>
          <w:szCs w:val="22"/>
          <w:lang w:val="it-it"/>
          <w:b w:val="1"/>
          <w:bCs w:val="1"/>
          <w:i w:val="0"/>
          <w:iCs w:val="0"/>
          <w:u w:val="none"/>
          <w:vertAlign w:val="baseline"/>
          <w:rtl w:val="0"/>
        </w:rPr>
        <w:t xml:space="preserve">Requisiti elevati per risultati ottimali nella stesa del manto d’usura</w:t>
      </w:r>
    </w:p>
    <w:p w14:paraId="5675D1E6" w14:textId="6F96D12F" w:rsidR="00827129" w:rsidRPr="00C70CF8" w:rsidRDefault="00833F90" w:rsidP="00827129">
      <w:pPr>
        <w:jc w:val="both"/>
        <w:rPr>
          <w:bCs/>
          <w:sz w:val="22"/>
          <w:szCs w:val="22"/>
        </w:rPr>
        <w:bidi w:val="0"/>
      </w:pPr>
      <w:r>
        <w:rPr>
          <w:sz w:val="22"/>
          <w:szCs w:val="22"/>
          <w:lang w:val="it-it"/>
          <w:b w:val="0"/>
          <w:bCs w:val="0"/>
          <w:i w:val="0"/>
          <w:iCs w:val="0"/>
          <w:u w:val="none"/>
          <w:vertAlign w:val="baseline"/>
          <w:rtl w:val="0"/>
        </w:rPr>
        <w:t xml:space="preserve">Dalla ripida Eau Rouge salendo fino alla chicane più famosa della Formula 1, la curva parabolica Raidillon, si doveva stendere un nuovo manto d’usura di 505 metri. A questo si aggiungevano i 206 metri in prossimità della curva di Formula 1 T9Car a nord nonché le nuove curve dedicate alle moto T8Moto e T9Moto su una lunghezza di 701 metri. Per realizzare questi tratti con la qualità ottimale, la squadra di stesa doveva soddisfare i seguenti requisiti: la stesa doveva avvenire no-stop con una velocità che andava da 3 a 4 metri al minuto. La temperatura della miscela di conglomerato doveva essere di 180 °C per garantire una finestra di compattazione sufficientemente ampia anche alle basse temperature invernali esterne. Inoltre, controllo e documentazione scrupolosi della temperatura del manto d’usura steso.</w:t>
      </w:r>
    </w:p>
    <w:p w14:paraId="51DDAF4C" w14:textId="77777777" w:rsidR="00BA59C2" w:rsidRDefault="00BA59C2" w:rsidP="00506062">
      <w:pPr>
        <w:autoSpaceDE w:val="0"/>
        <w:autoSpaceDN w:val="0"/>
        <w:adjustRightInd w:val="0"/>
        <w:rPr>
          <w:b/>
          <w:sz w:val="22"/>
          <w:szCs w:val="22"/>
        </w:rPr>
      </w:pPr>
    </w:p>
    <w:p w14:paraId="409AD8C4" w14:textId="77777777" w:rsidR="00506062" w:rsidRPr="00C70CF8" w:rsidRDefault="00714793" w:rsidP="00506062">
      <w:pPr>
        <w:autoSpaceDE w:val="0"/>
        <w:autoSpaceDN w:val="0"/>
        <w:adjustRightInd w:val="0"/>
        <w:rPr>
          <w:b/>
          <w:sz w:val="22"/>
          <w:szCs w:val="22"/>
        </w:rPr>
        <w:bidi w:val="0"/>
      </w:pPr>
      <w:r>
        <w:rPr>
          <w:sz w:val="22"/>
          <w:szCs w:val="22"/>
          <w:lang w:val="it-it"/>
          <w:b w:val="0"/>
          <w:bCs w:val="0"/>
          <w:i w:val="0"/>
          <w:iCs w:val="0"/>
          <w:u w:val="none"/>
          <w:vertAlign w:val="baseline"/>
          <w:rtl w:val="0"/>
        </w:rPr>
        <w:t xml:space="preserve">Impianto </w:t>
      </w:r>
      <w:r>
        <w:rPr>
          <w:sz w:val="22"/>
          <w:szCs w:val="22"/>
          <w:lang w:val="it-it"/>
          <w:b w:val="1"/>
          <w:bCs w:val="1"/>
          <w:i w:val="0"/>
          <w:iCs w:val="0"/>
          <w:u w:val="none"/>
          <w:vertAlign w:val="baseline"/>
          <w:rtl w:val="0"/>
        </w:rPr>
        <w:t xml:space="preserve">Benninghoven per un conglomerato speciale </w:t>
      </w:r>
    </w:p>
    <w:p w14:paraId="0F7ABA90" w14:textId="7CB6B45A" w:rsidR="00827129" w:rsidRPr="00C70CF8" w:rsidRDefault="00B71908" w:rsidP="00587046">
      <w:pPr>
        <w:autoSpaceDE w:val="0"/>
        <w:autoSpaceDN w:val="0"/>
        <w:adjustRightInd w:val="0"/>
        <w:jc w:val="both"/>
        <w:rPr>
          <w:bCs/>
          <w:sz w:val="22"/>
          <w:szCs w:val="22"/>
        </w:rPr>
        <w:bidi w:val="0"/>
      </w:pPr>
      <w:r>
        <w:rPr>
          <w:sz w:val="22"/>
          <w:szCs w:val="22"/>
          <w:lang w:val="it-it"/>
          <w:b w:val="0"/>
          <w:bCs w:val="0"/>
          <w:i w:val="0"/>
          <w:iCs w:val="0"/>
          <w:u w:val="none"/>
          <w:vertAlign w:val="baseline"/>
          <w:rtl w:val="0"/>
        </w:rPr>
        <w:t xml:space="preserve">Per garantire la qualità della pavimentazione di un circuito di Formula 1 è fondamentale la composizione del conglomerato. La ricetta, dal nome in codice “Le Noir”, è stata creata da Dromo appositamente per il circuito di Spa-Francorchamps attenendosi al regolamento della federazione sportiva internazionale FIA. È un segreto gelosamente custodito. La mescola è stata effettuata nell’impianto della consociata della Bodarwé, la Boreta S.A. L’impianto Benninghoven tipo TBA 4000  si distingue per i suoi elevatissimi standard di qualità e produzione, nonché per la vasta gamma di opzioni. </w:t>
      </w:r>
    </w:p>
    <w:p w14:paraId="7253D43E" w14:textId="77777777" w:rsidR="00753431" w:rsidRPr="00C70CF8" w:rsidRDefault="00753431" w:rsidP="00B24816">
      <w:pPr>
        <w:jc w:val="both"/>
        <w:rPr>
          <w:b/>
          <w:bCs/>
          <w:sz w:val="22"/>
          <w:szCs w:val="22"/>
        </w:rPr>
      </w:pPr>
    </w:p>
    <w:p w14:paraId="150235A1" w14:textId="4E963AAD" w:rsidR="0035239B" w:rsidRPr="00C70CF8" w:rsidRDefault="00062534" w:rsidP="00B24816">
      <w:pPr>
        <w:jc w:val="both"/>
        <w:rPr>
          <w:b/>
          <w:bCs/>
          <w:sz w:val="22"/>
          <w:szCs w:val="22"/>
        </w:rPr>
        <w:bidi w:val="0"/>
      </w:pPr>
      <w:r>
        <w:rPr>
          <w:sz w:val="22"/>
          <w:szCs w:val="22"/>
          <w:lang w:val="it-it"/>
          <w:b w:val="1"/>
          <w:bCs w:val="1"/>
          <w:i w:val="0"/>
          <w:iCs w:val="0"/>
          <w:u w:val="none"/>
          <w:vertAlign w:val="baseline"/>
          <w:rtl w:val="0"/>
        </w:rPr>
        <w:t xml:space="preserve">Tre Vögele SUPER 1800-3i equipaggiate anche con il Big MultiPlex Ski</w:t>
      </w:r>
    </w:p>
    <w:p w14:paraId="10D01292" w14:textId="61883FA6" w:rsidR="00F07D67" w:rsidRPr="00C70CF8" w:rsidRDefault="0084258E" w:rsidP="00F07D67">
      <w:pPr>
        <w:jc w:val="both"/>
        <w:rPr>
          <w:bCs/>
          <w:sz w:val="22"/>
          <w:szCs w:val="22"/>
        </w:rPr>
        <w:bidi w:val="0"/>
      </w:pPr>
      <w:r>
        <w:rPr>
          <w:sz w:val="22"/>
          <w:szCs w:val="22"/>
          <w:lang w:val="it-it"/>
          <w:b w:val="0"/>
          <w:bCs w:val="0"/>
          <w:i w:val="0"/>
          <w:iCs w:val="0"/>
          <w:u w:val="none"/>
          <w:vertAlign w:val="baseline"/>
          <w:rtl w:val="0"/>
        </w:rPr>
        <w:t xml:space="preserve">Dopo aver rimosso il manto d’usura dei corrispondenti tratti di linea con una fresa Wirtgen del tipo W 220i – con regolatore della profondità di fresatura LEVEL PRO ACTIVE e il controllo 3D, sono state utilizzate tre Vögele SUPER 1800-3i. Sono state stese tre strisciate da 4,1–4,3 m con il comprovato metodo caldo-caldo, senza giunti. </w:t>
      </w:r>
    </w:p>
    <w:p w14:paraId="19651D8B" w14:textId="77777777" w:rsidR="00BE69A4" w:rsidRPr="00C70CF8" w:rsidRDefault="00BE69A4" w:rsidP="00F07D67">
      <w:pPr>
        <w:jc w:val="both"/>
        <w:rPr>
          <w:bCs/>
          <w:sz w:val="22"/>
          <w:szCs w:val="22"/>
        </w:rPr>
      </w:pPr>
    </w:p>
    <w:p w14:paraId="572B214E" w14:textId="339BA252" w:rsidR="00380307" w:rsidRPr="00C70CF8" w:rsidRDefault="00CD0164" w:rsidP="00380307">
      <w:pPr>
        <w:jc w:val="both"/>
        <w:rPr>
          <w:bCs/>
          <w:sz w:val="22"/>
          <w:szCs w:val="22"/>
        </w:rPr>
        <w:bidi w:val="0"/>
      </w:pPr>
      <w:r>
        <w:rPr>
          <w:sz w:val="22"/>
          <w:szCs w:val="22"/>
          <w:lang w:val="it-it"/>
          <w:b w:val="0"/>
          <w:bCs w:val="0"/>
          <w:i w:val="0"/>
          <w:iCs w:val="0"/>
          <w:u w:val="none"/>
          <w:vertAlign w:val="baseline"/>
          <w:rtl w:val="0"/>
        </w:rPr>
        <w:t xml:space="preserve">Le tre finitrici erano dotate ciascuna di un banco estensibile AB 500, TV e Big MultiPlex Ski per una planarità massima in direzione longitudinale. Sui supporti variabili del Big MultiPlex Ski sono stati montati tre sensori a ultrasuoni multipli, ciascuno dei quali scansionava il binder e il manto d’usura adiacente, garantendo così una stesa di alta precisione. </w:t>
      </w:r>
    </w:p>
    <w:p w14:paraId="2CA995F0" w14:textId="77777777" w:rsidR="0088187D" w:rsidRPr="00C70CF8" w:rsidRDefault="0088187D" w:rsidP="00380307">
      <w:pPr>
        <w:jc w:val="both"/>
        <w:rPr>
          <w:b/>
          <w:bCs/>
          <w:sz w:val="22"/>
          <w:szCs w:val="22"/>
        </w:rPr>
      </w:pPr>
    </w:p>
    <w:p w14:paraId="00E9E18C" w14:textId="77777777" w:rsidR="00F9391C" w:rsidRPr="00C70CF8" w:rsidRDefault="00062534" w:rsidP="00F9391C">
      <w:pPr>
        <w:autoSpaceDE w:val="0"/>
        <w:autoSpaceDN w:val="0"/>
        <w:adjustRightInd w:val="0"/>
        <w:rPr>
          <w:b/>
          <w:sz w:val="22"/>
          <w:szCs w:val="22"/>
        </w:rPr>
        <w:bidi w:val="0"/>
      </w:pPr>
      <w:r>
        <w:rPr>
          <w:sz w:val="22"/>
          <w:szCs w:val="22"/>
          <w:lang w:val="it-it"/>
          <w:b w:val="1"/>
          <w:bCs w:val="1"/>
          <w:i w:val="0"/>
          <w:iCs w:val="0"/>
          <w:u w:val="none"/>
          <w:vertAlign w:val="baseline"/>
          <w:rtl w:val="0"/>
        </w:rPr>
        <w:t xml:space="preserve">Totale controllo con WITOS Paving Docu e Roadscan </w:t>
      </w:r>
    </w:p>
    <w:p w14:paraId="277E64AB" w14:textId="221A3AB2" w:rsidR="00A6057F" w:rsidRPr="00C70CF8" w:rsidRDefault="006A1D7C" w:rsidP="00A6057F">
      <w:pPr>
        <w:autoSpaceDE w:val="0"/>
        <w:autoSpaceDN w:val="0"/>
        <w:adjustRightInd w:val="0"/>
        <w:jc w:val="both"/>
        <w:rPr>
          <w:sz w:val="22"/>
          <w:szCs w:val="22"/>
        </w:rPr>
        <w:bidi w:val="0"/>
      </w:pPr>
      <w:r>
        <w:rPr>
          <w:sz w:val="22"/>
          <w:szCs w:val="22"/>
          <w:lang w:val="it-it"/>
          <w:b w:val="0"/>
          <w:bCs w:val="0"/>
          <w:i w:val="0"/>
          <w:iCs w:val="0"/>
          <w:u w:val="none"/>
          <w:vertAlign w:val="baseline"/>
          <w:rtl w:val="0"/>
        </w:rPr>
        <w:t xml:space="preserve">Per il controllo e la documentazione della temperatura di stesa, le tre finitrici sono state dotate di WITOS Paving Docu incluso il sistema di rilevamento della temperatura RoadScan. Oltre alla temperatura del conglomerato bituminoso, il sistema ha consentito di registrare altri parametri di stesa come geometria, superficie, tracciato e quantità di conglomerato bituminoso stese. Il direttore dei lavori, Sébastien Dandrifosse di Bodarwé, si è mostrato soddisfatto: “WITOS Paving Docu è davvero perfetto per controllare la temperatura direttamente sul cantiere, perché è qui che abbiamo bisogno di informazioni per poter reagire immediatamente in caso di variazioni”. </w:t>
      </w:r>
    </w:p>
    <w:p w14:paraId="36E8BF6D" w14:textId="77777777" w:rsidR="00A6057F" w:rsidRPr="00C70CF8" w:rsidRDefault="00A6057F" w:rsidP="00A6057F">
      <w:pPr>
        <w:autoSpaceDE w:val="0"/>
        <w:autoSpaceDN w:val="0"/>
        <w:adjustRightInd w:val="0"/>
        <w:jc w:val="both"/>
        <w:rPr>
          <w:sz w:val="22"/>
          <w:szCs w:val="22"/>
        </w:rPr>
      </w:pPr>
    </w:p>
    <w:p w14:paraId="1A048CA2" w14:textId="77777777" w:rsidR="00CD046A" w:rsidRPr="00C70CF8" w:rsidRDefault="00CD046A" w:rsidP="00743E9F">
      <w:pPr>
        <w:autoSpaceDE w:val="0"/>
        <w:autoSpaceDN w:val="0"/>
        <w:adjustRightInd w:val="0"/>
        <w:rPr>
          <w:b/>
          <w:sz w:val="22"/>
          <w:szCs w:val="22"/>
        </w:rPr>
        <w:bidi w:val="0"/>
      </w:pPr>
      <w:r>
        <w:rPr>
          <w:sz w:val="22"/>
          <w:szCs w:val="22"/>
          <w:lang w:val="it-it"/>
          <w:b w:val="1"/>
          <w:bCs w:val="1"/>
          <w:i w:val="0"/>
          <w:iCs w:val="0"/>
          <w:u w:val="none"/>
          <w:vertAlign w:val="baseline"/>
          <w:rtl w:val="0"/>
        </w:rPr>
        <w:t xml:space="preserve">Lavoro di squadra per la classe regina</w:t>
      </w:r>
    </w:p>
    <w:p w14:paraId="3B93DE58" w14:textId="69AD1D17" w:rsidR="00F30AC6" w:rsidRPr="00595555" w:rsidRDefault="006B3951" w:rsidP="00C15E51">
      <w:pPr>
        <w:autoSpaceDE w:val="0"/>
        <w:autoSpaceDN w:val="0"/>
        <w:adjustRightInd w:val="0"/>
        <w:jc w:val="both"/>
        <w:rPr>
          <w:sz w:val="22"/>
          <w:szCs w:val="22"/>
        </w:rPr>
        <w:bidi w:val="0"/>
      </w:pPr>
      <w:r>
        <w:rPr>
          <w:sz w:val="22"/>
          <w:szCs w:val="22"/>
          <w:lang w:val="it-it"/>
          <w:b w:val="0"/>
          <w:bCs w:val="0"/>
          <w:i w:val="0"/>
          <w:iCs w:val="0"/>
          <w:u w:val="none"/>
          <w:vertAlign w:val="baseline"/>
          <w:rtl w:val="0"/>
        </w:rPr>
        <w:t xml:space="preserve">Macchine e persone hanno lavorato ai massimi livelli sul leggendario circuito di gara nelle Ardenne belghe. I requisiti erano elevati, tuttavia gli operatori con le loro macchine e la loro tecnica hanno gestito al meglio le sfide. Anche l’assistenza del Wirtgen Group ha conquistato i designer del circuito, come riepiloga Jarno Zaffelli: “Il supporto dei tecnici è stato ottimo ed estremamente importante. È molto rassicurante avere al proprio fianco tecnici così durante una stesa che sappiamo di non poter ripetere facilmente.” </w:t>
      </w:r>
    </w:p>
    <w:p w14:paraId="32C5B85A" w14:textId="77777777" w:rsidR="00F30AC6" w:rsidRPr="00595555" w:rsidRDefault="00F30AC6" w:rsidP="00C15E51">
      <w:pPr>
        <w:autoSpaceDE w:val="0"/>
        <w:autoSpaceDN w:val="0"/>
        <w:adjustRightInd w:val="0"/>
        <w:jc w:val="both"/>
        <w:rPr>
          <w:sz w:val="22"/>
          <w:szCs w:val="22"/>
        </w:rPr>
      </w:pPr>
    </w:p>
    <w:p w14:paraId="663E1B20" w14:textId="77777777" w:rsidR="00D366F0" w:rsidRPr="00595555" w:rsidRDefault="00D366F0" w:rsidP="00C15E51">
      <w:pPr>
        <w:jc w:val="both"/>
        <w:rPr>
          <w:rFonts w:eastAsia="Calibri" w:cs="Arial"/>
          <w:b/>
          <w:sz w:val="22"/>
          <w:szCs w:val="22"/>
        </w:rPr>
        <w:bidi w:val="0"/>
      </w:pPr>
      <w:r>
        <w:rPr>
          <w:rFonts w:cs="Arial" w:eastAsia="Calibri"/>
          <w:caps/>
          <w:szCs w:val="22"/>
          <w:lang w:val="it-it"/>
          <w:b w:val="0"/>
          <w:bCs w:val="0"/>
          <w:i w:val="0"/>
          <w:iCs w:val="0"/>
          <w:u w:val="none"/>
          <w:vertAlign w:val="baseline"/>
          <w:rtl w:val="0"/>
        </w:rPr>
        <w:br w:type="page"/>
      </w:r>
    </w:p>
    <w:p w14:paraId="0340913F" w14:textId="3585B702" w:rsidR="00342F1E" w:rsidRDefault="00342F1E" w:rsidP="00342F1E">
      <w:pPr>
        <w:rPr>
          <w:b/>
          <w:bCs/>
          <w:sz w:val="22"/>
          <w:szCs w:val="22"/>
        </w:rPr>
        <w:bidi w:val="0"/>
      </w:pPr>
      <w:r>
        <w:rPr>
          <w:sz w:val="22"/>
          <w:szCs w:val="22"/>
          <w:lang w:val="it-it"/>
          <w:b w:val="1"/>
          <w:bCs w:val="1"/>
          <w:i w:val="0"/>
          <w:iCs w:val="0"/>
          <w:u w:val="none"/>
          <w:vertAlign w:val="baseline"/>
          <w:rtl w:val="0"/>
        </w:rPr>
        <w:t xml:space="preserve">Foto:</w:t>
      </w:r>
    </w:p>
    <w:p w14:paraId="65CA8AC9" w14:textId="3FDCBFFA" w:rsidR="00C33D73" w:rsidRDefault="00C33D73" w:rsidP="00342F1E">
      <w:pPr>
        <w:rPr>
          <w:b/>
          <w:bCs/>
          <w:sz w:val="22"/>
          <w:szCs w:val="22"/>
        </w:rPr>
      </w:pPr>
    </w:p>
    <w:p w14:paraId="05C778BD" w14:textId="320F2A2C" w:rsidR="00C33D73" w:rsidRPr="00426A9F" w:rsidRDefault="00C33D73" w:rsidP="00C33D73">
      <w:pPr>
        <w:pStyle w:val="BUbold"/>
        <w:bidi w:val="0"/>
      </w:pPr>
      <w:r>
        <w:rPr>
          <w:noProof/>
          <w:lang w:val="it-it"/>
          <w:b w:val="0"/>
          <w:bCs w:val="0"/>
          <w:i w:val="0"/>
          <w:iCs w:val="0"/>
          <w:u w:val="none"/>
          <w:vertAlign w:val="baseline"/>
          <w:rtl w:val="0"/>
        </w:rPr>
        <w:drawing>
          <wp:inline distT="0" distB="0" distL="0" distR="0" wp14:anchorId="64773D5E" wp14:editId="3EAEF440">
            <wp:extent cx="2079833" cy="1384991"/>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V_1355_264_PR.jpg</w:t>
      </w:r>
    </w:p>
    <w:p w14:paraId="4E489545" w14:textId="732CB1B7" w:rsidR="00C33D73" w:rsidRDefault="00C33D73" w:rsidP="00C33D73">
      <w:pPr>
        <w:rPr>
          <w:szCs w:val="20"/>
        </w:rPr>
        <w:bidi w:val="0"/>
      </w:pPr>
      <w:r>
        <w:rPr>
          <w:szCs w:val="20"/>
          <w:lang w:val="it-it"/>
          <w:b w:val="0"/>
          <w:bCs w:val="0"/>
          <w:i w:val="0"/>
          <w:iCs w:val="0"/>
          <w:u w:val="none"/>
          <w:vertAlign w:val="baseline"/>
          <w:rtl w:val="0"/>
        </w:rPr>
        <w:t xml:space="preserve">La leggendaria chicane di Formula 1 Raidillon con il 20 % di salita rappresenta una delle sfide principali della stesa. In cima al Raidillon, la nuova tribuna.</w:t>
      </w:r>
    </w:p>
    <w:p w14:paraId="01AA2B6A" w14:textId="77777777" w:rsidR="00342F1E" w:rsidRPr="00342F1E" w:rsidRDefault="00342F1E" w:rsidP="00342F1E">
      <w:pPr>
        <w:pStyle w:val="BUbold"/>
      </w:pPr>
    </w:p>
    <w:p w14:paraId="78503E0C" w14:textId="2ACCAD3D" w:rsidR="00342F1E" w:rsidRPr="00595555" w:rsidRDefault="00342F1E" w:rsidP="00342F1E">
      <w:pPr>
        <w:pStyle w:val="BUbold"/>
        <w:bidi w:val="0"/>
      </w:pPr>
      <w:r>
        <w:rPr>
          <w:noProof/>
          <w:lang w:val="it-it"/>
          <w:b w:val="0"/>
          <w:bCs w:val="0"/>
          <w:i w:val="0"/>
          <w:iCs w:val="0"/>
          <w:u w:val="none"/>
          <w:vertAlign w:val="baseline"/>
          <w:rtl w:val="0"/>
        </w:rPr>
        <w:drawing>
          <wp:inline distT="0" distB="0" distL="0" distR="0" wp14:anchorId="2DB7ECDA" wp14:editId="58DD2127">
            <wp:extent cx="2079833" cy="1384991"/>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V_1355_053_PR.jpg</w:t>
      </w:r>
    </w:p>
    <w:p w14:paraId="5660D480" w14:textId="5D12D370" w:rsidR="00DA6C9C" w:rsidRPr="00DA6C9C" w:rsidRDefault="00630A45" w:rsidP="00DA6C9C">
      <w:pPr>
        <w:pStyle w:val="BUbold"/>
        <w:rPr>
          <w:b w:val="0"/>
          <w:szCs w:val="20"/>
        </w:rPr>
        <w:bidi w:val="0"/>
      </w:pPr>
      <w:r>
        <w:rPr>
          <w:szCs w:val="20"/>
          <w:lang w:val="it-it"/>
          <w:b w:val="0"/>
          <w:bCs w:val="0"/>
          <w:i w:val="0"/>
          <w:iCs w:val="0"/>
          <w:u w:val="none"/>
          <w:vertAlign w:val="baseline"/>
          <w:rtl w:val="0"/>
        </w:rPr>
        <w:t xml:space="preserve">Livellazione ottimale: tutte le tre finitrici Vögele sono dotate di un Big MultiPlex Ski che garantisce la massima planarità.</w:t>
      </w:r>
      <w:r>
        <w:rPr>
          <w:szCs w:val="20"/>
          <w:lang w:val="it-it"/>
          <w:b w:val="0"/>
          <w:bCs w:val="0"/>
          <w:i w:val="0"/>
          <w:iCs w:val="0"/>
          <w:u w:val="none"/>
          <w:vertAlign w:val="baseline"/>
          <w:rtl w:val="0"/>
        </w:rPr>
        <w:br w:type="textWrapping"/>
      </w:r>
    </w:p>
    <w:p w14:paraId="5D584168" w14:textId="7CEC0689" w:rsidR="00342F1E" w:rsidRPr="00595555" w:rsidRDefault="00342F1E" w:rsidP="00342F1E">
      <w:pPr>
        <w:pStyle w:val="BUbold"/>
        <w:bidi w:val="0"/>
      </w:pPr>
      <w:r>
        <w:rPr>
          <w:noProof/>
          <w:lang w:val="it-it"/>
          <w:b w:val="0"/>
          <w:bCs w:val="0"/>
          <w:i w:val="0"/>
          <w:iCs w:val="0"/>
          <w:u w:val="none"/>
          <w:vertAlign w:val="baseline"/>
          <w:rtl w:val="0"/>
        </w:rPr>
        <w:drawing>
          <wp:inline distT="0" distB="0" distL="0" distR="0" wp14:anchorId="47C0F085" wp14:editId="364DB035">
            <wp:extent cx="2079833" cy="1384991"/>
            <wp:effectExtent l="0" t="0" r="0"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V_1355_099_PR.jpg</w:t>
      </w:r>
    </w:p>
    <w:p w14:paraId="27C61E74" w14:textId="77777777" w:rsidR="00DA6C9C" w:rsidRPr="00DA6C9C" w:rsidRDefault="00DA6C9C" w:rsidP="00342F1E">
      <w:pPr>
        <w:pStyle w:val="BUbold"/>
        <w:rPr>
          <w:b w:val="0"/>
          <w:szCs w:val="20"/>
        </w:rPr>
        <w:bidi w:val="0"/>
      </w:pPr>
      <w:r>
        <w:rPr>
          <w:szCs w:val="20"/>
          <w:lang w:val="it-it"/>
          <w:b w:val="0"/>
          <w:bCs w:val="0"/>
          <w:i w:val="0"/>
          <w:iCs w:val="0"/>
          <w:u w:val="none"/>
          <w:vertAlign w:val="baseline"/>
          <w:rtl w:val="0"/>
        </w:rPr>
        <w:t xml:space="preserve">Con WITOS Paving Docu, la squadra di stesa mantiene sempre il totale controllo della logistica e della temperatura di stesa.</w:t>
      </w:r>
    </w:p>
    <w:p w14:paraId="2EC8FFCA" w14:textId="77777777" w:rsidR="0032354C" w:rsidRPr="00595555" w:rsidRDefault="0032354C" w:rsidP="00342F1E">
      <w:pPr>
        <w:pStyle w:val="BUbold"/>
        <w:rPr>
          <w:bCs/>
        </w:rPr>
      </w:pPr>
    </w:p>
    <w:p w14:paraId="23318846" w14:textId="3D20C61F" w:rsidR="00342F1E" w:rsidRPr="00595555" w:rsidRDefault="00342F1E" w:rsidP="00342F1E">
      <w:pPr>
        <w:pStyle w:val="BUbold"/>
        <w:bidi w:val="0"/>
      </w:pPr>
      <w:r>
        <w:rPr>
          <w:noProof/>
          <w:lang w:val="it-it"/>
          <w:b w:val="0"/>
          <w:bCs w:val="0"/>
          <w:i w:val="0"/>
          <w:iCs w:val="0"/>
          <w:u w:val="none"/>
          <w:vertAlign w:val="baseline"/>
          <w:rtl w:val="0"/>
        </w:rPr>
        <w:drawing>
          <wp:inline distT="0" distB="0" distL="0" distR="0" wp14:anchorId="2A5DD375" wp14:editId="5D6DAF54">
            <wp:extent cx="2079833" cy="1384991"/>
            <wp:effectExtent l="0" t="0" r="0" b="571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V_1355_195_PR.jpg</w:t>
      </w:r>
    </w:p>
    <w:p w14:paraId="15F25E50" w14:textId="276E9F32" w:rsidR="002F5F28" w:rsidRDefault="00DA6C9C" w:rsidP="00DA6C9C">
      <w:pPr>
        <w:pStyle w:val="BUnormal"/>
        <w:bidi w:val="0"/>
      </w:pPr>
      <w:r>
        <w:rPr>
          <w:lang w:val="it-it"/>
          <w:b w:val="0"/>
          <w:bCs w:val="0"/>
          <w:i w:val="0"/>
          <w:iCs w:val="0"/>
          <w:u w:val="none"/>
          <w:vertAlign w:val="baseline"/>
          <w:rtl w:val="0"/>
        </w:rPr>
        <w:t xml:space="preserve">Standard di qualità e produzione massimi per la miscela asfaltica: l’impianto Benninghoven tipo TBA 4000  è stato il primo ad essere prodotto nel nuovo stabilimento Benninghoven a Wittlich.</w:t>
      </w:r>
    </w:p>
    <w:p w14:paraId="6B1FAD4D" w14:textId="77777777" w:rsidR="00C33D73" w:rsidRPr="00342F1E" w:rsidRDefault="00C33D73" w:rsidP="00C33D73">
      <w:pPr>
        <w:rPr>
          <w:rFonts w:eastAsiaTheme="minorHAnsi" w:cstheme="minorBidi"/>
          <w:b/>
          <w:sz w:val="22"/>
          <w:szCs w:val="24"/>
        </w:rPr>
      </w:pPr>
    </w:p>
    <w:p w14:paraId="3948546A" w14:textId="752F249B" w:rsidR="00C33D73" w:rsidRPr="00342F1E" w:rsidRDefault="00C33D73" w:rsidP="00C33D73">
      <w:pPr>
        <w:pStyle w:val="BUbold"/>
        <w:rPr>
          <w:b w:val="0"/>
          <w:bCs/>
        </w:rPr>
        <w:bidi w:val="0"/>
      </w:pPr>
      <w:r>
        <w:rPr>
          <w:noProof/>
          <w:lang w:val="it-it"/>
          <w:b w:val="0"/>
          <w:bCs w:val="0"/>
          <w:i w:val="0"/>
          <w:iCs w:val="0"/>
          <w:u w:val="none"/>
          <w:vertAlign w:val="baseline"/>
          <w:rtl w:val="0"/>
        </w:rPr>
        <w:drawing>
          <wp:inline distT="0" distB="0" distL="0" distR="0" wp14:anchorId="26DB40A6" wp14:editId="53EC0DB2">
            <wp:extent cx="2079833" cy="1384991"/>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V_1355_002_PR.jpg</w:t>
      </w:r>
      <w:r>
        <w:rPr>
          <w:lang w:val="it-it"/>
          <w:b w:val="0"/>
          <w:bCs w:val="0"/>
          <w:i w:val="0"/>
          <w:iCs w:val="0"/>
          <w:u w:val="none"/>
          <w:vertAlign w:val="baseline"/>
          <w:rtl w:val="0"/>
        </w:rPr>
        <w:br w:type="textWrapping"/>
      </w:r>
      <w:r>
        <w:rPr>
          <w:szCs w:val="20"/>
          <w:lang w:val="it-it"/>
          <w:b w:val="0"/>
          <w:bCs w:val="0"/>
          <w:i w:val="0"/>
          <w:iCs w:val="0"/>
          <w:u w:val="none"/>
          <w:vertAlign w:val="baseline"/>
          <w:rtl w:val="0"/>
        </w:rPr>
        <w:t xml:space="preserve">Vista aerea delle nuove curve dedicate alle moto T8Moto e T9Moto sullo storico circuito di Spa-Francorchamps: Il manto d’usura viene steso mediante tre SUPER 1800-3i con metodo caldo-caldo senza giunti.</w:t>
      </w:r>
    </w:p>
    <w:p w14:paraId="18F0D5D8" w14:textId="77777777" w:rsidR="00C33D73" w:rsidRPr="00C33D73" w:rsidRDefault="00C33D73" w:rsidP="00595555"/>
    <w:p w14:paraId="73E24016" w14:textId="77777777" w:rsidR="00DA6C9C" w:rsidRPr="00DA6C9C" w:rsidRDefault="00DA6C9C" w:rsidP="00DA6C9C"/>
    <w:p w14:paraId="0E18D2F2" w14:textId="49C18AB2" w:rsidR="008755E5" w:rsidRPr="00DA6C9C" w:rsidRDefault="00651E5D" w:rsidP="008755E5">
      <w:pPr>
        <w:pStyle w:val="Text"/>
        <w:rPr>
          <w:sz w:val="20"/>
          <w:szCs w:val="14"/>
        </w:rPr>
        <w:bidi w:val="0"/>
      </w:pPr>
      <w:r>
        <w:rPr>
          <w:sz w:val="20"/>
          <w:szCs w:val="14"/>
          <w:lang w:val="it-it"/>
          <w:b w:val="0"/>
          <w:bCs w:val="0"/>
          <w:i w:val="1"/>
          <w:iCs w:val="1"/>
          <w:u w:val="single"/>
          <w:vertAlign w:val="baseline"/>
          <w:rtl w:val="0"/>
        </w:rPr>
        <w:t xml:space="preserve">Nota:</w:t>
      </w:r>
      <w:r>
        <w:rPr>
          <w:sz w:val="20"/>
          <w:szCs w:val="14"/>
          <w:lang w:val="it-it"/>
          <w:b w:val="0"/>
          <w:bCs w:val="0"/>
          <w:i w:val="1"/>
          <w:iCs w:val="1"/>
          <w:u w:val="none"/>
          <w:vertAlign w:val="baseline"/>
          <w:rtl w:val="0"/>
        </w:rPr>
        <w:t xml:space="preserve"> </w:t>
      </w:r>
      <w:r>
        <w:rPr>
          <w:sz w:val="20"/>
          <w:szCs w:val="14"/>
          <w:lang w:val="it-it"/>
          <w:b w:val="0"/>
          <w:bCs w:val="0"/>
          <w:i w:val="1"/>
          <w:iCs w:val="1"/>
          <w:u w:val="none"/>
          <w:vertAlign w:val="baseline"/>
          <w:rtl w:val="0"/>
        </w:rPr>
        <w:t xml:space="preserve">queste foto fungono unicamente da anteprima. </w:t>
      </w:r>
      <w:r>
        <w:rPr>
          <w:sz w:val="20"/>
          <w:szCs w:val="14"/>
          <w:lang w:val="it-it"/>
          <w:b w:val="0"/>
          <w:bCs w:val="0"/>
          <w:i w:val="1"/>
          <w:iCs w:val="1"/>
          <w:u w:val="none"/>
          <w:vertAlign w:val="baseline"/>
          <w:rtl w:val="0"/>
        </w:rPr>
        <w:t xml:space="preserve">Per la stampa nelle varie pubblicazioni siete pregati di utilizzare le foto da 300 dpi di risoluzione, che possono essere scaricate dai siti web del </w:t>
      </w:r>
      <w:r>
        <w:rPr>
          <w:sz w:val="20"/>
          <w:szCs w:val="14"/>
          <w:lang w:val="it-it"/>
          <w:b w:val="0"/>
          <w:bCs w:val="0"/>
          <w:i w:val="0"/>
          <w:iCs w:val="0"/>
          <w:u w:val="none"/>
          <w:vertAlign w:val="baseline"/>
          <w:rtl w:val="0"/>
        </w:rPr>
        <w:t xml:space="preserve">Wirtgen Group</w:t>
      </w:r>
      <w:r>
        <w:rPr>
          <w:sz w:val="20"/>
          <w:szCs w:val="14"/>
          <w:lang w:val="it-it"/>
          <w:b w:val="0"/>
          <w:bCs w:val="0"/>
          <w:i w:val="1"/>
          <w:iCs w:val="1"/>
          <w:u w:val="none"/>
          <w:vertAlign w:val="baseline"/>
          <w:rtl w:val="0"/>
        </w:rPr>
        <w:t xml:space="preserve">.</w:t>
      </w:r>
    </w:p>
    <w:p w14:paraId="537B0679" w14:textId="77777777" w:rsidR="008755E5" w:rsidRPr="00C70CF8" w:rsidRDefault="008755E5" w:rsidP="008755E5">
      <w:pPr>
        <w:pStyle w:val="Text"/>
      </w:pPr>
    </w:p>
    <w:p w14:paraId="31B43290" w14:textId="77777777" w:rsidR="002F5F28" w:rsidRPr="00C70CF8" w:rsidRDefault="002F5F28"/>
    <w:tbl>
      <w:tblPr>
        <w:tblStyle w:val="Basic"/>
        <w:tblW w:w="0" w:type="auto"/>
        <w:tblLook w:val="04A0" w:firstRow="1" w:lastRow="0" w:firstColumn="1" w:lastColumn="0" w:noHBand="0" w:noVBand="1"/>
      </w:tblPr>
      <w:tblGrid>
        <w:gridCol w:w="4778"/>
        <w:gridCol w:w="4746"/>
      </w:tblGrid>
      <w:tr w:rsidR="008755E5" w:rsidRPr="00C70CF8" w14:paraId="40BA5655" w14:textId="77777777" w:rsidTr="002F5F28">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690499A6" w14:textId="77777777" w:rsidR="008755E5" w:rsidRPr="00C70CF8" w:rsidRDefault="008755E5" w:rsidP="004B016F">
            <w:pPr>
              <w:pStyle w:val="HeadlineKontakte"/>
              <w:bidi w:val="0"/>
            </w:pPr>
            <w:r>
              <w:rPr>
                <w:caps w:val="0"/>
                <w:szCs w:val="22"/>
                <w:lang w:val="it-it"/>
                <w:b w:val="1"/>
                <w:bCs w:val="1"/>
                <w:i w:val="0"/>
                <w:iCs w:val="0"/>
                <w:u w:val="none"/>
                <w:vertAlign w:val="baseline"/>
                <w:rtl w:val="0"/>
              </w:rPr>
              <w:t xml:space="preserve">Per ulteriori informazioni</w:t>
            </w:r>
            <w:r>
              <w:rPr>
                <w:lang w:val="it-it"/>
                <w:b w:val="1"/>
                <w:bCs w:val="1"/>
                <w:i w:val="0"/>
                <w:iCs w:val="0"/>
                <w:u w:val="none"/>
                <w:vertAlign w:val="baseline"/>
                <w:rtl w:val="0"/>
              </w:rPr>
              <w:t xml:space="preserve"> </w:t>
            </w:r>
          </w:p>
          <w:p w14:paraId="70875F40" w14:textId="77777777" w:rsidR="008755E5" w:rsidRPr="00C70CF8" w:rsidRDefault="008755E5" w:rsidP="004B016F">
            <w:pPr>
              <w:pStyle w:val="HeadlineKontakte"/>
              <w:bidi w:val="0"/>
            </w:pPr>
            <w:r>
              <w:rPr>
                <w:caps w:val="0"/>
                <w:szCs w:val="22"/>
                <w:lang w:val="it-it"/>
                <w:b w:val="1"/>
                <w:bCs w:val="1"/>
                <w:i w:val="0"/>
                <w:iCs w:val="0"/>
                <w:u w:val="none"/>
                <w:vertAlign w:val="baseline"/>
                <w:rtl w:val="0"/>
              </w:rPr>
              <w:t xml:space="preserve">rivolgersi a</w:t>
            </w:r>
            <w:r>
              <w:rPr>
                <w:lang w:val="it-it"/>
                <w:b w:val="1"/>
                <w:bCs w:val="1"/>
                <w:i w:val="0"/>
                <w:iCs w:val="0"/>
                <w:u w:val="none"/>
                <w:vertAlign w:val="baseline"/>
                <w:rtl w:val="0"/>
              </w:rPr>
              <w:t xml:space="preserve">:</w:t>
            </w:r>
          </w:p>
          <w:p w14:paraId="145E1450" w14:textId="77777777" w:rsidR="008755E5" w:rsidRPr="00C70CF8" w:rsidRDefault="008755E5" w:rsidP="004B016F">
            <w:pPr>
              <w:pStyle w:val="Text"/>
              <w:bidi w:val="0"/>
            </w:pPr>
            <w:r>
              <w:rPr>
                <w:lang w:val="it-it"/>
                <w:b w:val="0"/>
                <w:bCs w:val="0"/>
                <w:i w:val="0"/>
                <w:iCs w:val="0"/>
                <w:u w:val="none"/>
                <w:vertAlign w:val="baseline"/>
                <w:rtl w:val="0"/>
              </w:rPr>
              <w:t xml:space="preserve">WIRTGEN GROUP</w:t>
            </w:r>
          </w:p>
          <w:p w14:paraId="783DF07D" w14:textId="77777777" w:rsidR="008755E5" w:rsidRPr="00C70CF8" w:rsidRDefault="002D2EE5" w:rsidP="004B016F">
            <w:pPr>
              <w:pStyle w:val="Text"/>
              <w:bidi w:val="0"/>
            </w:pPr>
            <w:r>
              <w:rPr>
                <w:lang w:val="it-it"/>
                <w:b w:val="0"/>
                <w:bCs w:val="0"/>
                <w:i w:val="0"/>
                <w:iCs w:val="0"/>
                <w:u w:val="none"/>
                <w:vertAlign w:val="baseline"/>
                <w:rtl w:val="0"/>
              </w:rPr>
              <w:t xml:space="preserve">Public Relations</w:t>
            </w:r>
          </w:p>
          <w:p w14:paraId="7B3FEAC9" w14:textId="77777777" w:rsidR="008755E5" w:rsidRPr="00C70CF8" w:rsidRDefault="008755E5" w:rsidP="004B016F">
            <w:pPr>
              <w:pStyle w:val="Text"/>
              <w:bidi w:val="0"/>
            </w:pPr>
            <w:r>
              <w:rPr>
                <w:lang w:val="it-it"/>
                <w:b w:val="0"/>
                <w:bCs w:val="0"/>
                <w:i w:val="0"/>
                <w:iCs w:val="0"/>
                <w:u w:val="none"/>
                <w:vertAlign w:val="baseline"/>
                <w:rtl w:val="0"/>
              </w:rPr>
              <w:t xml:space="preserve">Reinhard-Wirtgen-Straße 2</w:t>
            </w:r>
          </w:p>
          <w:p w14:paraId="5E1F1921" w14:textId="77777777" w:rsidR="008755E5" w:rsidRPr="00C70CF8" w:rsidRDefault="008755E5" w:rsidP="004B016F">
            <w:pPr>
              <w:pStyle w:val="Text"/>
              <w:bidi w:val="0"/>
            </w:pPr>
            <w:r>
              <w:rPr>
                <w:lang w:val="it-it"/>
                <w:b w:val="0"/>
                <w:bCs w:val="0"/>
                <w:i w:val="0"/>
                <w:iCs w:val="0"/>
                <w:u w:val="none"/>
                <w:vertAlign w:val="baseline"/>
                <w:rtl w:val="0"/>
              </w:rPr>
              <w:t xml:space="preserve">53578 Windhagen</w:t>
            </w:r>
          </w:p>
          <w:p w14:paraId="6A13E76B" w14:textId="77777777" w:rsidR="008755E5" w:rsidRPr="00C70CF8" w:rsidRDefault="008755E5" w:rsidP="004B016F">
            <w:pPr>
              <w:pStyle w:val="Text"/>
              <w:bidi w:val="0"/>
            </w:pPr>
            <w:r>
              <w:rPr>
                <w:lang w:val="it-it"/>
                <w:b w:val="0"/>
                <w:bCs w:val="0"/>
                <w:i w:val="0"/>
                <w:iCs w:val="0"/>
                <w:u w:val="none"/>
                <w:vertAlign w:val="baseline"/>
                <w:rtl w:val="0"/>
              </w:rPr>
              <w:t xml:space="preserve">Germania</w:t>
            </w:r>
          </w:p>
          <w:p w14:paraId="18A1EB4F" w14:textId="77777777" w:rsidR="008755E5" w:rsidRPr="00C70CF8" w:rsidRDefault="008755E5" w:rsidP="004B016F">
            <w:pPr>
              <w:pStyle w:val="Text"/>
            </w:pPr>
          </w:p>
          <w:p w14:paraId="16CCFDB5" w14:textId="77777777" w:rsidR="002603EC" w:rsidRPr="00C70CF8" w:rsidRDefault="008755E5" w:rsidP="004B016F">
            <w:pPr>
              <w:pStyle w:val="Text"/>
              <w:bidi w:val="0"/>
            </w:pPr>
            <w:r>
              <w:rPr>
                <w:lang w:val="it-it"/>
                <w:b w:val="0"/>
                <w:bCs w:val="0"/>
                <w:i w:val="0"/>
                <w:iCs w:val="0"/>
                <w:u w:val="none"/>
                <w:vertAlign w:val="baseline"/>
                <w:rtl w:val="0"/>
              </w:rPr>
              <w:t xml:space="preserve">Telefono: +49 (0) 2645 131 – 1966 </w:t>
            </w:r>
          </w:p>
          <w:p w14:paraId="512DD195" w14:textId="77777777" w:rsidR="008755E5" w:rsidRPr="00C70CF8" w:rsidRDefault="008755E5" w:rsidP="004B016F">
            <w:pPr>
              <w:pStyle w:val="Text"/>
              <w:bidi w:val="0"/>
            </w:pPr>
            <w:r>
              <w:rPr>
                <w:lang w:val="it-it"/>
                <w:b w:val="0"/>
                <w:bCs w:val="0"/>
                <w:i w:val="0"/>
                <w:iCs w:val="0"/>
                <w:u w:val="none"/>
                <w:vertAlign w:val="baseline"/>
                <w:rtl w:val="0"/>
              </w:rPr>
              <w:t xml:space="preserve">Telefax: +49 (0) 2645 131 – 499</w:t>
            </w:r>
          </w:p>
          <w:p w14:paraId="65CE303F" w14:textId="77777777" w:rsidR="008755E5" w:rsidRPr="00C70CF8" w:rsidRDefault="008755E5" w:rsidP="004B016F">
            <w:pPr>
              <w:pStyle w:val="Text"/>
              <w:bidi w:val="0"/>
            </w:pPr>
            <w:r>
              <w:rPr>
                <w:lang w:val="it-it"/>
                <w:b w:val="0"/>
                <w:bCs w:val="0"/>
                <w:i w:val="0"/>
                <w:iCs w:val="0"/>
                <w:u w:val="none"/>
                <w:vertAlign w:val="baseline"/>
                <w:rtl w:val="0"/>
              </w:rPr>
              <w:t xml:space="preserve">e-mail: PR@wirtgen-group.com</w:t>
            </w:r>
          </w:p>
          <w:p w14:paraId="321DC90A" w14:textId="77777777" w:rsidR="008755E5" w:rsidRPr="00C70CF8" w:rsidRDefault="002D2EE5" w:rsidP="004B016F">
            <w:pPr>
              <w:pStyle w:val="Text"/>
              <w:rPr/>
              <w:bidi w:val="0"/>
            </w:pPr>
            <w:r>
              <w:rPr>
                <w:lang w:val="it-it"/>
                <w:b w:val="0"/>
                <w:bCs w:val="0"/>
                <w:i w:val="0"/>
                <w:iCs w:val="0"/>
                <w:u w:val="none"/>
                <w:vertAlign w:val="baseline"/>
                <w:rtl w:val="0"/>
              </w:rPr>
              <w:t xml:space="preserve">www.wirtgen-group.com</w:t>
            </w:r>
          </w:p>
          <w:p w14:paraId="3BB64A8B" w14:textId="77777777" w:rsidR="002D2EE5" w:rsidRPr="00C70CF8" w:rsidRDefault="002D2EE5" w:rsidP="004B016F">
            <w:pPr>
              <w:pStyle w:val="Text"/>
            </w:pPr>
          </w:p>
          <w:p w14:paraId="5B567C07" w14:textId="77777777" w:rsidR="002D2EE5" w:rsidRPr="00C70CF8" w:rsidRDefault="002D2EE5" w:rsidP="004B016F">
            <w:pPr>
              <w:pStyle w:val="Text"/>
            </w:pPr>
          </w:p>
          <w:p w14:paraId="1FE107F7" w14:textId="77777777" w:rsidR="002D2EE5" w:rsidRPr="00C70CF8" w:rsidRDefault="002D2EE5" w:rsidP="004B016F">
            <w:pPr>
              <w:pStyle w:val="Text"/>
            </w:pPr>
          </w:p>
        </w:tc>
        <w:tc>
          <w:tcPr>
            <w:tcW w:w="4746" w:type="dxa"/>
            <w:tcBorders>
              <w:left w:val="single" w:sz="48" w:space="0" w:color="FFFFFF" w:themeColor="background1"/>
            </w:tcBorders>
          </w:tcPr>
          <w:p w14:paraId="16FB4608" w14:textId="77777777" w:rsidR="008755E5" w:rsidRPr="00C70CF8" w:rsidRDefault="008755E5" w:rsidP="004B016F">
            <w:pPr>
              <w:pStyle w:val="Text"/>
            </w:pPr>
          </w:p>
        </w:tc>
      </w:tr>
    </w:tbl>
    <w:p w14:paraId="478EC1E9" w14:textId="77777777" w:rsidR="00D166AC" w:rsidRPr="00C70CF8" w:rsidRDefault="00D166AC" w:rsidP="008755E5">
      <w:pPr>
        <w:spacing w:line="280" w:lineRule="atLeast"/>
        <w:jc w:val="both"/>
      </w:pPr>
    </w:p>
    <w:sectPr w:rsidR="00D166AC" w:rsidRPr="00C70CF8"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61E0" w14:textId="77777777" w:rsidR="0051143F" w:rsidRDefault="0051143F" w:rsidP="00E55534">
      <w:pPr>
        <w:bidi w:val="0"/>
      </w:pPr>
      <w:r>
        <w:separator/>
      </w:r>
    </w:p>
  </w:endnote>
  <w:endnote w:type="continuationSeparator" w:id="0">
    <w:p w14:paraId="7B10BC61" w14:textId="77777777" w:rsidR="0051143F" w:rsidRDefault="0051143F"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Medium">
    <w:charset w:val="4D"/>
    <w:family w:val="swiss"/>
    <w:pitch w:val="variable"/>
    <w:sig w:usb0="A00002FF" w:usb1="5000205B" w:usb2="00000002"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A1E3F" w:rsidRPr="00723F4F" w14:paraId="27570943" w14:textId="77777777" w:rsidTr="00723F4F">
      <w:trPr>
        <w:trHeight w:hRule="exact" w:val="227"/>
      </w:trPr>
      <w:tc>
        <w:tcPr>
          <w:tcW w:w="8364" w:type="dxa"/>
          <w:shd w:val="clear" w:color="auto" w:fill="auto"/>
        </w:tcPr>
        <w:p w14:paraId="0C90E03E" w14:textId="77777777" w:rsidR="008A1E3F" w:rsidRPr="00723F4F" w:rsidRDefault="008A1E3F" w:rsidP="00723F4F">
          <w:pPr>
            <w:pStyle w:val="Kolumnentitel"/>
            <w:rPr>
              <w:szCs w:val="20"/>
            </w:rPr>
            <w:bidi w:val="0"/>
          </w:pPr>
          <w:r>
            <w:rPr>
              <w:rStyle w:val="MittleresRaster11"/>
              <w:szCs w:val="20"/>
              <w:lang w:val="it-it"/>
              <w:b w:val="0"/>
              <w:bCs w:val="0"/>
              <w:i w:val="0"/>
              <w:iCs w:val="0"/>
              <w:u w:val="none"/>
              <w:vertAlign w:val="baseline"/>
              <w:rtl w:val="0"/>
            </w:rPr>
            <w:t xml:space="preserve">     </w:t>
          </w:r>
        </w:p>
      </w:tc>
      <w:tc>
        <w:tcPr>
          <w:tcW w:w="1160" w:type="dxa"/>
          <w:shd w:val="clear" w:color="auto" w:fill="auto"/>
        </w:tcPr>
        <w:p w14:paraId="2CF753CF" w14:textId="77777777" w:rsidR="008A1E3F" w:rsidRPr="00723F4F" w:rsidRDefault="008A1E3F" w:rsidP="00723F4F">
          <w:pPr>
            <w:pStyle w:val="Seitenzahlen"/>
            <w:rPr>
              <w:szCs w:val="20"/>
            </w:rPr>
            <w:bidi w:val="0"/>
          </w:pPr>
          <w:r>
            <w:rPr>
              <w:szCs w:val="20"/>
              <w:lang w:val="it-it"/>
              <w:b w:val="0"/>
              <w:bCs w:val="0"/>
              <w:i w:val="0"/>
              <w:iCs w:val="0"/>
              <w:u w:val="none"/>
              <w:vertAlign w:val="baseline"/>
              <w:rtl w:val="0"/>
            </w:rPr>
            <w:fldChar w:fldCharType="begin"/>
          </w:r>
          <w:r>
            <w:rPr>
              <w:szCs w:val="20"/>
              <w:lang w:val="it-it"/>
              <w:b w:val="0"/>
              <w:bCs w:val="0"/>
              <w:i w:val="0"/>
              <w:iCs w:val="0"/>
              <w:u w:val="none"/>
              <w:vertAlign w:val="baseline"/>
              <w:rtl w:val="0"/>
            </w:rPr>
            <w:instrText xml:space="preserve"> </w:instrText>
          </w:r>
          <w:r>
            <w:rPr>
              <w:szCs w:val="20"/>
              <w:lang w:val="it-it"/>
              <w:b w:val="0"/>
              <w:bCs w:val="0"/>
              <w:i w:val="0"/>
              <w:iCs w:val="0"/>
              <w:u w:val="none"/>
              <w:vertAlign w:val="baseline"/>
              <w:rtl w:val="0"/>
            </w:rPr>
            <w:instrText>PAGE</w:instrText>
          </w:r>
          <w:r>
            <w:rPr>
              <w:szCs w:val="20"/>
              <w:lang w:val="it-it"/>
              <w:b w:val="0"/>
              <w:bCs w:val="0"/>
              <w:i w:val="0"/>
              <w:iCs w:val="0"/>
              <w:u w:val="none"/>
              <w:vertAlign w:val="baseline"/>
              <w:rtl w:val="0"/>
            </w:rPr>
            <w:instrText xml:space="preserve"> \# "</w:instrText>
          </w:r>
          <w:r>
            <w:rPr>
              <w:szCs w:val="20"/>
              <w:lang w:val="it-it"/>
              <w:b w:val="0"/>
              <w:bCs w:val="0"/>
              <w:i w:val="0"/>
              <w:iCs w:val="0"/>
              <w:u w:val="none"/>
              <w:vertAlign w:val="baseline"/>
              <w:rtl w:val="0"/>
            </w:rPr>
            <w:instrText>00</w:instrText>
          </w:r>
          <w:r>
            <w:rPr>
              <w:szCs w:val="20"/>
              <w:lang w:val="it-it"/>
              <w:b w:val="0"/>
              <w:bCs w:val="0"/>
              <w:i w:val="0"/>
              <w:iCs w:val="0"/>
              <w:u w:val="none"/>
              <w:vertAlign w:val="baseline"/>
              <w:rtl w:val="0"/>
            </w:rPr>
            <w:instrText>"</w:instrText>
          </w:r>
          <w:r>
            <w:rPr>
              <w:szCs w:val="20"/>
              <w:lang w:val="it-it"/>
              <w:b w:val="0"/>
              <w:bCs w:val="0"/>
              <w:i w:val="0"/>
              <w:iCs w:val="0"/>
              <w:u w:val="none"/>
              <w:vertAlign w:val="baseline"/>
              <w:rtl w:val="0"/>
            </w:rPr>
            <w:fldChar w:fldCharType="separate"/>
          </w:r>
          <w:r>
            <w:rPr>
              <w:noProof/>
              <w:szCs w:val="20"/>
              <w:lang w:val="it-it"/>
              <w:b w:val="0"/>
              <w:bCs w:val="0"/>
              <w:i w:val="0"/>
              <w:iCs w:val="0"/>
              <w:u w:val="none"/>
              <w:vertAlign w:val="baseline"/>
              <w:rtl w:val="0"/>
            </w:rPr>
            <w:t xml:space="preserve">04</w:t>
          </w:r>
          <w:r>
            <w:rPr>
              <w:szCs w:val="20"/>
              <w:lang w:val="it-it"/>
              <w:b w:val="0"/>
              <w:bCs w:val="0"/>
              <w:i w:val="0"/>
              <w:iCs w:val="0"/>
              <w:u w:val="none"/>
              <w:vertAlign w:val="baseline"/>
              <w:rtl w:val="0"/>
            </w:rPr>
            <w:fldChar w:fldCharType="end"/>
          </w:r>
        </w:p>
      </w:tc>
    </w:tr>
  </w:tbl>
  <w:p w14:paraId="510B19BE" w14:textId="77777777" w:rsidR="008A1E3F" w:rsidRDefault="008A1E3F">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35A1C7EE" wp14:editId="1A7FB74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B84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A1E3F" w:rsidRPr="00723F4F" w14:paraId="7FE905DC" w14:textId="77777777" w:rsidTr="00723F4F">
      <w:tc>
        <w:tcPr>
          <w:tcW w:w="9664" w:type="dxa"/>
          <w:shd w:val="clear" w:color="auto" w:fill="auto"/>
        </w:tcPr>
        <w:p w14:paraId="7F55213C" w14:textId="77777777" w:rsidR="008A1E3F" w:rsidRPr="00723F4F" w:rsidRDefault="008A1E3F" w:rsidP="00723F4F">
          <w:pPr>
            <w:pStyle w:val="Fuzeile"/>
            <w:spacing w:before="96" w:after="96"/>
            <w:rPr>
              <w:szCs w:val="20"/>
            </w:rPr>
            <w:bidi w:val="0"/>
          </w:pPr>
          <w:r>
            <w:rPr>
              <w:rStyle w:val="Hervorhebung"/>
              <w:szCs w:val="20"/>
              <w:lang w:val="it-it"/>
              <w:b w:val="1"/>
              <w:bCs w:val="1"/>
              <w:i w:val="0"/>
              <w:iCs w:val="0"/>
              <w:u w:val="none"/>
              <w:vertAlign w:val="baseline"/>
              <w:rtl w:val="0"/>
            </w:rPr>
            <w:t xml:space="preserve">WIRTGEN GmbH</w:t>
          </w:r>
          <w:r>
            <w:rPr>
              <w:szCs w:val="20"/>
              <w:lang w:val="it-it"/>
              <w:b w:val="0"/>
              <w:bCs w:val="0"/>
              <w:i w:val="0"/>
              <w:iCs w:val="0"/>
              <w:u w:val="none"/>
              <w:vertAlign w:val="baseline"/>
              <w:rtl w:val="0"/>
            </w:rPr>
            <w:t xml:space="preserve"> · Reinhard-Wirtgen-Str. 2 · D-53578 Windhagen · Tel.: +49 26 45 / 131 0</w:t>
          </w:r>
        </w:p>
      </w:tc>
    </w:tr>
  </w:tbl>
  <w:p w14:paraId="2992CDEC" w14:textId="77777777" w:rsidR="008A1E3F" w:rsidRDefault="008A1E3F">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120FE0AB" wp14:editId="062ACD7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3C11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C4604" w14:textId="77777777" w:rsidR="0051143F" w:rsidRDefault="0051143F" w:rsidP="00E55534">
      <w:pPr>
        <w:bidi w:val="0"/>
      </w:pPr>
      <w:r>
        <w:separator/>
      </w:r>
    </w:p>
  </w:footnote>
  <w:footnote w:type="continuationSeparator" w:id="0">
    <w:p w14:paraId="042D646C" w14:textId="77777777" w:rsidR="0051143F" w:rsidRDefault="0051143F"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3BE2" w14:textId="77777777" w:rsidR="008A1E3F" w:rsidRDefault="008A1E3F">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2336" behindDoc="0" locked="0" layoutInCell="1" allowOverlap="1" wp14:anchorId="59E6A03E" wp14:editId="7F9E4961">
              <wp:simplePos x="635" y="635"/>
              <wp:positionH relativeFrom="rightMargin">
                <wp:align>right</wp:align>
              </wp:positionH>
              <wp:positionV relativeFrom="paragraph">
                <wp:posOffset>635</wp:posOffset>
              </wp:positionV>
              <wp:extent cx="501650" cy="154940"/>
              <wp:effectExtent l="0" t="0" r="0" b="16510"/>
              <wp:wrapSquare wrapText="bothSides"/>
              <wp:docPr id="9" name="Text Box 9"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E6A03E" id="_x0000_t202" coordsize="21600,21600" o:spt="202" path="m,l,21600r21600,l21600,xe">
              <v:stroke joinstyle="miter"/>
              <v:path gradientshapeok="t" o:connecttype="rect"/>
            </v:shapetype>
            <v:shape id="Text Box 9" o:spid="_x0000_s1026" type="#_x0000_t202" alt="Public" style="position:absolute;margin-left:-11.7pt;margin-top:.05pt;width:39.5pt;height:12.2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" filled="f" stroked="f">
              <v:textbox style="mso-fit-shape-to-text:t" inset="0,0,15pt,0">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56AE" w14:textId="10FEBD61" w:rsidR="008A1E3F" w:rsidRPr="00533132" w:rsidRDefault="008A1E3F" w:rsidP="00533132">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3360" behindDoc="0" locked="0" layoutInCell="1" allowOverlap="1" wp14:anchorId="76720CCA" wp14:editId="17B3DA7A">
              <wp:simplePos x="752475" y="447675"/>
              <wp:positionH relativeFrom="rightMargin">
                <wp:align>right</wp:align>
              </wp:positionH>
              <wp:positionV relativeFrom="paragraph">
                <wp:posOffset>635</wp:posOffset>
              </wp:positionV>
              <wp:extent cx="501650" cy="154940"/>
              <wp:effectExtent l="0" t="0" r="0" b="16510"/>
              <wp:wrapSquare wrapText="bothSides"/>
              <wp:docPr id="11" name="Text Box 11"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720CCA" id="_x0000_t202" coordsize="21600,21600" o:spt="202" path="m,l,21600r21600,l21600,xe">
              <v:stroke joinstyle="miter"/>
              <v:path gradientshapeok="t" o:connecttype="rect"/>
            </v:shapetype>
            <v:shape id="Text Box 11" o:spid="_x0000_s1027" type="#_x0000_t202" alt="Public" style="position:absolute;margin-left:-11.7pt;margin-top:.05pt;width:39.5pt;height:12.2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4ifJw4CAAAcBAAA&#10;DgAAAAAAAAAAAAAAAAAuAgAAZHJzL2Uyb0RvYy54bWxQSwECLQAUAAYACAAAACEAOviigtgAAAAD&#10;AQAADwAAAAAAAAAAAAAAAABoBAAAZHJzL2Rvd25yZXYueG1sUEsFBgAAAAAEAAQA8wAAAG0FAAAA&#10;AA==&#10;" filled="f" stroked="f">
              <v:textbox style="mso-fit-shape-to-text:t" inset="0,0,15pt,0">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b w:val="0"/>
        <w:bCs w:val="0"/>
        <w:i w:val="0"/>
        <w:iCs w:val="0"/>
        <w:u w:val="none"/>
        <w:vertAlign w:val="baseline"/>
        <w:rtl w:val="0"/>
      </w:rPr>
      <w:drawing>
        <wp:anchor distT="0" distB="0" distL="114300" distR="114300" simplePos="0" relativeHeight="251660288" behindDoc="1" locked="0" layoutInCell="1" allowOverlap="1" wp14:anchorId="0B5016F3" wp14:editId="1A8D311C">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A284" w14:textId="77777777" w:rsidR="008A1E3F" w:rsidRDefault="008A1E3F">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1312" behindDoc="0" locked="0" layoutInCell="1" allowOverlap="1" wp14:anchorId="30A5D829" wp14:editId="6562626D">
              <wp:simplePos x="635" y="635"/>
              <wp:positionH relativeFrom="rightMargin">
                <wp:align>right</wp:align>
              </wp:positionH>
              <wp:positionV relativeFrom="paragraph">
                <wp:posOffset>635</wp:posOffset>
              </wp:positionV>
              <wp:extent cx="501650" cy="154940"/>
              <wp:effectExtent l="0" t="0" r="0" b="16510"/>
              <wp:wrapSquare wrapText="bothSides"/>
              <wp:docPr id="8" name="Text Box 8"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A5D829" id="_x0000_t202" coordsize="21600,21600" o:spt="202" path="m,l,21600r21600,l21600,xe">
              <v:stroke joinstyle="miter"/>
              <v:path gradientshapeok="t" o:connecttype="rect"/>
            </v:shapetype>
            <v:shape id="Text Box 8" o:spid="_x0000_s1029" type="#_x0000_t202" alt="Public" style="position:absolute;margin-left:-11.7pt;margin-top:.05pt;width:39.5pt;height:12.2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ljctGg4CAAAcBAAA&#10;DgAAAAAAAAAAAAAAAAAuAgAAZHJzL2Uyb0RvYy54bWxQSwECLQAUAAYACAAAACEAOviigtgAAAAD&#10;AQAADwAAAAAAAAAAAAAAAABoBAAAZHJzL2Rvd25yZXYueG1sUEsFBgAAAAAEAAQA8wAAAG0FAAAA&#10;AA==&#10;" filled="f" stroked="f">
              <v:textbox style="mso-fit-shape-to-text:t" inset="0,0,15pt,0">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0A66DF05" wp14:editId="27867A1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F97E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it-it"/>
        <w:b w:val="0"/>
        <w:bCs w:val="0"/>
        <w:i w:val="0"/>
        <w:iCs w:val="0"/>
        <w:u w:val="none"/>
        <w:vertAlign w:val="baseline"/>
        <w:rtl w:val="0"/>
      </w:rPr>
      <w:drawing>
        <wp:anchor distT="0" distB="0" distL="114300" distR="114300" simplePos="0" relativeHeight="251656192" behindDoc="0" locked="0" layoutInCell="1" allowOverlap="1" wp14:anchorId="6D078652" wp14:editId="54B8E52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b w:val="0"/>
        <w:bCs w:val="0"/>
        <w:i w:val="0"/>
        <w:iCs w:val="0"/>
        <w:u w:val="none"/>
        <w:vertAlign w:val="baseline"/>
        <w:rtl w:val="0"/>
      </w:rPr>
      <w:drawing>
        <wp:anchor distT="0" distB="0" distL="114300" distR="114300" simplePos="0" relativeHeight="251655168" behindDoc="0" locked="0" layoutInCell="1" allowOverlap="1" wp14:anchorId="543D1D68" wp14:editId="479DF6B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pt;height:7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5937609">
    <w:abstractNumId w:val="8"/>
  </w:num>
  <w:num w:numId="2" w16cid:durableId="257711165">
    <w:abstractNumId w:val="8"/>
  </w:num>
  <w:num w:numId="3" w16cid:durableId="1941644158">
    <w:abstractNumId w:val="8"/>
  </w:num>
  <w:num w:numId="4" w16cid:durableId="2138986996">
    <w:abstractNumId w:val="8"/>
  </w:num>
  <w:num w:numId="5" w16cid:durableId="2115862100">
    <w:abstractNumId w:val="8"/>
  </w:num>
  <w:num w:numId="6" w16cid:durableId="663704999">
    <w:abstractNumId w:val="2"/>
  </w:num>
  <w:num w:numId="7" w16cid:durableId="1491671544">
    <w:abstractNumId w:val="2"/>
  </w:num>
  <w:num w:numId="8" w16cid:durableId="990601914">
    <w:abstractNumId w:val="2"/>
  </w:num>
  <w:num w:numId="9" w16cid:durableId="568730632">
    <w:abstractNumId w:val="2"/>
  </w:num>
  <w:num w:numId="10" w16cid:durableId="1214148853">
    <w:abstractNumId w:val="2"/>
  </w:num>
  <w:num w:numId="11" w16cid:durableId="1671324045">
    <w:abstractNumId w:val="5"/>
  </w:num>
  <w:num w:numId="12" w16cid:durableId="755591228">
    <w:abstractNumId w:val="5"/>
  </w:num>
  <w:num w:numId="13" w16cid:durableId="483473409">
    <w:abstractNumId w:val="4"/>
  </w:num>
  <w:num w:numId="14" w16cid:durableId="1339965331">
    <w:abstractNumId w:val="4"/>
  </w:num>
  <w:num w:numId="15" w16cid:durableId="1587418437">
    <w:abstractNumId w:val="4"/>
  </w:num>
  <w:num w:numId="16" w16cid:durableId="1005014252">
    <w:abstractNumId w:val="4"/>
  </w:num>
  <w:num w:numId="17" w16cid:durableId="921138708">
    <w:abstractNumId w:val="4"/>
  </w:num>
  <w:num w:numId="18" w16cid:durableId="2001811481">
    <w:abstractNumId w:val="1"/>
  </w:num>
  <w:num w:numId="19" w16cid:durableId="1083141925">
    <w:abstractNumId w:val="3"/>
  </w:num>
  <w:num w:numId="20" w16cid:durableId="1276861067">
    <w:abstractNumId w:val="7"/>
  </w:num>
  <w:num w:numId="21" w16cid:durableId="16738750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253264">
    <w:abstractNumId w:val="0"/>
  </w:num>
  <w:num w:numId="23" w16cid:durableId="1388801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6125900">
    <w:abstractNumId w:val="6"/>
  </w:num>
  <w:num w:numId="25" w16cid:durableId="342126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7E3"/>
    <w:rsid w:val="00004D4D"/>
    <w:rsid w:val="000069E2"/>
    <w:rsid w:val="0001017E"/>
    <w:rsid w:val="000148B3"/>
    <w:rsid w:val="00015160"/>
    <w:rsid w:val="000162E9"/>
    <w:rsid w:val="00021245"/>
    <w:rsid w:val="000247FA"/>
    <w:rsid w:val="00026962"/>
    <w:rsid w:val="00027AF8"/>
    <w:rsid w:val="000328F2"/>
    <w:rsid w:val="00033ABD"/>
    <w:rsid w:val="00034E88"/>
    <w:rsid w:val="000351BD"/>
    <w:rsid w:val="00040391"/>
    <w:rsid w:val="00042106"/>
    <w:rsid w:val="00047410"/>
    <w:rsid w:val="0005285B"/>
    <w:rsid w:val="00052F41"/>
    <w:rsid w:val="00055529"/>
    <w:rsid w:val="000621DD"/>
    <w:rsid w:val="00062534"/>
    <w:rsid w:val="00063BC8"/>
    <w:rsid w:val="00064C54"/>
    <w:rsid w:val="00064FE8"/>
    <w:rsid w:val="00066D09"/>
    <w:rsid w:val="000706B0"/>
    <w:rsid w:val="00072DD0"/>
    <w:rsid w:val="000751E9"/>
    <w:rsid w:val="00077AAA"/>
    <w:rsid w:val="0008125B"/>
    <w:rsid w:val="0008325D"/>
    <w:rsid w:val="00085BF4"/>
    <w:rsid w:val="00090981"/>
    <w:rsid w:val="000909F1"/>
    <w:rsid w:val="00095C26"/>
    <w:rsid w:val="0009665C"/>
    <w:rsid w:val="000A1A67"/>
    <w:rsid w:val="000A237B"/>
    <w:rsid w:val="000A36D9"/>
    <w:rsid w:val="000A6570"/>
    <w:rsid w:val="000B050B"/>
    <w:rsid w:val="000C4DD7"/>
    <w:rsid w:val="000C7EF3"/>
    <w:rsid w:val="000D15C3"/>
    <w:rsid w:val="000D63DE"/>
    <w:rsid w:val="000E24F8"/>
    <w:rsid w:val="000E7D51"/>
    <w:rsid w:val="000F345B"/>
    <w:rsid w:val="000F5DDE"/>
    <w:rsid w:val="000F6E08"/>
    <w:rsid w:val="00103205"/>
    <w:rsid w:val="00103278"/>
    <w:rsid w:val="00104831"/>
    <w:rsid w:val="00111B7D"/>
    <w:rsid w:val="0012026F"/>
    <w:rsid w:val="0012123B"/>
    <w:rsid w:val="001218DF"/>
    <w:rsid w:val="00121FEC"/>
    <w:rsid w:val="00124922"/>
    <w:rsid w:val="001315E0"/>
    <w:rsid w:val="00132055"/>
    <w:rsid w:val="00133D16"/>
    <w:rsid w:val="001377E5"/>
    <w:rsid w:val="00140F97"/>
    <w:rsid w:val="001470C1"/>
    <w:rsid w:val="0014729B"/>
    <w:rsid w:val="00155973"/>
    <w:rsid w:val="00157CE8"/>
    <w:rsid w:val="00165B07"/>
    <w:rsid w:val="0017210A"/>
    <w:rsid w:val="00173D28"/>
    <w:rsid w:val="001741BC"/>
    <w:rsid w:val="0017488F"/>
    <w:rsid w:val="0018394A"/>
    <w:rsid w:val="001879A4"/>
    <w:rsid w:val="001940CB"/>
    <w:rsid w:val="00195421"/>
    <w:rsid w:val="001A12EC"/>
    <w:rsid w:val="001A1FAC"/>
    <w:rsid w:val="001A29F3"/>
    <w:rsid w:val="001A60B6"/>
    <w:rsid w:val="001A748D"/>
    <w:rsid w:val="001A767B"/>
    <w:rsid w:val="001B16BB"/>
    <w:rsid w:val="001B4950"/>
    <w:rsid w:val="001C13DA"/>
    <w:rsid w:val="001C1CC8"/>
    <w:rsid w:val="001D0115"/>
    <w:rsid w:val="001E22CC"/>
    <w:rsid w:val="001E3C89"/>
    <w:rsid w:val="001E4131"/>
    <w:rsid w:val="001E5E89"/>
    <w:rsid w:val="001E6EFC"/>
    <w:rsid w:val="001F3CC4"/>
    <w:rsid w:val="001F42C9"/>
    <w:rsid w:val="00204E3C"/>
    <w:rsid w:val="00210CFF"/>
    <w:rsid w:val="002128C7"/>
    <w:rsid w:val="00212EFC"/>
    <w:rsid w:val="00222C18"/>
    <w:rsid w:val="00236EAF"/>
    <w:rsid w:val="00236F70"/>
    <w:rsid w:val="00240B5E"/>
    <w:rsid w:val="00253A2E"/>
    <w:rsid w:val="0025422C"/>
    <w:rsid w:val="00256E4C"/>
    <w:rsid w:val="002603EC"/>
    <w:rsid w:val="00260928"/>
    <w:rsid w:val="0026379A"/>
    <w:rsid w:val="00266E43"/>
    <w:rsid w:val="002763C0"/>
    <w:rsid w:val="00280DA7"/>
    <w:rsid w:val="00284BF4"/>
    <w:rsid w:val="00287093"/>
    <w:rsid w:val="0029634D"/>
    <w:rsid w:val="002A08C3"/>
    <w:rsid w:val="002B0FAA"/>
    <w:rsid w:val="002B290F"/>
    <w:rsid w:val="002B6167"/>
    <w:rsid w:val="002C189F"/>
    <w:rsid w:val="002C555D"/>
    <w:rsid w:val="002D0780"/>
    <w:rsid w:val="002D2EE5"/>
    <w:rsid w:val="002D3C69"/>
    <w:rsid w:val="002D499D"/>
    <w:rsid w:val="002D5E59"/>
    <w:rsid w:val="002E765F"/>
    <w:rsid w:val="002F108B"/>
    <w:rsid w:val="002F24DF"/>
    <w:rsid w:val="002F5818"/>
    <w:rsid w:val="002F5F28"/>
    <w:rsid w:val="002F7E4C"/>
    <w:rsid w:val="003019C7"/>
    <w:rsid w:val="0030316D"/>
    <w:rsid w:val="00306DF5"/>
    <w:rsid w:val="00315C89"/>
    <w:rsid w:val="0032354C"/>
    <w:rsid w:val="00323B27"/>
    <w:rsid w:val="0032774C"/>
    <w:rsid w:val="00332E61"/>
    <w:rsid w:val="003410A8"/>
    <w:rsid w:val="00341132"/>
    <w:rsid w:val="0034191A"/>
    <w:rsid w:val="00342F1E"/>
    <w:rsid w:val="00343CC7"/>
    <w:rsid w:val="00344770"/>
    <w:rsid w:val="00344827"/>
    <w:rsid w:val="0034523C"/>
    <w:rsid w:val="003463EB"/>
    <w:rsid w:val="00346C00"/>
    <w:rsid w:val="0035239B"/>
    <w:rsid w:val="003569DB"/>
    <w:rsid w:val="0036036E"/>
    <w:rsid w:val="00370F1E"/>
    <w:rsid w:val="00380307"/>
    <w:rsid w:val="00384531"/>
    <w:rsid w:val="00384A08"/>
    <w:rsid w:val="00385926"/>
    <w:rsid w:val="003920D0"/>
    <w:rsid w:val="00392638"/>
    <w:rsid w:val="00395974"/>
    <w:rsid w:val="003964D2"/>
    <w:rsid w:val="00397C94"/>
    <w:rsid w:val="003A2ED9"/>
    <w:rsid w:val="003A6622"/>
    <w:rsid w:val="003A753A"/>
    <w:rsid w:val="003B1A73"/>
    <w:rsid w:val="003B56D9"/>
    <w:rsid w:val="003C0CC1"/>
    <w:rsid w:val="003C4EF0"/>
    <w:rsid w:val="003C6139"/>
    <w:rsid w:val="003C761E"/>
    <w:rsid w:val="003D079F"/>
    <w:rsid w:val="003D7F99"/>
    <w:rsid w:val="003E1004"/>
    <w:rsid w:val="003E1CB6"/>
    <w:rsid w:val="003E3CF6"/>
    <w:rsid w:val="003E59CB"/>
    <w:rsid w:val="003E759F"/>
    <w:rsid w:val="003E7853"/>
    <w:rsid w:val="003E78A2"/>
    <w:rsid w:val="003E7D44"/>
    <w:rsid w:val="003F041D"/>
    <w:rsid w:val="003F5821"/>
    <w:rsid w:val="003F6124"/>
    <w:rsid w:val="003F73B7"/>
    <w:rsid w:val="00400CA6"/>
    <w:rsid w:val="00403373"/>
    <w:rsid w:val="00406C81"/>
    <w:rsid w:val="004072C5"/>
    <w:rsid w:val="00412545"/>
    <w:rsid w:val="00421812"/>
    <w:rsid w:val="0042311A"/>
    <w:rsid w:val="00425551"/>
    <w:rsid w:val="00425D73"/>
    <w:rsid w:val="00430BB0"/>
    <w:rsid w:val="004324F9"/>
    <w:rsid w:val="00435C10"/>
    <w:rsid w:val="00441812"/>
    <w:rsid w:val="004430A6"/>
    <w:rsid w:val="004537CF"/>
    <w:rsid w:val="00453B15"/>
    <w:rsid w:val="00454254"/>
    <w:rsid w:val="0046337D"/>
    <w:rsid w:val="0046455D"/>
    <w:rsid w:val="00465B4A"/>
    <w:rsid w:val="00471CB5"/>
    <w:rsid w:val="00473388"/>
    <w:rsid w:val="00475601"/>
    <w:rsid w:val="0047778E"/>
    <w:rsid w:val="004909AF"/>
    <w:rsid w:val="004928A1"/>
    <w:rsid w:val="00494C2F"/>
    <w:rsid w:val="004958EF"/>
    <w:rsid w:val="004A2C0E"/>
    <w:rsid w:val="004B016F"/>
    <w:rsid w:val="004B0E04"/>
    <w:rsid w:val="004B6EDE"/>
    <w:rsid w:val="004B75AA"/>
    <w:rsid w:val="004C0E7E"/>
    <w:rsid w:val="004C0EAC"/>
    <w:rsid w:val="004C3B31"/>
    <w:rsid w:val="004C5DF6"/>
    <w:rsid w:val="004C7455"/>
    <w:rsid w:val="004D23D0"/>
    <w:rsid w:val="004D2974"/>
    <w:rsid w:val="004D2BE0"/>
    <w:rsid w:val="004D5556"/>
    <w:rsid w:val="004E0951"/>
    <w:rsid w:val="004E16B3"/>
    <w:rsid w:val="004E46B6"/>
    <w:rsid w:val="004E6796"/>
    <w:rsid w:val="004E6EF5"/>
    <w:rsid w:val="004F17C6"/>
    <w:rsid w:val="004F1824"/>
    <w:rsid w:val="004F2F9E"/>
    <w:rsid w:val="004F4748"/>
    <w:rsid w:val="004F58AD"/>
    <w:rsid w:val="004F639A"/>
    <w:rsid w:val="00506062"/>
    <w:rsid w:val="00506409"/>
    <w:rsid w:val="00507EF7"/>
    <w:rsid w:val="0051143F"/>
    <w:rsid w:val="00512A25"/>
    <w:rsid w:val="00522806"/>
    <w:rsid w:val="005240FE"/>
    <w:rsid w:val="005248C5"/>
    <w:rsid w:val="00524AC7"/>
    <w:rsid w:val="00530E32"/>
    <w:rsid w:val="00533132"/>
    <w:rsid w:val="00533716"/>
    <w:rsid w:val="00534120"/>
    <w:rsid w:val="00534621"/>
    <w:rsid w:val="00534E58"/>
    <w:rsid w:val="005426C8"/>
    <w:rsid w:val="00546D9F"/>
    <w:rsid w:val="005506F6"/>
    <w:rsid w:val="005521B9"/>
    <w:rsid w:val="005649F4"/>
    <w:rsid w:val="00566753"/>
    <w:rsid w:val="005710C8"/>
    <w:rsid w:val="005711A3"/>
    <w:rsid w:val="005712BC"/>
    <w:rsid w:val="005714C2"/>
    <w:rsid w:val="00571A5C"/>
    <w:rsid w:val="00571AA7"/>
    <w:rsid w:val="00572960"/>
    <w:rsid w:val="00573B2B"/>
    <w:rsid w:val="00574201"/>
    <w:rsid w:val="0057585F"/>
    <w:rsid w:val="005776E9"/>
    <w:rsid w:val="00581282"/>
    <w:rsid w:val="00584643"/>
    <w:rsid w:val="00587046"/>
    <w:rsid w:val="00587DAD"/>
    <w:rsid w:val="00591E71"/>
    <w:rsid w:val="00595555"/>
    <w:rsid w:val="00595E09"/>
    <w:rsid w:val="005A4F04"/>
    <w:rsid w:val="005B1F0B"/>
    <w:rsid w:val="005B217D"/>
    <w:rsid w:val="005B5793"/>
    <w:rsid w:val="005B59FE"/>
    <w:rsid w:val="005B5F9E"/>
    <w:rsid w:val="005B601A"/>
    <w:rsid w:val="005C0883"/>
    <w:rsid w:val="005C65FA"/>
    <w:rsid w:val="005C67DF"/>
    <w:rsid w:val="005D3723"/>
    <w:rsid w:val="005D3786"/>
    <w:rsid w:val="005D4D05"/>
    <w:rsid w:val="005D6B6F"/>
    <w:rsid w:val="005D738A"/>
    <w:rsid w:val="005E0117"/>
    <w:rsid w:val="005E2793"/>
    <w:rsid w:val="005F1651"/>
    <w:rsid w:val="005F4517"/>
    <w:rsid w:val="005F66E5"/>
    <w:rsid w:val="005F7D91"/>
    <w:rsid w:val="006020F0"/>
    <w:rsid w:val="00602A0E"/>
    <w:rsid w:val="00605B2D"/>
    <w:rsid w:val="006063D4"/>
    <w:rsid w:val="00611DA8"/>
    <w:rsid w:val="00612C32"/>
    <w:rsid w:val="00620A6C"/>
    <w:rsid w:val="0062155C"/>
    <w:rsid w:val="00625FC2"/>
    <w:rsid w:val="00630A45"/>
    <w:rsid w:val="006330A2"/>
    <w:rsid w:val="00636CA9"/>
    <w:rsid w:val="00637A2F"/>
    <w:rsid w:val="006422C5"/>
    <w:rsid w:val="00642EB6"/>
    <w:rsid w:val="00651E5D"/>
    <w:rsid w:val="00653B71"/>
    <w:rsid w:val="00656089"/>
    <w:rsid w:val="00662214"/>
    <w:rsid w:val="00662F15"/>
    <w:rsid w:val="006700B0"/>
    <w:rsid w:val="00671082"/>
    <w:rsid w:val="0067375C"/>
    <w:rsid w:val="0067526A"/>
    <w:rsid w:val="006816CD"/>
    <w:rsid w:val="00682D41"/>
    <w:rsid w:val="00693180"/>
    <w:rsid w:val="0069387F"/>
    <w:rsid w:val="006A06F0"/>
    <w:rsid w:val="006A1487"/>
    <w:rsid w:val="006A1D7C"/>
    <w:rsid w:val="006A5040"/>
    <w:rsid w:val="006A5835"/>
    <w:rsid w:val="006A5916"/>
    <w:rsid w:val="006A5EE7"/>
    <w:rsid w:val="006A6310"/>
    <w:rsid w:val="006A764F"/>
    <w:rsid w:val="006B24E4"/>
    <w:rsid w:val="006B3271"/>
    <w:rsid w:val="006B3951"/>
    <w:rsid w:val="006B71C8"/>
    <w:rsid w:val="006B7DC5"/>
    <w:rsid w:val="006C069E"/>
    <w:rsid w:val="006C5E64"/>
    <w:rsid w:val="006C7411"/>
    <w:rsid w:val="006C75FD"/>
    <w:rsid w:val="006D48C3"/>
    <w:rsid w:val="006D6BE9"/>
    <w:rsid w:val="006D7A43"/>
    <w:rsid w:val="006E0E1E"/>
    <w:rsid w:val="006E130E"/>
    <w:rsid w:val="006E67B2"/>
    <w:rsid w:val="006F1C2A"/>
    <w:rsid w:val="006F2AD7"/>
    <w:rsid w:val="006F4621"/>
    <w:rsid w:val="006F7602"/>
    <w:rsid w:val="00700163"/>
    <w:rsid w:val="00712F1C"/>
    <w:rsid w:val="00714793"/>
    <w:rsid w:val="00716073"/>
    <w:rsid w:val="00722A17"/>
    <w:rsid w:val="00723F4F"/>
    <w:rsid w:val="00732C59"/>
    <w:rsid w:val="00733994"/>
    <w:rsid w:val="007423DF"/>
    <w:rsid w:val="00743E9F"/>
    <w:rsid w:val="00745092"/>
    <w:rsid w:val="00753431"/>
    <w:rsid w:val="0075702D"/>
    <w:rsid w:val="0075761B"/>
    <w:rsid w:val="00757B83"/>
    <w:rsid w:val="007608E9"/>
    <w:rsid w:val="00770291"/>
    <w:rsid w:val="007751CF"/>
    <w:rsid w:val="00776F4F"/>
    <w:rsid w:val="0078188A"/>
    <w:rsid w:val="007823C2"/>
    <w:rsid w:val="0078274E"/>
    <w:rsid w:val="007835D8"/>
    <w:rsid w:val="00791A69"/>
    <w:rsid w:val="00794830"/>
    <w:rsid w:val="007952E7"/>
    <w:rsid w:val="00796A6B"/>
    <w:rsid w:val="00797CAA"/>
    <w:rsid w:val="007A0F74"/>
    <w:rsid w:val="007B1753"/>
    <w:rsid w:val="007B7D9E"/>
    <w:rsid w:val="007C02ED"/>
    <w:rsid w:val="007C2658"/>
    <w:rsid w:val="007C2FAA"/>
    <w:rsid w:val="007C48B3"/>
    <w:rsid w:val="007C6DD1"/>
    <w:rsid w:val="007D3AD4"/>
    <w:rsid w:val="007D4588"/>
    <w:rsid w:val="007D56B0"/>
    <w:rsid w:val="007D5D65"/>
    <w:rsid w:val="007E20D0"/>
    <w:rsid w:val="007E3DAB"/>
    <w:rsid w:val="007E4026"/>
    <w:rsid w:val="007F0CE5"/>
    <w:rsid w:val="007F1BB2"/>
    <w:rsid w:val="007F3620"/>
    <w:rsid w:val="007F4552"/>
    <w:rsid w:val="008030BF"/>
    <w:rsid w:val="00803834"/>
    <w:rsid w:val="0080631B"/>
    <w:rsid w:val="00806F25"/>
    <w:rsid w:val="00807F46"/>
    <w:rsid w:val="00820315"/>
    <w:rsid w:val="008210AF"/>
    <w:rsid w:val="00827129"/>
    <w:rsid w:val="00827D84"/>
    <w:rsid w:val="0083051E"/>
    <w:rsid w:val="00831F54"/>
    <w:rsid w:val="00833F90"/>
    <w:rsid w:val="00834AD9"/>
    <w:rsid w:val="0084258E"/>
    <w:rsid w:val="008427F2"/>
    <w:rsid w:val="00842862"/>
    <w:rsid w:val="00843B45"/>
    <w:rsid w:val="008447B2"/>
    <w:rsid w:val="00847E9A"/>
    <w:rsid w:val="00851F29"/>
    <w:rsid w:val="008536F9"/>
    <w:rsid w:val="00854ECB"/>
    <w:rsid w:val="00857709"/>
    <w:rsid w:val="00862BD2"/>
    <w:rsid w:val="00863129"/>
    <w:rsid w:val="00865729"/>
    <w:rsid w:val="008704A2"/>
    <w:rsid w:val="0087239D"/>
    <w:rsid w:val="008737B5"/>
    <w:rsid w:val="008755E5"/>
    <w:rsid w:val="00875B0B"/>
    <w:rsid w:val="0088187D"/>
    <w:rsid w:val="008868AC"/>
    <w:rsid w:val="00886E57"/>
    <w:rsid w:val="0088743A"/>
    <w:rsid w:val="0089350E"/>
    <w:rsid w:val="00894678"/>
    <w:rsid w:val="00894D71"/>
    <w:rsid w:val="008A11A4"/>
    <w:rsid w:val="008A1E3F"/>
    <w:rsid w:val="008A2A2B"/>
    <w:rsid w:val="008A379A"/>
    <w:rsid w:val="008C2DB2"/>
    <w:rsid w:val="008D3E04"/>
    <w:rsid w:val="008D671E"/>
    <w:rsid w:val="008D770E"/>
    <w:rsid w:val="008F06D2"/>
    <w:rsid w:val="008F6D63"/>
    <w:rsid w:val="0090337E"/>
    <w:rsid w:val="00906A97"/>
    <w:rsid w:val="009137F2"/>
    <w:rsid w:val="00916FFA"/>
    <w:rsid w:val="009174DF"/>
    <w:rsid w:val="009177DC"/>
    <w:rsid w:val="0092500F"/>
    <w:rsid w:val="009328FA"/>
    <w:rsid w:val="00933560"/>
    <w:rsid w:val="0093552D"/>
    <w:rsid w:val="00936A78"/>
    <w:rsid w:val="00936F79"/>
    <w:rsid w:val="009374CA"/>
    <w:rsid w:val="00937609"/>
    <w:rsid w:val="009408B1"/>
    <w:rsid w:val="00945BEF"/>
    <w:rsid w:val="00952853"/>
    <w:rsid w:val="0095662B"/>
    <w:rsid w:val="00956646"/>
    <w:rsid w:val="009646E4"/>
    <w:rsid w:val="009658A6"/>
    <w:rsid w:val="00966356"/>
    <w:rsid w:val="009822C3"/>
    <w:rsid w:val="009868AE"/>
    <w:rsid w:val="009921D7"/>
    <w:rsid w:val="00994B4D"/>
    <w:rsid w:val="00994F5A"/>
    <w:rsid w:val="009970AD"/>
    <w:rsid w:val="009A11B6"/>
    <w:rsid w:val="009B7C05"/>
    <w:rsid w:val="009C2378"/>
    <w:rsid w:val="009C2BBA"/>
    <w:rsid w:val="009C3FE8"/>
    <w:rsid w:val="009D016F"/>
    <w:rsid w:val="009D1EE6"/>
    <w:rsid w:val="009E0B22"/>
    <w:rsid w:val="009E251D"/>
    <w:rsid w:val="009E6E86"/>
    <w:rsid w:val="009E6EBD"/>
    <w:rsid w:val="00A02696"/>
    <w:rsid w:val="00A152BF"/>
    <w:rsid w:val="00A171F4"/>
    <w:rsid w:val="00A208CD"/>
    <w:rsid w:val="00A229C4"/>
    <w:rsid w:val="00A24EFC"/>
    <w:rsid w:val="00A25BB4"/>
    <w:rsid w:val="00A31CEA"/>
    <w:rsid w:val="00A31DEF"/>
    <w:rsid w:val="00A34E14"/>
    <w:rsid w:val="00A41A8A"/>
    <w:rsid w:val="00A470BD"/>
    <w:rsid w:val="00A533C1"/>
    <w:rsid w:val="00A5360C"/>
    <w:rsid w:val="00A55453"/>
    <w:rsid w:val="00A57F31"/>
    <w:rsid w:val="00A6057F"/>
    <w:rsid w:val="00A6246B"/>
    <w:rsid w:val="00A63E56"/>
    <w:rsid w:val="00A716D2"/>
    <w:rsid w:val="00A7192D"/>
    <w:rsid w:val="00A9437F"/>
    <w:rsid w:val="00A95F5D"/>
    <w:rsid w:val="00A977CE"/>
    <w:rsid w:val="00AA0269"/>
    <w:rsid w:val="00AA1D9C"/>
    <w:rsid w:val="00AA1E5C"/>
    <w:rsid w:val="00AA6E88"/>
    <w:rsid w:val="00AB243F"/>
    <w:rsid w:val="00AB2FA0"/>
    <w:rsid w:val="00AB3B4B"/>
    <w:rsid w:val="00AB3D3F"/>
    <w:rsid w:val="00AB6CA2"/>
    <w:rsid w:val="00AC3974"/>
    <w:rsid w:val="00AC6ACE"/>
    <w:rsid w:val="00AD07C4"/>
    <w:rsid w:val="00AD131F"/>
    <w:rsid w:val="00AE0A6C"/>
    <w:rsid w:val="00AE271E"/>
    <w:rsid w:val="00AE39AA"/>
    <w:rsid w:val="00AE573A"/>
    <w:rsid w:val="00AF0442"/>
    <w:rsid w:val="00AF3B3A"/>
    <w:rsid w:val="00AF4E8E"/>
    <w:rsid w:val="00AF4F49"/>
    <w:rsid w:val="00AF6569"/>
    <w:rsid w:val="00B01B67"/>
    <w:rsid w:val="00B01D46"/>
    <w:rsid w:val="00B040E2"/>
    <w:rsid w:val="00B05A98"/>
    <w:rsid w:val="00B06265"/>
    <w:rsid w:val="00B128C4"/>
    <w:rsid w:val="00B1463D"/>
    <w:rsid w:val="00B15C58"/>
    <w:rsid w:val="00B1650F"/>
    <w:rsid w:val="00B21182"/>
    <w:rsid w:val="00B2339E"/>
    <w:rsid w:val="00B24816"/>
    <w:rsid w:val="00B35EF3"/>
    <w:rsid w:val="00B364BE"/>
    <w:rsid w:val="00B502DC"/>
    <w:rsid w:val="00B5232A"/>
    <w:rsid w:val="00B540FC"/>
    <w:rsid w:val="00B61A50"/>
    <w:rsid w:val="00B63FA8"/>
    <w:rsid w:val="00B673C3"/>
    <w:rsid w:val="00B71908"/>
    <w:rsid w:val="00B742F0"/>
    <w:rsid w:val="00B80DE6"/>
    <w:rsid w:val="00B862D5"/>
    <w:rsid w:val="00B87781"/>
    <w:rsid w:val="00B90F78"/>
    <w:rsid w:val="00B971BD"/>
    <w:rsid w:val="00BA3DCA"/>
    <w:rsid w:val="00BA4928"/>
    <w:rsid w:val="00BA59C2"/>
    <w:rsid w:val="00BC2A0C"/>
    <w:rsid w:val="00BC758E"/>
    <w:rsid w:val="00BD1058"/>
    <w:rsid w:val="00BD16EB"/>
    <w:rsid w:val="00BD253C"/>
    <w:rsid w:val="00BD4C36"/>
    <w:rsid w:val="00BD5391"/>
    <w:rsid w:val="00BE3F96"/>
    <w:rsid w:val="00BE4CB7"/>
    <w:rsid w:val="00BE69A4"/>
    <w:rsid w:val="00BF56B2"/>
    <w:rsid w:val="00C01997"/>
    <w:rsid w:val="00C04E10"/>
    <w:rsid w:val="00C05520"/>
    <w:rsid w:val="00C07E6A"/>
    <w:rsid w:val="00C136DF"/>
    <w:rsid w:val="00C15E51"/>
    <w:rsid w:val="00C17B76"/>
    <w:rsid w:val="00C20F89"/>
    <w:rsid w:val="00C22106"/>
    <w:rsid w:val="00C22E93"/>
    <w:rsid w:val="00C239FA"/>
    <w:rsid w:val="00C30453"/>
    <w:rsid w:val="00C33633"/>
    <w:rsid w:val="00C33D73"/>
    <w:rsid w:val="00C36414"/>
    <w:rsid w:val="00C457C3"/>
    <w:rsid w:val="00C47A8A"/>
    <w:rsid w:val="00C63A15"/>
    <w:rsid w:val="00C644CA"/>
    <w:rsid w:val="00C65C10"/>
    <w:rsid w:val="00C70CF8"/>
    <w:rsid w:val="00C710F8"/>
    <w:rsid w:val="00C73005"/>
    <w:rsid w:val="00C75027"/>
    <w:rsid w:val="00C7716B"/>
    <w:rsid w:val="00C85E18"/>
    <w:rsid w:val="00CA2A31"/>
    <w:rsid w:val="00CA4A09"/>
    <w:rsid w:val="00CA4ADD"/>
    <w:rsid w:val="00CB2248"/>
    <w:rsid w:val="00CC476A"/>
    <w:rsid w:val="00CC4810"/>
    <w:rsid w:val="00CC4FD7"/>
    <w:rsid w:val="00CD0164"/>
    <w:rsid w:val="00CD046A"/>
    <w:rsid w:val="00CD3241"/>
    <w:rsid w:val="00CD3DAF"/>
    <w:rsid w:val="00CD72F5"/>
    <w:rsid w:val="00CE0092"/>
    <w:rsid w:val="00CE6D82"/>
    <w:rsid w:val="00CF0AD9"/>
    <w:rsid w:val="00CF2866"/>
    <w:rsid w:val="00CF29C1"/>
    <w:rsid w:val="00CF36C9"/>
    <w:rsid w:val="00D02446"/>
    <w:rsid w:val="00D03963"/>
    <w:rsid w:val="00D11057"/>
    <w:rsid w:val="00D166AC"/>
    <w:rsid w:val="00D22FF3"/>
    <w:rsid w:val="00D366F0"/>
    <w:rsid w:val="00D36BA2"/>
    <w:rsid w:val="00D37CF4"/>
    <w:rsid w:val="00D40C68"/>
    <w:rsid w:val="00D469B9"/>
    <w:rsid w:val="00D64318"/>
    <w:rsid w:val="00D65BE4"/>
    <w:rsid w:val="00D70AC3"/>
    <w:rsid w:val="00D71E3D"/>
    <w:rsid w:val="00D76CA4"/>
    <w:rsid w:val="00D8047A"/>
    <w:rsid w:val="00D854E4"/>
    <w:rsid w:val="00D85E8F"/>
    <w:rsid w:val="00D86548"/>
    <w:rsid w:val="00D86A23"/>
    <w:rsid w:val="00D90E24"/>
    <w:rsid w:val="00D94997"/>
    <w:rsid w:val="00D96B73"/>
    <w:rsid w:val="00D97E5D"/>
    <w:rsid w:val="00DA0A46"/>
    <w:rsid w:val="00DA2CBC"/>
    <w:rsid w:val="00DA6C9C"/>
    <w:rsid w:val="00DB0B6A"/>
    <w:rsid w:val="00DB4BB0"/>
    <w:rsid w:val="00DC07A6"/>
    <w:rsid w:val="00DC22BF"/>
    <w:rsid w:val="00DC46AC"/>
    <w:rsid w:val="00DC52FA"/>
    <w:rsid w:val="00DD684B"/>
    <w:rsid w:val="00DD76B1"/>
    <w:rsid w:val="00DE18B1"/>
    <w:rsid w:val="00DE1BE8"/>
    <w:rsid w:val="00DE65BF"/>
    <w:rsid w:val="00DF16DD"/>
    <w:rsid w:val="00DF7767"/>
    <w:rsid w:val="00DF7788"/>
    <w:rsid w:val="00E026AC"/>
    <w:rsid w:val="00E04039"/>
    <w:rsid w:val="00E06DD6"/>
    <w:rsid w:val="00E142FD"/>
    <w:rsid w:val="00E14608"/>
    <w:rsid w:val="00E15B6C"/>
    <w:rsid w:val="00E207AF"/>
    <w:rsid w:val="00E20F1E"/>
    <w:rsid w:val="00E21410"/>
    <w:rsid w:val="00E21E67"/>
    <w:rsid w:val="00E271C4"/>
    <w:rsid w:val="00E30EBF"/>
    <w:rsid w:val="00E316C0"/>
    <w:rsid w:val="00E31891"/>
    <w:rsid w:val="00E33322"/>
    <w:rsid w:val="00E41EF8"/>
    <w:rsid w:val="00E420AA"/>
    <w:rsid w:val="00E4529B"/>
    <w:rsid w:val="00E46728"/>
    <w:rsid w:val="00E52D70"/>
    <w:rsid w:val="00E55534"/>
    <w:rsid w:val="00E608EC"/>
    <w:rsid w:val="00E60A73"/>
    <w:rsid w:val="00E66020"/>
    <w:rsid w:val="00E66B57"/>
    <w:rsid w:val="00E67C0F"/>
    <w:rsid w:val="00E77BF1"/>
    <w:rsid w:val="00E81D25"/>
    <w:rsid w:val="00E914D1"/>
    <w:rsid w:val="00E9699C"/>
    <w:rsid w:val="00E97FFB"/>
    <w:rsid w:val="00EA4623"/>
    <w:rsid w:val="00EB2AE5"/>
    <w:rsid w:val="00EB3C06"/>
    <w:rsid w:val="00EC0327"/>
    <w:rsid w:val="00EC0E3D"/>
    <w:rsid w:val="00EC686B"/>
    <w:rsid w:val="00EC6D33"/>
    <w:rsid w:val="00ED5F86"/>
    <w:rsid w:val="00EE0530"/>
    <w:rsid w:val="00EE0819"/>
    <w:rsid w:val="00EE14DF"/>
    <w:rsid w:val="00EE3158"/>
    <w:rsid w:val="00EE629B"/>
    <w:rsid w:val="00EE6317"/>
    <w:rsid w:val="00EE695A"/>
    <w:rsid w:val="00EF7326"/>
    <w:rsid w:val="00F02C3C"/>
    <w:rsid w:val="00F044E0"/>
    <w:rsid w:val="00F06458"/>
    <w:rsid w:val="00F07D67"/>
    <w:rsid w:val="00F07DEE"/>
    <w:rsid w:val="00F14B7F"/>
    <w:rsid w:val="00F1712C"/>
    <w:rsid w:val="00F20920"/>
    <w:rsid w:val="00F24191"/>
    <w:rsid w:val="00F30AC6"/>
    <w:rsid w:val="00F353EA"/>
    <w:rsid w:val="00F4282C"/>
    <w:rsid w:val="00F43ED0"/>
    <w:rsid w:val="00F471B6"/>
    <w:rsid w:val="00F51C3C"/>
    <w:rsid w:val="00F55B04"/>
    <w:rsid w:val="00F56318"/>
    <w:rsid w:val="00F5752D"/>
    <w:rsid w:val="00F6216F"/>
    <w:rsid w:val="00F73B2A"/>
    <w:rsid w:val="00F74CEA"/>
    <w:rsid w:val="00F75B79"/>
    <w:rsid w:val="00F82525"/>
    <w:rsid w:val="00F8298D"/>
    <w:rsid w:val="00F854F7"/>
    <w:rsid w:val="00F910ED"/>
    <w:rsid w:val="00F9391C"/>
    <w:rsid w:val="00F954BB"/>
    <w:rsid w:val="00F97FEA"/>
    <w:rsid w:val="00FA3DE3"/>
    <w:rsid w:val="00FA45A3"/>
    <w:rsid w:val="00FA68C2"/>
    <w:rsid w:val="00FB60E1"/>
    <w:rsid w:val="00FC0014"/>
    <w:rsid w:val="00FD221F"/>
    <w:rsid w:val="00FE35F2"/>
    <w:rsid w:val="00FE4150"/>
    <w:rsid w:val="00FE7F99"/>
    <w:rsid w:val="00FF0325"/>
    <w:rsid w:val="00FF52AE"/>
    <w:rsid w:val="00FF5A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6B14255"/>
  <w15:docId w15:val="{6103B717-CAC2-0C45-8E37-DEDC2FF1A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StandardWeb">
    <w:name w:val="Normal (Web)"/>
    <w:basedOn w:val="Standard"/>
    <w:uiPriority w:val="99"/>
    <w:unhideWhenUsed/>
    <w:rsid w:val="00EF7326"/>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0F6E08"/>
    <w:rPr>
      <w:b/>
      <w:bCs/>
    </w:rPr>
  </w:style>
  <w:style w:type="character" w:customStyle="1" w:styleId="markedcontent">
    <w:name w:val="markedcontent"/>
    <w:basedOn w:val="Absatz-Standardschriftart"/>
    <w:rsid w:val="00E06DD6"/>
  </w:style>
  <w:style w:type="character" w:styleId="BesuchterLink">
    <w:name w:val="FollowedHyperlink"/>
    <w:basedOn w:val="Absatz-Standardschriftart"/>
    <w:uiPriority w:val="99"/>
    <w:semiHidden/>
    <w:unhideWhenUsed/>
    <w:rsid w:val="0017488F"/>
    <w:rPr>
      <w:color w:val="800080" w:themeColor="followedHyperlink"/>
      <w:u w:val="single"/>
    </w:rPr>
  </w:style>
  <w:style w:type="paragraph" w:styleId="berarbeitung">
    <w:name w:val="Revision"/>
    <w:hidden/>
    <w:uiPriority w:val="71"/>
    <w:semiHidden/>
    <w:rsid w:val="00F910ED"/>
    <w:rPr>
      <w:sz w:val="16"/>
      <w:szCs w:val="16"/>
      <w:lang w:eastAsia="en-US"/>
    </w:rPr>
  </w:style>
  <w:style w:type="paragraph" w:customStyle="1" w:styleId="BUbold">
    <w:name w:val="BU bold"/>
    <w:basedOn w:val="Standard"/>
    <w:next w:val="BUnormal"/>
    <w:qFormat/>
    <w:rsid w:val="00342F1E"/>
    <w:rPr>
      <w:rFonts w:eastAsiaTheme="minorHAnsi" w:cstheme="minorBidi"/>
      <w:b/>
      <w:sz w:val="20"/>
      <w:szCs w:val="24"/>
    </w:rPr>
  </w:style>
  <w:style w:type="paragraph" w:customStyle="1" w:styleId="BUnormal">
    <w:name w:val="BU normal"/>
    <w:next w:val="Standard"/>
    <w:qFormat/>
    <w:rsid w:val="00342F1E"/>
    <w:pPr>
      <w:spacing w:after="220"/>
    </w:pPr>
    <w:rPr>
      <w:rFonts w:eastAsiaTheme="minorHAnsi" w:cstheme="minorBid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9247">
      <w:bodyDiv w:val="1"/>
      <w:marLeft w:val="0"/>
      <w:marRight w:val="0"/>
      <w:marTop w:val="0"/>
      <w:marBottom w:val="0"/>
      <w:divBdr>
        <w:top w:val="none" w:sz="0" w:space="0" w:color="auto"/>
        <w:left w:val="none" w:sz="0" w:space="0" w:color="auto"/>
        <w:bottom w:val="none" w:sz="0" w:space="0" w:color="auto"/>
        <w:right w:val="none" w:sz="0" w:space="0" w:color="auto"/>
      </w:divBdr>
      <w:divsChild>
        <w:div w:id="559437227">
          <w:marLeft w:val="0"/>
          <w:marRight w:val="0"/>
          <w:marTop w:val="0"/>
          <w:marBottom w:val="0"/>
          <w:divBdr>
            <w:top w:val="none" w:sz="0" w:space="0" w:color="auto"/>
            <w:left w:val="none" w:sz="0" w:space="0" w:color="auto"/>
            <w:bottom w:val="none" w:sz="0" w:space="0" w:color="auto"/>
            <w:right w:val="none" w:sz="0" w:space="0" w:color="auto"/>
          </w:divBdr>
          <w:divsChild>
            <w:div w:id="1863397170">
              <w:marLeft w:val="0"/>
              <w:marRight w:val="0"/>
              <w:marTop w:val="0"/>
              <w:marBottom w:val="0"/>
              <w:divBdr>
                <w:top w:val="none" w:sz="0" w:space="0" w:color="auto"/>
                <w:left w:val="none" w:sz="0" w:space="0" w:color="auto"/>
                <w:bottom w:val="none" w:sz="0" w:space="0" w:color="auto"/>
                <w:right w:val="none" w:sz="0" w:space="0" w:color="auto"/>
              </w:divBdr>
              <w:divsChild>
                <w:div w:id="1238519513">
                  <w:marLeft w:val="0"/>
                  <w:marRight w:val="0"/>
                  <w:marTop w:val="0"/>
                  <w:marBottom w:val="0"/>
                  <w:divBdr>
                    <w:top w:val="none" w:sz="0" w:space="0" w:color="auto"/>
                    <w:left w:val="none" w:sz="0" w:space="0" w:color="auto"/>
                    <w:bottom w:val="none" w:sz="0" w:space="0" w:color="auto"/>
                    <w:right w:val="none" w:sz="0" w:space="0" w:color="auto"/>
                  </w:divBdr>
                  <w:divsChild>
                    <w:div w:id="2058579537">
                      <w:marLeft w:val="0"/>
                      <w:marRight w:val="0"/>
                      <w:marTop w:val="0"/>
                      <w:marBottom w:val="0"/>
                      <w:divBdr>
                        <w:top w:val="none" w:sz="0" w:space="0" w:color="auto"/>
                        <w:left w:val="none" w:sz="0" w:space="0" w:color="auto"/>
                        <w:bottom w:val="none" w:sz="0" w:space="0" w:color="auto"/>
                        <w:right w:val="none" w:sz="0" w:space="0" w:color="auto"/>
                      </w:divBdr>
                      <w:divsChild>
                        <w:div w:id="176988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747887">
      <w:bodyDiv w:val="1"/>
      <w:marLeft w:val="0"/>
      <w:marRight w:val="0"/>
      <w:marTop w:val="0"/>
      <w:marBottom w:val="0"/>
      <w:divBdr>
        <w:top w:val="none" w:sz="0" w:space="0" w:color="auto"/>
        <w:left w:val="none" w:sz="0" w:space="0" w:color="auto"/>
        <w:bottom w:val="none" w:sz="0" w:space="0" w:color="auto"/>
        <w:right w:val="none" w:sz="0" w:space="0" w:color="auto"/>
      </w:divBdr>
      <w:divsChild>
        <w:div w:id="196355072">
          <w:marLeft w:val="0"/>
          <w:marRight w:val="0"/>
          <w:marTop w:val="0"/>
          <w:marBottom w:val="0"/>
          <w:divBdr>
            <w:top w:val="none" w:sz="0" w:space="0" w:color="auto"/>
            <w:left w:val="none" w:sz="0" w:space="0" w:color="auto"/>
            <w:bottom w:val="none" w:sz="0" w:space="0" w:color="auto"/>
            <w:right w:val="none" w:sz="0" w:space="0" w:color="auto"/>
          </w:divBdr>
          <w:divsChild>
            <w:div w:id="740639505">
              <w:marLeft w:val="0"/>
              <w:marRight w:val="0"/>
              <w:marTop w:val="0"/>
              <w:marBottom w:val="0"/>
              <w:divBdr>
                <w:top w:val="none" w:sz="0" w:space="0" w:color="auto"/>
                <w:left w:val="none" w:sz="0" w:space="0" w:color="auto"/>
                <w:bottom w:val="none" w:sz="0" w:space="0" w:color="auto"/>
                <w:right w:val="none" w:sz="0" w:space="0" w:color="auto"/>
              </w:divBdr>
              <w:divsChild>
                <w:div w:id="521819833">
                  <w:marLeft w:val="0"/>
                  <w:marRight w:val="0"/>
                  <w:marTop w:val="0"/>
                  <w:marBottom w:val="0"/>
                  <w:divBdr>
                    <w:top w:val="none" w:sz="0" w:space="0" w:color="auto"/>
                    <w:left w:val="none" w:sz="0" w:space="0" w:color="auto"/>
                    <w:bottom w:val="none" w:sz="0" w:space="0" w:color="auto"/>
                    <w:right w:val="none" w:sz="0" w:space="0" w:color="auto"/>
                  </w:divBdr>
                  <w:divsChild>
                    <w:div w:id="1506285500">
                      <w:marLeft w:val="0"/>
                      <w:marRight w:val="0"/>
                      <w:marTop w:val="0"/>
                      <w:marBottom w:val="0"/>
                      <w:divBdr>
                        <w:top w:val="none" w:sz="0" w:space="0" w:color="auto"/>
                        <w:left w:val="none" w:sz="0" w:space="0" w:color="auto"/>
                        <w:bottom w:val="none" w:sz="0" w:space="0" w:color="auto"/>
                        <w:right w:val="none" w:sz="0" w:space="0" w:color="auto"/>
                      </w:divBdr>
                      <w:divsChild>
                        <w:div w:id="18268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034690647">
      <w:bodyDiv w:val="1"/>
      <w:marLeft w:val="0"/>
      <w:marRight w:val="0"/>
      <w:marTop w:val="0"/>
      <w:marBottom w:val="0"/>
      <w:divBdr>
        <w:top w:val="none" w:sz="0" w:space="0" w:color="auto"/>
        <w:left w:val="none" w:sz="0" w:space="0" w:color="auto"/>
        <w:bottom w:val="none" w:sz="0" w:space="0" w:color="auto"/>
        <w:right w:val="none" w:sz="0" w:space="0" w:color="auto"/>
      </w:divBdr>
    </w:div>
    <w:div w:id="1074089874">
      <w:bodyDiv w:val="1"/>
      <w:marLeft w:val="0"/>
      <w:marRight w:val="0"/>
      <w:marTop w:val="0"/>
      <w:marBottom w:val="0"/>
      <w:divBdr>
        <w:top w:val="none" w:sz="0" w:space="0" w:color="auto"/>
        <w:left w:val="none" w:sz="0" w:space="0" w:color="auto"/>
        <w:bottom w:val="none" w:sz="0" w:space="0" w:color="auto"/>
        <w:right w:val="none" w:sz="0" w:space="0" w:color="auto"/>
      </w:divBdr>
    </w:div>
    <w:div w:id="1243494036">
      <w:bodyDiv w:val="1"/>
      <w:marLeft w:val="0"/>
      <w:marRight w:val="0"/>
      <w:marTop w:val="0"/>
      <w:marBottom w:val="0"/>
      <w:divBdr>
        <w:top w:val="none" w:sz="0" w:space="0" w:color="auto"/>
        <w:left w:val="none" w:sz="0" w:space="0" w:color="auto"/>
        <w:bottom w:val="none" w:sz="0" w:space="0" w:color="auto"/>
        <w:right w:val="none" w:sz="0" w:space="0" w:color="auto"/>
      </w:divBdr>
    </w:div>
    <w:div w:id="1285504137">
      <w:bodyDiv w:val="1"/>
      <w:marLeft w:val="0"/>
      <w:marRight w:val="0"/>
      <w:marTop w:val="0"/>
      <w:marBottom w:val="0"/>
      <w:divBdr>
        <w:top w:val="none" w:sz="0" w:space="0" w:color="auto"/>
        <w:left w:val="none" w:sz="0" w:space="0" w:color="auto"/>
        <w:bottom w:val="none" w:sz="0" w:space="0" w:color="auto"/>
        <w:right w:val="none" w:sz="0" w:space="0" w:color="auto"/>
      </w:divBdr>
    </w:div>
    <w:div w:id="1693528454">
      <w:bodyDiv w:val="1"/>
      <w:marLeft w:val="0"/>
      <w:marRight w:val="0"/>
      <w:marTop w:val="0"/>
      <w:marBottom w:val="0"/>
      <w:divBdr>
        <w:top w:val="none" w:sz="0" w:space="0" w:color="auto"/>
        <w:left w:val="none" w:sz="0" w:space="0" w:color="auto"/>
        <w:bottom w:val="none" w:sz="0" w:space="0" w:color="auto"/>
        <w:right w:val="none" w:sz="0" w:space="0" w:color="auto"/>
      </w:divBdr>
      <w:divsChild>
        <w:div w:id="60520379">
          <w:marLeft w:val="0"/>
          <w:marRight w:val="0"/>
          <w:marTop w:val="0"/>
          <w:marBottom w:val="0"/>
          <w:divBdr>
            <w:top w:val="none" w:sz="0" w:space="0" w:color="auto"/>
            <w:left w:val="none" w:sz="0" w:space="0" w:color="auto"/>
            <w:bottom w:val="none" w:sz="0" w:space="0" w:color="auto"/>
            <w:right w:val="none" w:sz="0" w:space="0" w:color="auto"/>
          </w:divBdr>
          <w:divsChild>
            <w:div w:id="55161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770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1.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7.jpeg" /><Relationship Id="rId17" Type="http://schemas.openxmlformats.org/officeDocument/2006/relationships/footer" Target="footer2.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2.xml" /></Relationships>
</file>

<file path=word/_rels/header2.xml.rels><?xml version="1.0" encoding="UTF-8" standalone="yes"?>
<Relationships xmlns="http://schemas.openxmlformats.org/package/2006/relationships"><Relationship Id="rId1" Type="http://schemas.openxmlformats.org/officeDocument/2006/relationships/image" Target="media/image8.emf"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8361-2387-AA4D-9C4B-F6B55717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892</Words>
  <Characters>5626</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6505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Ellner, Simone</cp:lastModifiedBy>
  <cp:revision>8</cp:revision>
  <cp:lastPrinted>2022-03-31T09:27:00Z</cp:lastPrinted>
  <dcterms:created xsi:type="dcterms:W3CDTF">2023-03-06T09:49:00Z</dcterms:created>
  <dcterms:modified xsi:type="dcterms:W3CDTF">2023-03-13T10:07:00Z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2022-03-31T11:04:45Z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fc6d6517-694b-4273-bf75-dd04b341fbc3</vt:lpwstr>
  </property>
  <property fmtid="{D5CDD505-2E9C-101B-9397-08002B2CF9AE}" pid="11" name="MSIP_Label_df1a195f-122b-42dc-a2d3-71a1903dcdac_ContentBits">
    <vt:lpwstr>1</vt:lpwstr>
  </property>
</Properties>
</file>