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D86EA46" w:rsidR="007F2EBD" w:rsidRPr="0054182D" w:rsidRDefault="009F0BC6" w:rsidP="007F2EBD">
      <w:pPr>
        <w:pStyle w:val="Head"/>
      </w:pPr>
      <w:r>
        <w:rPr>
          <w:lang w:val="es-ES"/>
        </w:rPr>
        <w:t xml:space="preserve">Vögele │ Extendedoras inteligentes: control y nivelación automatizados </w:t>
      </w:r>
    </w:p>
    <w:p w14:paraId="42270004" w14:textId="2B0EF85F" w:rsidR="007F2EBD" w:rsidRPr="0054182D" w:rsidRDefault="00FC56C4" w:rsidP="007F2EBD">
      <w:pPr>
        <w:pStyle w:val="Subhead"/>
      </w:pPr>
      <w:r>
        <w:rPr>
          <w:bCs/>
          <w:iCs w:val="0"/>
          <w:lang w:val="es-ES"/>
        </w:rPr>
        <w:t>Extendido preciso, seguro, rápido y con ahorro de recursos</w:t>
      </w:r>
    </w:p>
    <w:p w14:paraId="48D0D726" w14:textId="6A16EAA8" w:rsidR="00276452" w:rsidRPr="0054182D" w:rsidRDefault="00276452" w:rsidP="00BF283F">
      <w:pPr>
        <w:pStyle w:val="Teaser"/>
      </w:pPr>
      <w:r>
        <w:rPr>
          <w:bCs/>
          <w:lang w:val="es-ES"/>
        </w:rPr>
        <w:t xml:space="preserve">Las soluciones de automatización alivian la carga de trabajo de los operarios de las máquinas, aumentan la eficiencia, mejoran la seguridad de los procesos y ahorran material. Con Grade Assist, AutoTrac y Smart Pave, Joseph Vögele AG ofrece tres «ayudantes» inteligentes que controlan el extendido del perfil, así como la dirección y la anchura de las extendedoras «Guion 5». </w:t>
      </w:r>
    </w:p>
    <w:p w14:paraId="29165CA5" w14:textId="36152159" w:rsidR="007F2EBD" w:rsidRPr="0054182D" w:rsidRDefault="00A212C1" w:rsidP="007F2EBD">
      <w:pPr>
        <w:pStyle w:val="Absatzberschrift"/>
      </w:pPr>
      <w:r>
        <w:rPr>
          <w:bCs/>
          <w:lang w:val="es-ES"/>
        </w:rPr>
        <w:t>Las empresas de construcción de carreteras, bajo presión</w:t>
      </w:r>
    </w:p>
    <w:p w14:paraId="79529E55" w14:textId="75AE41D5" w:rsidR="004E4E6B" w:rsidRPr="0054182D" w:rsidRDefault="00105E4A" w:rsidP="007F2EBD">
      <w:pPr>
        <w:pStyle w:val="Standardabsatz"/>
      </w:pPr>
      <w:r>
        <w:rPr>
          <w:lang w:val="es-ES"/>
        </w:rPr>
        <w:t xml:space="preserve">Las empresas de construcción de carreteras de todo el mundo se enfrentan a retos cada vez mayores. En efecto, la escasez de personal cualificado, el cambio climático, el aumento de los precios de las materias primas, la presión en cuanto a costes y plazos, los elevados requisitos de calidad y las obligaciones de acreditación hacen imprescindible que las empresas trabajen de forma eficiente, precisa y con ahorro de recursos. Las máquinas de construcción que llevan integradas tecnologías de automatización son un factor clave en este sentido. Se encargan de las tareas rutinarias, reducen el riesgo de error y consiguen que los procesos de trabajo sean más eficientes. En concreto, las extendedoras albergan un gran potencial, sobre todo porque influyen directamente en el proceso de extendido y en la calidad del mismo. </w:t>
      </w:r>
    </w:p>
    <w:p w14:paraId="697FBCFD" w14:textId="7E8C5BCC" w:rsidR="004E4E6B" w:rsidRPr="0054182D" w:rsidRDefault="004E4E6B" w:rsidP="004E4E6B">
      <w:pPr>
        <w:pStyle w:val="Absatzberschrift"/>
      </w:pPr>
      <w:r>
        <w:rPr>
          <w:bCs/>
          <w:lang w:val="es-ES"/>
        </w:rPr>
        <w:t>Asistentes inteligentes para el extendido de asfalto</w:t>
      </w:r>
    </w:p>
    <w:p w14:paraId="4FDC0453" w14:textId="3A027022" w:rsidR="004E4E6B" w:rsidRPr="0054182D" w:rsidRDefault="00E03F23" w:rsidP="007F2EBD">
      <w:pPr>
        <w:pStyle w:val="Standardabsatz"/>
      </w:pPr>
      <w:r>
        <w:rPr>
          <w:lang w:val="es-ES"/>
        </w:rPr>
        <w:t>Por ello, el fabricante de extendedoras Vögele ofrece una amplia gama de tecnologías de construcción digitales: las soluciones de «Jobsite Intelligence» basadas en la nube, como Wirtgen Group Performance Tracker (WPT) Paving, ayudan a las constructoras a registrar en tiempo real y analizar los datos relevantes del extendido de asfalto y de la extendedora, así como a optimizar el proceso de extendido en su conjunto. Las soluciones de «Smart Automation», como Grade Assist, AutoTrac y Smart Pave, ayudan a los usuarios de las extendedoras a realizar el control y la nivelación. «Diseñamos nuestras máquinas para que formen un equipo óptimo con los usuarios. Las extendedoras se encargan de las tareas rutinarias o repetitivas para que los usuarios se puedan concentrar en el propio extendido y en supervisar la calidad», afirma Bastian Fleischer, director de gestión de productos en Vögele. En combinación con la generación «Guion 5», Vögele ha lanzado al mercado nuevas soluciones que automatizan las tareas de nivelación, así como el control de la anchura, la dirección y la posición del extendido.</w:t>
      </w:r>
    </w:p>
    <w:p w14:paraId="1ADEB590" w14:textId="3EE7E344" w:rsidR="002C5D18" w:rsidRPr="0054182D" w:rsidRDefault="00784E02" w:rsidP="00784E02">
      <w:pPr>
        <w:pStyle w:val="Absatzberschrift"/>
      </w:pPr>
      <w:r>
        <w:rPr>
          <w:bCs/>
          <w:lang w:val="es-ES"/>
        </w:rPr>
        <w:t>Grade Assist: extendido automatizado de perfiles</w:t>
      </w:r>
    </w:p>
    <w:p w14:paraId="74D76A0B" w14:textId="4E4EA51F" w:rsidR="00354238" w:rsidRPr="0054182D" w:rsidRDefault="001633C8" w:rsidP="007F1338">
      <w:pPr>
        <w:pStyle w:val="Standardabsatz"/>
      </w:pPr>
      <w:r>
        <w:rPr>
          <w:lang w:val="es-ES"/>
        </w:rPr>
        <w:t xml:space="preserve">El sistema de asistencia Grade Assist simplifica el extendido de perfiles de bombeo y transversales y sirve de complemento para el sistema automático de nivelación Auto Grade Plus ya existente. En la consola de la regla o en la consola de mando del conductor, los usuarios establecen manualmente el perfil deseado en un punto de destino, así como los valores de inclinación y la distancia hasta alcanzar dicho punto. Una vez iniciada la función, el sistema automático de nivelación regula automáticamente la aproximación uniforme a los valores objetivo. Por tanto, los usuarios ya no tienen que ajustar manualmente la inclinación de forma gradual hasta el punto predefinido, lo que evita errores de extendido, como posibles desviaciones en </w:t>
      </w:r>
      <w:r>
        <w:rPr>
          <w:lang w:val="es-ES"/>
        </w:rPr>
        <w:lastRenderedPageBreak/>
        <w:t xml:space="preserve">el asfalto. Especialmente en el caso de perfiles de bombeo y transversales variables, la automatización garantiza transiciones óptimas y un resultado uniforme del extendido. «Al encargarse Grade Assist del control de la inclinación, se alivia la carga de trabajo de los usuarios, que pueden concentrarse en supervisar los parámetros introducidos y otros factores relevantes para la calidad», afirma Fleischer. </w:t>
      </w:r>
    </w:p>
    <w:p w14:paraId="1BA8D47F" w14:textId="64B0928A" w:rsidR="005F0A88" w:rsidRPr="0054182D" w:rsidRDefault="005F0A88" w:rsidP="005F0A88">
      <w:pPr>
        <w:pStyle w:val="Absatzberschrift"/>
      </w:pPr>
      <w:proofErr w:type="spellStart"/>
      <w:r w:rsidRPr="00874687">
        <w:rPr>
          <w:bCs/>
          <w:lang w:val="es-ES"/>
        </w:rPr>
        <w:t>AutoTrac</w:t>
      </w:r>
      <w:proofErr w:type="spellEnd"/>
      <w:r>
        <w:rPr>
          <w:bCs/>
          <w:lang w:val="es-ES"/>
        </w:rPr>
        <w:t>: control automatizado basado en referencias físicas</w:t>
      </w:r>
    </w:p>
    <w:p w14:paraId="3B776FA9" w14:textId="26024DED" w:rsidR="00F254F8" w:rsidRPr="0054182D" w:rsidRDefault="00C406F1" w:rsidP="005F0A88">
      <w:pPr>
        <w:pStyle w:val="Standardabsatz"/>
      </w:pPr>
      <w:r>
        <w:rPr>
          <w:lang w:val="es-ES"/>
        </w:rPr>
        <w:t>Si existen referencias físicas como bordes, cables guía o bordillos, los usuarios también pueden utilizar el sistema automático opcional de dirección y anchura AutoTrac, que controla la anchura de extendido y el sentido de la marcha de una extendedora «Guion 5» mediante diferentes sensores que detectan referencias reales. La solución de Vögele consta de cuatro componentes que se pueden utilizar por separado o combinados entre sí: Edge Control, Steering Control, Edge Detection y anchura fija de la regla.</w:t>
      </w:r>
    </w:p>
    <w:p w14:paraId="5DEB1267" w14:textId="31E90A51" w:rsidR="00F254F8" w:rsidRPr="0054182D" w:rsidRDefault="002A2B0F" w:rsidP="00F254F8">
      <w:pPr>
        <w:pStyle w:val="Absatzberschrift"/>
      </w:pPr>
      <w:r>
        <w:rPr>
          <w:bCs/>
          <w:lang w:val="es-ES"/>
        </w:rPr>
        <w:t>El cable guía como referencia para el control automatizado de la anchura de la regla</w:t>
      </w:r>
    </w:p>
    <w:p w14:paraId="1933FADD" w14:textId="6CA5AD75" w:rsidR="00907985" w:rsidRPr="0054182D" w:rsidRDefault="00C47C2D" w:rsidP="005F0A88">
      <w:pPr>
        <w:pStyle w:val="Standardabsatz"/>
      </w:pPr>
      <w:r>
        <w:rPr>
          <w:lang w:val="es-ES"/>
        </w:rPr>
        <w:t xml:space="preserve">Si se ha tendido un cable guía para nivelar la altura, este también se puede utilizar para el control automatizado de la anchura de extendido. Para ello, la extendedora debe estar equipada con Edge Control y un sensor de ultrasonido. La persona que maneja la regla activa la función correspondiente y, a continuación, la sección extensible de la regla sigue automáticamente el cable guía. Para mantener una anchura de extendido constante, solo se necesita un cable guía: el lado de la regla sin cable guía acompaña automáticamente el desplazamiento hacia dentro y hacia fuera. Si hay cables guía en ambos lados, Edge Control también permite una anchura de extendido variable. En las extendedoras sobre orugas, los conductores pueden utilizar además Steering Control y un sensor de ultrasonido para controlar automáticamente el sentido de la marcha a lo largo del cable guía. </w:t>
      </w:r>
    </w:p>
    <w:p w14:paraId="40A466C6" w14:textId="54F01442" w:rsidR="00B7082C" w:rsidRPr="0054182D" w:rsidRDefault="002A2B0F" w:rsidP="00B7082C">
      <w:pPr>
        <w:pStyle w:val="Absatzberschrift"/>
      </w:pPr>
      <w:r>
        <w:rPr>
          <w:bCs/>
          <w:lang w:val="es-ES"/>
        </w:rPr>
        <w:t>El borde como referencia para el control automatizado de la anchura de la regla</w:t>
      </w:r>
    </w:p>
    <w:p w14:paraId="0A88C4B8" w14:textId="1946166C" w:rsidR="00CB237D" w:rsidRPr="0054182D" w:rsidRDefault="001D1236" w:rsidP="005F0A88">
      <w:pPr>
        <w:pStyle w:val="Standardabsatz"/>
      </w:pPr>
      <w:r>
        <w:rPr>
          <w:lang w:val="es-ES"/>
        </w:rPr>
        <w:t xml:space="preserve">Si se toman como referencia bordes de fresado, bordillos o canaletas, el personal de extendido puede utilizar Edge Control en combinación con Edge Detection. El sensor LIDAR (Light Detection And Ranging) escanea la zona situada delante de la placa lateral y detecta bordes con un perfil de al menos 2 cm. Si la persona que maneja la regla activa la función correspondiente, la sección extensible de la regla sigue automáticamente el borde. Además, con esta solución, el personal de extendido puede equipar solo uno o ambos lados de la regla con el sensor Edge Detection y lograr así una anchura de extendido constante o variable. El control exacto y preciso a lo largo de la referencia permite un trazado a medida de los bordes. Si la referencia solo está presente en un lado, el control automatizado evita los excesos de anchura, lo que supone un gran ahorro de material y costes dependiendo de la longitud de la obra. </w:t>
      </w:r>
    </w:p>
    <w:p w14:paraId="358AE42C" w14:textId="77777777" w:rsidR="005F0A88" w:rsidRPr="0054182D" w:rsidRDefault="005F0A88" w:rsidP="005F0A88">
      <w:pPr>
        <w:pStyle w:val="Absatzberschrift"/>
      </w:pPr>
      <w:r>
        <w:rPr>
          <w:bCs/>
          <w:lang w:val="es-ES"/>
        </w:rPr>
        <w:t>Smart Pave: control mediante referencias virtuales</w:t>
      </w:r>
    </w:p>
    <w:p w14:paraId="4C01A14B" w14:textId="26AE5ABB" w:rsidR="00226427" w:rsidRPr="0054182D" w:rsidRDefault="005F0A88" w:rsidP="005F0A88">
      <w:pPr>
        <w:pStyle w:val="Standardabsatz"/>
      </w:pPr>
      <w:r>
        <w:rPr>
          <w:lang w:val="es-ES"/>
        </w:rPr>
        <w:t xml:space="preserve">Smart Pave va un paso más allá y es la solución completa de Vögele: el sistema integrado controla de forma totalmente automática la anchura, la posición y la dirección de extendido de la extendedora basándose en referencias virtuales. El proceso de trabajo es sencillo: el topógrafo carga el modelo CAD del trazado en el John Deere Operations Center™, el sistema digital de gestión de obras de Wirtgen Group. Allí se comprueba automáticamente que los datos son plausibles. Antes del inicio de la obra, el usuario consulta las geometrías de extendido verificadas mediante la pantalla táctil de la consola de mando del conductor. Los datos se transmiten de forma </w:t>
      </w:r>
      <w:r>
        <w:rPr>
          <w:lang w:val="es-ES"/>
        </w:rPr>
        <w:lastRenderedPageBreak/>
        <w:t xml:space="preserve">inalámbrica a través de una conexión móvil y, tras activarse el encargo, la extendedora se controla automáticamente a lo largo del trazado definido. </w:t>
      </w:r>
    </w:p>
    <w:p w14:paraId="094FFFC9" w14:textId="042B4A35" w:rsidR="00226427" w:rsidRPr="0054182D" w:rsidRDefault="00226427" w:rsidP="00226427">
      <w:pPr>
        <w:pStyle w:val="Absatzberschrift"/>
      </w:pPr>
      <w:r>
        <w:rPr>
          <w:bCs/>
          <w:lang w:val="es-ES"/>
        </w:rPr>
        <w:t>Extendido preciso y manejo sencillo</w:t>
      </w:r>
    </w:p>
    <w:p w14:paraId="37744CDB" w14:textId="63F7EBCF" w:rsidR="00054777" w:rsidRPr="0054182D" w:rsidRDefault="00650AC8" w:rsidP="005F0A88">
      <w:pPr>
        <w:pStyle w:val="Standardabsatz"/>
      </w:pPr>
      <w:r>
        <w:rPr>
          <w:lang w:val="es-ES"/>
        </w:rPr>
        <w:t>Los componentes de hardware necesarios están integrados en la extendedora: el sistema de doble antena StarFire de John Deere determina la posición exacta de la extendedora, mientras que el módem RTK calcula el valor de corrección de los datos de posición por satélite y permite una alta precisión de +/- 2,5 cm. «Smart Pave garantiza un extendido especialmente preciso, lo que evita los excesos de anchura y, por lo tanto, ahorra material y costes», afirma Fleischer. «Además, la solución es eficiente y fácil de usar: los usuarios no tienen que hacer ningún montaje, el manejo de los datos es sencillo y transparente y, gracias al análisis automático de errores, conduce al resultado deseado». El control automatizado ahorra trabajos laboriosos de marcado y refuerza la seguridad del proceso durante el extendido. Además, también es más seguro para los usuarios: en condiciones difíciles (como en la oscuridad) o en situaciones de espacio reducido (con el tráfico en marcha), se les alivia la carga de trabajo, pueden concentrarse más y retirarse antes de la zona de peligro.</w:t>
      </w:r>
    </w:p>
    <w:p w14:paraId="3934E42F" w14:textId="673B9F42" w:rsidR="009A77A8" w:rsidRPr="0054182D" w:rsidRDefault="000F5EE4" w:rsidP="009A77A8">
      <w:pPr>
        <w:pStyle w:val="Absatzberschrift"/>
      </w:pPr>
      <w:r>
        <w:rPr>
          <w:bCs/>
          <w:lang w:val="es-ES"/>
        </w:rPr>
        <w:t>Poco esfuerzo, gran efecto</w:t>
      </w:r>
    </w:p>
    <w:p w14:paraId="18245141" w14:textId="787D32E9" w:rsidR="00F62BAB" w:rsidRPr="0054182D" w:rsidRDefault="00B75223" w:rsidP="005F0A88">
      <w:pPr>
        <w:pStyle w:val="Standardabsatz"/>
      </w:pPr>
      <w:r>
        <w:rPr>
          <w:lang w:val="es-ES"/>
        </w:rPr>
        <w:t>«En definitiva, con nuestras soluciones de automatización perseguimos un objetivo: conseguir que los procesos de extendido sean más precisos, rápidos, seguros y ahorrativos con los recursos, todo ello con un mínimo esfuerzo», afirma Fleischer. Por ello, Grade Assist, AutoTrac y Smart Pave están concebidos como soluciones sencillas y escalables que se pueden utilizar por separado o conjuntamente y que cubren los requisitos más diversos tanto en la nueva construcción como en la rehabilitación. «De este modo, los usuarios disponen de una herramienta que les permite trabajar más tranquilos y los empresarios cuentan con una palanca para aumentar la productividad».</w:t>
      </w:r>
    </w:p>
    <w:p w14:paraId="7B1ED4E8" w14:textId="77777777" w:rsidR="004828C6" w:rsidRPr="0054182D" w:rsidRDefault="004828C6" w:rsidP="00E15EBE">
      <w:pPr>
        <w:pStyle w:val="Fotos"/>
      </w:pPr>
    </w:p>
    <w:p w14:paraId="31412CCB" w14:textId="1994C38E" w:rsidR="00E15EBE" w:rsidRPr="0054182D" w:rsidRDefault="00E15EBE" w:rsidP="00E15EBE">
      <w:pPr>
        <w:pStyle w:val="Fotos"/>
      </w:pPr>
      <w:r>
        <w:rPr>
          <w:bCs/>
          <w:lang w:val="es-ES"/>
        </w:rPr>
        <w:t>Fotos:</w:t>
      </w:r>
    </w:p>
    <w:p w14:paraId="20879CE4" w14:textId="5CC9A3BE" w:rsidR="002611FE" w:rsidRPr="0054182D" w:rsidRDefault="00B51A6B" w:rsidP="002611FE">
      <w:pPr>
        <w:pStyle w:val="BUbold"/>
      </w:pPr>
      <w:r>
        <w:rPr>
          <w:b w:val="0"/>
          <w:noProof/>
          <w:lang w:val="es-ES"/>
        </w:rPr>
        <w:drawing>
          <wp:inline distT="0" distB="0" distL="0" distR="0" wp14:anchorId="05FFE61F" wp14:editId="04B3D2C0">
            <wp:extent cx="2228850" cy="1485822"/>
            <wp:effectExtent l="0" t="0" r="0" b="635"/>
            <wp:docPr id="2490604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245483" cy="1496910"/>
                    </a:xfrm>
                    <a:prstGeom prst="rect">
                      <a:avLst/>
                    </a:prstGeom>
                    <a:noFill/>
                    <a:ln>
                      <a:noFill/>
                    </a:ln>
                  </pic:spPr>
                </pic:pic>
              </a:graphicData>
            </a:graphic>
          </wp:inline>
        </w:drawing>
      </w:r>
      <w:r>
        <w:rPr>
          <w:b w:val="0"/>
          <w:lang w:val="es-ES"/>
        </w:rPr>
        <w:br/>
      </w:r>
      <w:r>
        <w:rPr>
          <w:bCs/>
          <w:lang w:val="es-ES"/>
        </w:rPr>
        <w:t>JV_photo_Smart_Asphalt_Paving_001_PR</w:t>
      </w:r>
    </w:p>
    <w:p w14:paraId="2C0DE9F8" w14:textId="73F5521E" w:rsidR="00AE20A4" w:rsidRPr="0054182D" w:rsidRDefault="00AE20A4" w:rsidP="00AE20A4">
      <w:pPr>
        <w:pStyle w:val="BUbold"/>
        <w:rPr>
          <w:b w:val="0"/>
          <w:noProof/>
        </w:rPr>
      </w:pPr>
      <w:r>
        <w:rPr>
          <w:b w:val="0"/>
          <w:noProof/>
          <w:lang w:val="es-ES"/>
        </w:rPr>
        <w:t>Transiciones óptimas: Grade Assist automatiza el extendido de perfiles de bombeo y transversales y complementa el sistema automático de nivelación Auto Grade Plus ya existente.</w:t>
      </w:r>
    </w:p>
    <w:p w14:paraId="593F9334" w14:textId="7C8BF2C0" w:rsidR="00E256DA" w:rsidRPr="0054182D" w:rsidRDefault="00E256DA" w:rsidP="00BD25D1">
      <w:pPr>
        <w:pStyle w:val="BUbold"/>
      </w:pPr>
    </w:p>
    <w:p w14:paraId="29E92010" w14:textId="5F38C06D" w:rsidR="00BD25D1" w:rsidRPr="0054182D" w:rsidRDefault="00B51A6B" w:rsidP="00BD25D1">
      <w:pPr>
        <w:pStyle w:val="BUbold"/>
      </w:pPr>
      <w:r>
        <w:rPr>
          <w:b w:val="0"/>
          <w:noProof/>
          <w:lang w:val="es-ES"/>
        </w:rPr>
        <w:lastRenderedPageBreak/>
        <w:drawing>
          <wp:inline distT="0" distB="0" distL="0" distR="0" wp14:anchorId="0DD4FB67" wp14:editId="168CDB66">
            <wp:extent cx="2254250" cy="1502755"/>
            <wp:effectExtent l="0" t="0" r="0" b="2540"/>
            <wp:docPr id="1012657455" name="Grafik 2" descr="Una imagen que contiene césped, parque infantil, maqueta a escala, captura de pantalla. 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57455" name="Grafik 2" descr="Ein Bild, das Gras, Spielplatz, Maßstabsmodell, Screenshot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267496" cy="1511585"/>
                    </a:xfrm>
                    <a:prstGeom prst="rect">
                      <a:avLst/>
                    </a:prstGeom>
                    <a:noFill/>
                    <a:ln>
                      <a:noFill/>
                    </a:ln>
                  </pic:spPr>
                </pic:pic>
              </a:graphicData>
            </a:graphic>
          </wp:inline>
        </w:drawing>
      </w:r>
      <w:r>
        <w:rPr>
          <w:b w:val="0"/>
          <w:lang w:val="es-ES"/>
        </w:rPr>
        <w:br/>
      </w:r>
      <w:r>
        <w:rPr>
          <w:bCs/>
          <w:lang w:val="es-ES"/>
        </w:rPr>
        <w:t>JV_photo_Smart_Asphalt_Paving_002_PR</w:t>
      </w:r>
    </w:p>
    <w:p w14:paraId="6F7FC9EB" w14:textId="4009BF28" w:rsidR="00BD25D1" w:rsidRPr="0054182D" w:rsidRDefault="00AE20A4" w:rsidP="00AE20A4">
      <w:pPr>
        <w:pStyle w:val="BUbold"/>
      </w:pPr>
      <w:r>
        <w:rPr>
          <w:b w:val="0"/>
          <w:noProof/>
          <w:lang w:val="es-ES"/>
        </w:rPr>
        <w:t>Si en las obras hay referencias físicas como bordes, cables guía o bordillos, los usuarios pueden utilizar el sistema automático de dirección y anchura AutoTrac.</w:t>
      </w:r>
      <w:r>
        <w:rPr>
          <w:b w:val="0"/>
          <w:lang w:val="es-ES"/>
        </w:rPr>
        <w:br/>
      </w:r>
    </w:p>
    <w:p w14:paraId="3653D1E4" w14:textId="2916E09A" w:rsidR="00E256DA" w:rsidRPr="0054182D" w:rsidRDefault="00B51A6B" w:rsidP="00E256DA">
      <w:pPr>
        <w:pStyle w:val="BUbold"/>
        <w:rPr>
          <w:b w:val="0"/>
          <w:noProof/>
        </w:rPr>
      </w:pPr>
      <w:r>
        <w:rPr>
          <w:bCs/>
          <w:noProof/>
          <w:lang w:val="es-ES"/>
        </w:rPr>
        <w:drawing>
          <wp:inline distT="0" distB="0" distL="0" distR="0" wp14:anchorId="4728AECF" wp14:editId="6381E684">
            <wp:extent cx="2241550" cy="1494288"/>
            <wp:effectExtent l="0" t="0" r="6350" b="0"/>
            <wp:docPr id="143563401" name="Grafik 3" descr="Una imagen que contiene césped, captura de pantalla, tractor y vehículo.&#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3401" name="Grafik 3" descr="Ein Bild, das Gras, Screenshot, Traktor, 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251315" cy="1500798"/>
                    </a:xfrm>
                    <a:prstGeom prst="rect">
                      <a:avLst/>
                    </a:prstGeom>
                    <a:noFill/>
                    <a:ln>
                      <a:noFill/>
                    </a:ln>
                  </pic:spPr>
                </pic:pic>
              </a:graphicData>
            </a:graphic>
          </wp:inline>
        </w:drawing>
      </w:r>
    </w:p>
    <w:p w14:paraId="3C0706A1" w14:textId="3D45CAD4" w:rsidR="0083029F" w:rsidRPr="0054182D" w:rsidRDefault="0083029F" w:rsidP="00E256DA">
      <w:pPr>
        <w:pStyle w:val="BUbold"/>
        <w:rPr>
          <w:noProof/>
        </w:rPr>
      </w:pPr>
      <w:r>
        <w:rPr>
          <w:bCs/>
          <w:lang w:val="es-ES"/>
        </w:rPr>
        <w:t>JV_photo_Smart_Asphalt_Paving_003_PR</w:t>
      </w:r>
      <w:r>
        <w:rPr>
          <w:bCs/>
          <w:noProof/>
          <w:lang w:val="es-ES"/>
        </w:rPr>
        <w:t xml:space="preserve"> </w:t>
      </w:r>
    </w:p>
    <w:p w14:paraId="1A7ACC1E" w14:textId="5C29671F" w:rsidR="00DF09A3" w:rsidRPr="0054182D" w:rsidRDefault="00DF09A3" w:rsidP="00171476">
      <w:pPr>
        <w:pStyle w:val="BUbold"/>
        <w:rPr>
          <w:b w:val="0"/>
          <w:bCs/>
        </w:rPr>
      </w:pPr>
      <w:r>
        <w:rPr>
          <w:b w:val="0"/>
          <w:lang w:val="es-ES"/>
        </w:rPr>
        <w:t>Smart Pave controla de forma totalmente automática la anchura, la posición y la dirección de extendido de la extendedora tomando como base referencias virtuales.</w:t>
      </w:r>
    </w:p>
    <w:p w14:paraId="548FC28A" w14:textId="77777777" w:rsidR="00171476" w:rsidRPr="0054182D" w:rsidRDefault="00171476" w:rsidP="00171476">
      <w:pPr>
        <w:pStyle w:val="BUbold"/>
      </w:pPr>
    </w:p>
    <w:p w14:paraId="0CBA216B" w14:textId="77B7CA74" w:rsidR="008F6533" w:rsidRPr="0054182D" w:rsidRDefault="00B51A6B" w:rsidP="008F6533">
      <w:pPr>
        <w:pStyle w:val="BUbold"/>
        <w:rPr>
          <w:noProof/>
        </w:rPr>
      </w:pPr>
      <w:r>
        <w:rPr>
          <w:bCs/>
          <w:noProof/>
          <w:lang w:val="es-ES"/>
        </w:rPr>
        <w:drawing>
          <wp:inline distT="0" distB="0" distL="0" distR="0" wp14:anchorId="62DF6F1F" wp14:editId="2EF37B40">
            <wp:extent cx="2257884" cy="1270000"/>
            <wp:effectExtent l="0" t="0" r="9525" b="6350"/>
            <wp:docPr id="1920945026" name="Grafik 4" descr="Una imagen que contiene electrónica, texto y mando a distancia.&#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5026" name="Grafik 4" descr="Ein Bild, das Elektronik, Text, Fernbedien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286071" cy="1285854"/>
                    </a:xfrm>
                    <a:prstGeom prst="rect">
                      <a:avLst/>
                    </a:prstGeom>
                    <a:noFill/>
                    <a:ln>
                      <a:noFill/>
                    </a:ln>
                  </pic:spPr>
                </pic:pic>
              </a:graphicData>
            </a:graphic>
          </wp:inline>
        </w:drawing>
      </w:r>
    </w:p>
    <w:p w14:paraId="56652BE6" w14:textId="3190C8F0" w:rsidR="008F6533" w:rsidRPr="0054182D" w:rsidRDefault="008F6533" w:rsidP="008F6533">
      <w:pPr>
        <w:pStyle w:val="BUbold"/>
        <w:rPr>
          <w:noProof/>
        </w:rPr>
      </w:pPr>
      <w:r>
        <w:rPr>
          <w:bCs/>
          <w:noProof/>
          <w:lang w:val="es-ES"/>
        </w:rPr>
        <w:t xml:space="preserve">JV_photo_Smart_Asphalt_Paving_004_PR </w:t>
      </w:r>
    </w:p>
    <w:p w14:paraId="30F78FB3" w14:textId="3AE21DBE" w:rsidR="00BB1594" w:rsidRPr="0054182D" w:rsidRDefault="00B25BD3" w:rsidP="00BB1594">
      <w:pPr>
        <w:pStyle w:val="BUbold"/>
        <w:rPr>
          <w:b w:val="0"/>
          <w:bCs/>
          <w:noProof/>
        </w:rPr>
      </w:pPr>
      <w:r>
        <w:rPr>
          <w:b w:val="0"/>
          <w:noProof/>
          <w:lang w:val="es-ES"/>
        </w:rPr>
        <w:t>Gestión de datos y manejo sencillos: las soluciones de automatización de Vögele están diseñadas para ser muy fáciles de usar.</w:t>
      </w:r>
    </w:p>
    <w:p w14:paraId="7EB99E8B" w14:textId="77777777" w:rsidR="008F6533" w:rsidRPr="0054182D" w:rsidRDefault="008F6533" w:rsidP="00171476">
      <w:pPr>
        <w:pStyle w:val="BUbold"/>
        <w:rPr>
          <w:noProof/>
        </w:rPr>
      </w:pPr>
    </w:p>
    <w:p w14:paraId="504E5397" w14:textId="1759C919" w:rsidR="00E85BCF" w:rsidRPr="0054182D" w:rsidRDefault="00B51A6B" w:rsidP="00E85BCF">
      <w:pPr>
        <w:pStyle w:val="BUbold"/>
        <w:rPr>
          <w:noProof/>
        </w:rPr>
      </w:pPr>
      <w:r>
        <w:rPr>
          <w:bCs/>
          <w:noProof/>
          <w:lang w:val="es-ES"/>
        </w:rPr>
        <w:drawing>
          <wp:inline distT="0" distB="0" distL="0" distR="0" wp14:anchorId="79F16044" wp14:editId="6D7D1F0A">
            <wp:extent cx="2273292" cy="1706880"/>
            <wp:effectExtent l="0" t="0" r="0" b="7620"/>
            <wp:docPr id="561324095" name="Grafik 5" descr="Una imagen que contiene exterior, césped, terreno y rueda.&#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24095" name="Grafik 5" descr="Ein Bild, das draußen, Gras, Gelände, Rad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282376" cy="1713700"/>
                    </a:xfrm>
                    <a:prstGeom prst="rect">
                      <a:avLst/>
                    </a:prstGeom>
                    <a:noFill/>
                    <a:ln>
                      <a:noFill/>
                    </a:ln>
                  </pic:spPr>
                </pic:pic>
              </a:graphicData>
            </a:graphic>
          </wp:inline>
        </w:drawing>
      </w:r>
    </w:p>
    <w:p w14:paraId="67E9AAFC" w14:textId="262845DD" w:rsidR="00E85BCF" w:rsidRPr="0054182D" w:rsidRDefault="00E85BCF" w:rsidP="00E85BCF">
      <w:pPr>
        <w:pStyle w:val="BUbold"/>
        <w:rPr>
          <w:noProof/>
        </w:rPr>
      </w:pPr>
      <w:r>
        <w:rPr>
          <w:bCs/>
          <w:noProof/>
          <w:lang w:val="es-ES"/>
        </w:rPr>
        <w:t xml:space="preserve">JV_photo_Smart_Asphalt_Paving_005_PR </w:t>
      </w:r>
    </w:p>
    <w:p w14:paraId="14435DED" w14:textId="7B0CDD4D" w:rsidR="00171476" w:rsidRPr="0054182D" w:rsidRDefault="00041010" w:rsidP="00B51A6B">
      <w:pPr>
        <w:pStyle w:val="BUbold"/>
        <w:rPr>
          <w:b w:val="0"/>
          <w:bCs/>
          <w:noProof/>
        </w:rPr>
      </w:pPr>
      <w:r>
        <w:rPr>
          <w:b w:val="0"/>
          <w:noProof/>
          <w:lang w:val="es-ES"/>
        </w:rPr>
        <w:t>Precisión y ahorro de recursos: Smart Pave garantiza un extendido exacto que evita los excesos de anchura y, por lo tanto, ahorra material y costes.</w:t>
      </w:r>
    </w:p>
    <w:p w14:paraId="15B0E333" w14:textId="77777777" w:rsidR="00B51A6B" w:rsidRPr="0054182D" w:rsidRDefault="00B51A6B" w:rsidP="00B51A6B">
      <w:pPr>
        <w:pStyle w:val="BUbold"/>
        <w:rPr>
          <w:b w:val="0"/>
          <w:bCs/>
          <w:noProof/>
        </w:rPr>
      </w:pPr>
    </w:p>
    <w:p w14:paraId="47E3C10D" w14:textId="1BD65633" w:rsidR="00B51A6B" w:rsidRPr="0054182D" w:rsidRDefault="00864BBC" w:rsidP="00B51A6B">
      <w:pPr>
        <w:pStyle w:val="BUbold"/>
        <w:rPr>
          <w:noProof/>
        </w:rPr>
      </w:pPr>
      <w:r>
        <w:rPr>
          <w:bCs/>
          <w:noProof/>
          <w:lang w:val="es-ES"/>
        </w:rPr>
        <w:lastRenderedPageBreak/>
        <w:drawing>
          <wp:inline distT="0" distB="0" distL="0" distR="0" wp14:anchorId="08B5A30B" wp14:editId="42D4BB21">
            <wp:extent cx="2268000" cy="151319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268000" cy="1513192"/>
                    </a:xfrm>
                    <a:prstGeom prst="rect">
                      <a:avLst/>
                    </a:prstGeom>
                    <a:noFill/>
                    <a:ln>
                      <a:noFill/>
                    </a:ln>
                  </pic:spPr>
                </pic:pic>
              </a:graphicData>
            </a:graphic>
          </wp:inline>
        </w:drawing>
      </w:r>
    </w:p>
    <w:p w14:paraId="0771EF43" w14:textId="07D38747" w:rsidR="00B51A6B" w:rsidRPr="0054182D" w:rsidRDefault="00B51A6B" w:rsidP="00B51A6B">
      <w:pPr>
        <w:pStyle w:val="BUbold"/>
        <w:rPr>
          <w:noProof/>
        </w:rPr>
      </w:pPr>
      <w:r>
        <w:rPr>
          <w:bCs/>
          <w:noProof/>
          <w:lang w:val="es-ES"/>
        </w:rPr>
        <w:t xml:space="preserve">JV_photo_Smart_Asphalt_Paving_006_PR </w:t>
      </w:r>
    </w:p>
    <w:p w14:paraId="38F48128" w14:textId="5901214B" w:rsidR="00B51A6B" w:rsidRPr="0054182D" w:rsidRDefault="00BE4EF0" w:rsidP="00B51A6B">
      <w:pPr>
        <w:pStyle w:val="BUbold"/>
        <w:rPr>
          <w:b w:val="0"/>
          <w:bCs/>
          <w:noProof/>
        </w:rPr>
      </w:pPr>
      <w:r>
        <w:rPr>
          <w:b w:val="0"/>
          <w:noProof/>
          <w:lang w:val="es-ES"/>
        </w:rPr>
        <w:t>Bastian Fleischer, director de gestión de productos en Vögele</w:t>
      </w:r>
    </w:p>
    <w:p w14:paraId="349ADA85" w14:textId="77777777" w:rsidR="00171476" w:rsidRPr="0054182D" w:rsidRDefault="00171476" w:rsidP="006C0C87">
      <w:pPr>
        <w:pStyle w:val="Note"/>
      </w:pPr>
    </w:p>
    <w:p w14:paraId="197D8A5A" w14:textId="77777777" w:rsidR="00171476" w:rsidRPr="0054182D" w:rsidRDefault="00171476" w:rsidP="006C0C87">
      <w:pPr>
        <w:pStyle w:val="Note"/>
      </w:pPr>
    </w:p>
    <w:p w14:paraId="04824B2F" w14:textId="33BDF570" w:rsidR="00F74540" w:rsidRPr="0054182D" w:rsidRDefault="00E15EBE" w:rsidP="006C0C87">
      <w:pPr>
        <w:pStyle w:val="Note"/>
      </w:pPr>
      <w:r>
        <w:rPr>
          <w:iCs/>
          <w:lang w:val="es-ES"/>
        </w:rPr>
        <w:t>Nota: Estas fotos son solo para la vista previa. Para publicaciones impresas, deben usarse las fotos con una resolución de 300</w:t>
      </w:r>
      <w:r>
        <w:rPr>
          <w:i w:val="0"/>
          <w:lang w:val="es-ES"/>
        </w:rPr>
        <w:t> </w:t>
      </w:r>
      <w:r>
        <w:rPr>
          <w:iCs/>
          <w:lang w:val="es-ES"/>
        </w:rPr>
        <w:t xml:space="preserve">dpi que están disponibles para su descarga en las páginas web del </w:t>
      </w:r>
      <w:r>
        <w:rPr>
          <w:i w:val="0"/>
          <w:lang w:val="es-ES"/>
        </w:rPr>
        <w:t>Wirtgen Group.</w:t>
      </w:r>
    </w:p>
    <w:p w14:paraId="55931FB8" w14:textId="77777777" w:rsidR="00E15EBE" w:rsidRPr="0054182D" w:rsidRDefault="00E15EBE" w:rsidP="00E15EBE">
      <w:pPr>
        <w:pStyle w:val="Absatzberschrift"/>
        <w:rPr>
          <w:iCs/>
        </w:rPr>
      </w:pPr>
      <w:r>
        <w:rPr>
          <w:bCs/>
          <w:lang w:val="es-ES"/>
        </w:rPr>
        <w:t>Puede obtener más información en:</w:t>
      </w:r>
    </w:p>
    <w:p w14:paraId="0834BAC7" w14:textId="77777777" w:rsidR="00E15EBE" w:rsidRPr="0054182D" w:rsidRDefault="00E15EBE" w:rsidP="00E15EBE">
      <w:pPr>
        <w:pStyle w:val="Absatzberschrift"/>
      </w:pPr>
    </w:p>
    <w:p w14:paraId="69EE0B1B" w14:textId="77777777" w:rsidR="00E15EBE" w:rsidRPr="0054182D" w:rsidRDefault="00E15EBE" w:rsidP="00E15EBE">
      <w:pPr>
        <w:pStyle w:val="Absatzberschrift"/>
        <w:rPr>
          <w:b w:val="0"/>
          <w:bCs/>
          <w:szCs w:val="22"/>
        </w:rPr>
      </w:pPr>
      <w:r>
        <w:rPr>
          <w:b w:val="0"/>
          <w:lang w:val="es-ES"/>
        </w:rPr>
        <w:t>WIRTGEN GROUP</w:t>
      </w:r>
    </w:p>
    <w:p w14:paraId="6C2CE818" w14:textId="77777777" w:rsidR="00E15EBE" w:rsidRPr="0054182D" w:rsidRDefault="00E15EBE" w:rsidP="00E15EBE">
      <w:pPr>
        <w:pStyle w:val="Fuzeile1"/>
      </w:pPr>
      <w:r>
        <w:rPr>
          <w:bCs w:val="0"/>
          <w:iCs w:val="0"/>
          <w:lang w:val="es-ES"/>
        </w:rPr>
        <w:t>Public Relations</w:t>
      </w:r>
    </w:p>
    <w:p w14:paraId="11D0C008" w14:textId="77777777" w:rsidR="00E15EBE" w:rsidRPr="0054182D" w:rsidRDefault="00E15EBE" w:rsidP="00E15EBE">
      <w:pPr>
        <w:pStyle w:val="Fuzeile1"/>
      </w:pPr>
      <w:r>
        <w:rPr>
          <w:bCs w:val="0"/>
          <w:iCs w:val="0"/>
          <w:lang w:val="es-ES"/>
        </w:rPr>
        <w:t>Reinhard-Wirtgen-Straße 2</w:t>
      </w:r>
    </w:p>
    <w:p w14:paraId="1063A82F" w14:textId="77777777" w:rsidR="00E15EBE" w:rsidRPr="0054182D" w:rsidRDefault="00E15EBE" w:rsidP="00E15EBE">
      <w:pPr>
        <w:pStyle w:val="Fuzeile1"/>
      </w:pPr>
      <w:r>
        <w:rPr>
          <w:bCs w:val="0"/>
          <w:iCs w:val="0"/>
          <w:lang w:val="es-ES"/>
        </w:rPr>
        <w:t>53578 Windhagen</w:t>
      </w:r>
    </w:p>
    <w:p w14:paraId="5A37CC2B" w14:textId="77777777" w:rsidR="00E15EBE" w:rsidRPr="0054182D" w:rsidRDefault="00E15EBE" w:rsidP="00E15EBE">
      <w:pPr>
        <w:pStyle w:val="Fuzeile1"/>
      </w:pPr>
      <w:r>
        <w:rPr>
          <w:bCs w:val="0"/>
          <w:iCs w:val="0"/>
          <w:lang w:val="es-ES"/>
        </w:rPr>
        <w:t>Alemania</w:t>
      </w:r>
    </w:p>
    <w:p w14:paraId="29A07732" w14:textId="77777777" w:rsidR="00E15EBE" w:rsidRPr="0054182D" w:rsidRDefault="00E15EBE" w:rsidP="00E15EBE">
      <w:pPr>
        <w:pStyle w:val="Fuzeile1"/>
      </w:pPr>
    </w:p>
    <w:p w14:paraId="0C099062" w14:textId="46B7C536" w:rsidR="00E15EBE" w:rsidRPr="0054182D" w:rsidRDefault="00E15EBE" w:rsidP="00874687">
      <w:pPr>
        <w:pStyle w:val="Fuzeile1"/>
        <w:tabs>
          <w:tab w:val="left" w:pos="2410"/>
        </w:tabs>
        <w:rPr>
          <w:rFonts w:ascii="Times New Roman" w:hAnsi="Times New Roman" w:cs="Times New Roman"/>
        </w:rPr>
      </w:pPr>
      <w:r>
        <w:rPr>
          <w:bCs w:val="0"/>
          <w:iCs w:val="0"/>
          <w:lang w:val="es-ES"/>
        </w:rPr>
        <w:t xml:space="preserve">Teléfono: </w:t>
      </w:r>
      <w:r>
        <w:rPr>
          <w:bCs w:val="0"/>
          <w:iCs w:val="0"/>
          <w:lang w:val="es-ES"/>
        </w:rPr>
        <w:tab/>
        <w:t>+49 (0) 2645 131 – 1966</w:t>
      </w:r>
    </w:p>
    <w:p w14:paraId="65F4C38F" w14:textId="131589BA" w:rsidR="00E15EBE" w:rsidRPr="0054182D" w:rsidRDefault="00E15EBE" w:rsidP="00874687">
      <w:pPr>
        <w:pStyle w:val="Fuzeile1"/>
        <w:tabs>
          <w:tab w:val="left" w:pos="2410"/>
        </w:tabs>
      </w:pPr>
      <w:r>
        <w:rPr>
          <w:bCs w:val="0"/>
          <w:iCs w:val="0"/>
          <w:lang w:val="es-ES"/>
        </w:rPr>
        <w:t xml:space="preserve">Fax: </w:t>
      </w:r>
      <w:r>
        <w:rPr>
          <w:bCs w:val="0"/>
          <w:iCs w:val="0"/>
          <w:lang w:val="es-ES"/>
        </w:rPr>
        <w:tab/>
        <w:t>+49 (0) 2645 131 – 499</w:t>
      </w:r>
    </w:p>
    <w:p w14:paraId="79FF3B7C" w14:textId="07CD62E1" w:rsidR="00E15EBE" w:rsidRPr="0054182D" w:rsidRDefault="00E15EBE" w:rsidP="00874687">
      <w:pPr>
        <w:pStyle w:val="Fuzeile1"/>
        <w:tabs>
          <w:tab w:val="left" w:pos="2410"/>
        </w:tabs>
      </w:pPr>
      <w:r>
        <w:rPr>
          <w:bCs w:val="0"/>
          <w:iCs w:val="0"/>
          <w:lang w:val="es-ES"/>
        </w:rPr>
        <w:t xml:space="preserve">Correo electrónico: </w:t>
      </w:r>
      <w:r>
        <w:rPr>
          <w:bCs w:val="0"/>
          <w:iCs w:val="0"/>
          <w:lang w:val="es-ES"/>
        </w:rPr>
        <w:tab/>
      </w:r>
      <w:hyperlink r:id="rId14" w:history="1">
        <w:r>
          <w:rPr>
            <w:rStyle w:val="Hyperlink"/>
            <w:rFonts w:cs="Times New Roman (Textkörper CS)"/>
            <w:bCs w:val="0"/>
            <w:iCs w:val="0"/>
            <w:lang w:val="es-ES"/>
          </w:rPr>
          <w:t>PR@wirtgen-group.com</w:t>
        </w:r>
      </w:hyperlink>
    </w:p>
    <w:p w14:paraId="4F99EB86" w14:textId="77777777" w:rsidR="00E15EBE" w:rsidRPr="0054182D" w:rsidRDefault="00E15EBE" w:rsidP="00E15EBE">
      <w:pPr>
        <w:pStyle w:val="Fuzeile1"/>
        <w:rPr>
          <w:vanish/>
        </w:rPr>
      </w:pPr>
    </w:p>
    <w:p w14:paraId="3D604A55" w14:textId="5BB8C1A2" w:rsidR="00F048D4" w:rsidRPr="0054182D" w:rsidRDefault="00874687" w:rsidP="00F74540">
      <w:pPr>
        <w:pStyle w:val="Fuzeile1"/>
      </w:pPr>
      <w:hyperlink r:id="rId15" w:history="1">
        <w:r w:rsidR="0054182D">
          <w:rPr>
            <w:rStyle w:val="Hyperlink"/>
            <w:bCs w:val="0"/>
            <w:iCs w:val="0"/>
            <w:lang w:val="es-ES"/>
          </w:rPr>
          <w:t>www.wirtgen-group.com</w:t>
        </w:r>
      </w:hyperlink>
    </w:p>
    <w:p w14:paraId="669A80D7" w14:textId="77777777" w:rsidR="00B5101D" w:rsidRPr="0054182D" w:rsidRDefault="00B5101D" w:rsidP="00F74540">
      <w:pPr>
        <w:pStyle w:val="Fuzeile1"/>
      </w:pPr>
    </w:p>
    <w:sectPr w:rsidR="00B5101D" w:rsidRPr="0054182D" w:rsidSect="005A2646">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WIRTGEN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s-E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s-E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3DA28D0" w:rsidR="00A0216C" w:rsidRPr="00A0216C" w:rsidRDefault="0064651F">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3DA28D0" w:rsidR="00A0216C" w:rsidRPr="00A0216C" w:rsidRDefault="0064651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 de nota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s-E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3B0321E"/>
    <w:multiLevelType w:val="multilevel"/>
    <w:tmpl w:val="D74A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8C4729"/>
    <w:multiLevelType w:val="hybridMultilevel"/>
    <w:tmpl w:val="B9A80658"/>
    <w:lvl w:ilvl="0" w:tplc="8012CAEE">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4F46ADD"/>
    <w:multiLevelType w:val="multilevel"/>
    <w:tmpl w:val="B1A82EFC"/>
    <w:numStyleLink w:val="zzzThemen"/>
  </w:abstractNum>
  <w:abstractNum w:abstractNumId="6" w15:restartNumberingAfterBreak="0">
    <w:nsid w:val="2F910EAB"/>
    <w:multiLevelType w:val="multilevel"/>
    <w:tmpl w:val="E72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082E04"/>
    <w:multiLevelType w:val="hybridMultilevel"/>
    <w:tmpl w:val="DE90CAF8"/>
    <w:lvl w:ilvl="0" w:tplc="8DB495C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6756AB"/>
    <w:multiLevelType w:val="multilevel"/>
    <w:tmpl w:val="5F52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3"/>
  </w:num>
  <w:num w:numId="2">
    <w:abstractNumId w:val="13"/>
  </w:num>
  <w:num w:numId="3">
    <w:abstractNumId w:val="13"/>
  </w:num>
  <w:num w:numId="4">
    <w:abstractNumId w:val="13"/>
  </w:num>
  <w:num w:numId="5">
    <w:abstractNumId w:val="13"/>
  </w:num>
  <w:num w:numId="6">
    <w:abstractNumId w:val="4"/>
  </w:num>
  <w:num w:numId="7">
    <w:abstractNumId w:val="4"/>
  </w:num>
  <w:num w:numId="8">
    <w:abstractNumId w:val="4"/>
  </w:num>
  <w:num w:numId="9">
    <w:abstractNumId w:val="4"/>
  </w:num>
  <w:num w:numId="10">
    <w:abstractNumId w:val="4"/>
  </w:num>
  <w:num w:numId="11">
    <w:abstractNumId w:val="9"/>
  </w:num>
  <w:num w:numId="12">
    <w:abstractNumId w:val="9"/>
  </w:num>
  <w:num w:numId="13">
    <w:abstractNumId w:val="8"/>
  </w:num>
  <w:num w:numId="14">
    <w:abstractNumId w:val="8"/>
  </w:num>
  <w:num w:numId="15">
    <w:abstractNumId w:val="8"/>
  </w:num>
  <w:num w:numId="16">
    <w:abstractNumId w:val="8"/>
  </w:num>
  <w:num w:numId="17">
    <w:abstractNumId w:val="8"/>
  </w:num>
  <w:num w:numId="18">
    <w:abstractNumId w:val="2"/>
  </w:num>
  <w:num w:numId="19">
    <w:abstractNumId w:val="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0"/>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E7C"/>
    <w:rsid w:val="000054A6"/>
    <w:rsid w:val="0000551D"/>
    <w:rsid w:val="0000745C"/>
    <w:rsid w:val="000148B3"/>
    <w:rsid w:val="00014FF1"/>
    <w:rsid w:val="00016819"/>
    <w:rsid w:val="00017D44"/>
    <w:rsid w:val="0002352D"/>
    <w:rsid w:val="000243E7"/>
    <w:rsid w:val="0003261E"/>
    <w:rsid w:val="00035044"/>
    <w:rsid w:val="00041010"/>
    <w:rsid w:val="00042106"/>
    <w:rsid w:val="00047863"/>
    <w:rsid w:val="0005285B"/>
    <w:rsid w:val="00054777"/>
    <w:rsid w:val="00055529"/>
    <w:rsid w:val="00056D1F"/>
    <w:rsid w:val="00056D38"/>
    <w:rsid w:val="00057847"/>
    <w:rsid w:val="00062C3A"/>
    <w:rsid w:val="00066D09"/>
    <w:rsid w:val="00070338"/>
    <w:rsid w:val="000851D3"/>
    <w:rsid w:val="00085F37"/>
    <w:rsid w:val="0009665C"/>
    <w:rsid w:val="000A0479"/>
    <w:rsid w:val="000A1C2A"/>
    <w:rsid w:val="000A2A9D"/>
    <w:rsid w:val="000A2ECE"/>
    <w:rsid w:val="000A36D9"/>
    <w:rsid w:val="000A4C24"/>
    <w:rsid w:val="000A4C7D"/>
    <w:rsid w:val="000B3EF8"/>
    <w:rsid w:val="000B582B"/>
    <w:rsid w:val="000C5172"/>
    <w:rsid w:val="000D15C3"/>
    <w:rsid w:val="000E233E"/>
    <w:rsid w:val="000E24F8"/>
    <w:rsid w:val="000E402B"/>
    <w:rsid w:val="000E5738"/>
    <w:rsid w:val="000F3883"/>
    <w:rsid w:val="000F5EE4"/>
    <w:rsid w:val="000F7A70"/>
    <w:rsid w:val="000F7C17"/>
    <w:rsid w:val="00101623"/>
    <w:rsid w:val="00102E29"/>
    <w:rsid w:val="00103205"/>
    <w:rsid w:val="00105E4A"/>
    <w:rsid w:val="001073DB"/>
    <w:rsid w:val="00110EBD"/>
    <w:rsid w:val="00112508"/>
    <w:rsid w:val="00112A48"/>
    <w:rsid w:val="001139D9"/>
    <w:rsid w:val="0011795C"/>
    <w:rsid w:val="0012026F"/>
    <w:rsid w:val="00130601"/>
    <w:rsid w:val="00132055"/>
    <w:rsid w:val="001342AA"/>
    <w:rsid w:val="00145B6B"/>
    <w:rsid w:val="00146C3D"/>
    <w:rsid w:val="00150408"/>
    <w:rsid w:val="001538BF"/>
    <w:rsid w:val="00153B47"/>
    <w:rsid w:val="001613A6"/>
    <w:rsid w:val="001614F0"/>
    <w:rsid w:val="001616F4"/>
    <w:rsid w:val="001632B1"/>
    <w:rsid w:val="001633C8"/>
    <w:rsid w:val="001651A7"/>
    <w:rsid w:val="00165390"/>
    <w:rsid w:val="0016615A"/>
    <w:rsid w:val="0017053A"/>
    <w:rsid w:val="00171476"/>
    <w:rsid w:val="00171DC8"/>
    <w:rsid w:val="0017257F"/>
    <w:rsid w:val="00177A5B"/>
    <w:rsid w:val="0018021A"/>
    <w:rsid w:val="001810F9"/>
    <w:rsid w:val="00184135"/>
    <w:rsid w:val="001861E2"/>
    <w:rsid w:val="00193E8B"/>
    <w:rsid w:val="00194FB1"/>
    <w:rsid w:val="001A4B9D"/>
    <w:rsid w:val="001B16BB"/>
    <w:rsid w:val="001B34EE"/>
    <w:rsid w:val="001B65B0"/>
    <w:rsid w:val="001C1A3E"/>
    <w:rsid w:val="001D0AB4"/>
    <w:rsid w:val="001D0D3B"/>
    <w:rsid w:val="001D1236"/>
    <w:rsid w:val="001D3D5E"/>
    <w:rsid w:val="001D79AF"/>
    <w:rsid w:val="001E3C04"/>
    <w:rsid w:val="001E7A16"/>
    <w:rsid w:val="001F2E78"/>
    <w:rsid w:val="001F5152"/>
    <w:rsid w:val="00200355"/>
    <w:rsid w:val="002023DF"/>
    <w:rsid w:val="00203B1D"/>
    <w:rsid w:val="0021351D"/>
    <w:rsid w:val="00226427"/>
    <w:rsid w:val="00231355"/>
    <w:rsid w:val="00231F65"/>
    <w:rsid w:val="002328EF"/>
    <w:rsid w:val="00232F19"/>
    <w:rsid w:val="00241CDD"/>
    <w:rsid w:val="0025192A"/>
    <w:rsid w:val="0025284B"/>
    <w:rsid w:val="00253A2E"/>
    <w:rsid w:val="00253C2C"/>
    <w:rsid w:val="002542F3"/>
    <w:rsid w:val="002603EC"/>
    <w:rsid w:val="002611FE"/>
    <w:rsid w:val="00261C1E"/>
    <w:rsid w:val="00272CE4"/>
    <w:rsid w:val="002738BE"/>
    <w:rsid w:val="00276452"/>
    <w:rsid w:val="00276FED"/>
    <w:rsid w:val="0028053E"/>
    <w:rsid w:val="002819E4"/>
    <w:rsid w:val="00282AFC"/>
    <w:rsid w:val="00286C15"/>
    <w:rsid w:val="00293D8D"/>
    <w:rsid w:val="0029634D"/>
    <w:rsid w:val="002A2B0F"/>
    <w:rsid w:val="002A72FD"/>
    <w:rsid w:val="002B72F7"/>
    <w:rsid w:val="002C5D18"/>
    <w:rsid w:val="002C7542"/>
    <w:rsid w:val="002C7F91"/>
    <w:rsid w:val="002D065C"/>
    <w:rsid w:val="002D0780"/>
    <w:rsid w:val="002D2EE5"/>
    <w:rsid w:val="002D63E6"/>
    <w:rsid w:val="002E4EB0"/>
    <w:rsid w:val="002E50ED"/>
    <w:rsid w:val="002E58D1"/>
    <w:rsid w:val="002E765F"/>
    <w:rsid w:val="002E7E4E"/>
    <w:rsid w:val="002F01E8"/>
    <w:rsid w:val="002F108B"/>
    <w:rsid w:val="002F4548"/>
    <w:rsid w:val="002F5818"/>
    <w:rsid w:val="002F70FD"/>
    <w:rsid w:val="002F72FE"/>
    <w:rsid w:val="0030316D"/>
    <w:rsid w:val="00305CAA"/>
    <w:rsid w:val="00316C1A"/>
    <w:rsid w:val="00317E25"/>
    <w:rsid w:val="00323F59"/>
    <w:rsid w:val="003275A7"/>
    <w:rsid w:val="0032774C"/>
    <w:rsid w:val="00332D28"/>
    <w:rsid w:val="00335D84"/>
    <w:rsid w:val="0034191A"/>
    <w:rsid w:val="00343CC7"/>
    <w:rsid w:val="00354238"/>
    <w:rsid w:val="0036437A"/>
    <w:rsid w:val="0036561D"/>
    <w:rsid w:val="003665BE"/>
    <w:rsid w:val="003668E6"/>
    <w:rsid w:val="00375E76"/>
    <w:rsid w:val="00384A08"/>
    <w:rsid w:val="0038672E"/>
    <w:rsid w:val="00386BCD"/>
    <w:rsid w:val="00387E6F"/>
    <w:rsid w:val="003967E5"/>
    <w:rsid w:val="003A5A85"/>
    <w:rsid w:val="003A753A"/>
    <w:rsid w:val="003B3228"/>
    <w:rsid w:val="003B3803"/>
    <w:rsid w:val="003B514E"/>
    <w:rsid w:val="003C2A71"/>
    <w:rsid w:val="003C31EC"/>
    <w:rsid w:val="003E1B6C"/>
    <w:rsid w:val="003E1CB6"/>
    <w:rsid w:val="003E385B"/>
    <w:rsid w:val="003E3CF6"/>
    <w:rsid w:val="003E759F"/>
    <w:rsid w:val="003E7853"/>
    <w:rsid w:val="003F57AB"/>
    <w:rsid w:val="003F798A"/>
    <w:rsid w:val="00400FD9"/>
    <w:rsid w:val="004016F7"/>
    <w:rsid w:val="004032A2"/>
    <w:rsid w:val="00403373"/>
    <w:rsid w:val="00406C81"/>
    <w:rsid w:val="00407E9C"/>
    <w:rsid w:val="00412545"/>
    <w:rsid w:val="0041475A"/>
    <w:rsid w:val="00415036"/>
    <w:rsid w:val="00417237"/>
    <w:rsid w:val="004202B9"/>
    <w:rsid w:val="00430BB0"/>
    <w:rsid w:val="00432CFA"/>
    <w:rsid w:val="00434C4F"/>
    <w:rsid w:val="0043779F"/>
    <w:rsid w:val="00437D32"/>
    <w:rsid w:val="00442701"/>
    <w:rsid w:val="004553E1"/>
    <w:rsid w:val="0046460D"/>
    <w:rsid w:val="00467F3C"/>
    <w:rsid w:val="00473511"/>
    <w:rsid w:val="0047498D"/>
    <w:rsid w:val="00474CFC"/>
    <w:rsid w:val="00476100"/>
    <w:rsid w:val="00482478"/>
    <w:rsid w:val="004828C6"/>
    <w:rsid w:val="00485B42"/>
    <w:rsid w:val="00487BFC"/>
    <w:rsid w:val="00496B7C"/>
    <w:rsid w:val="004A0DC1"/>
    <w:rsid w:val="004A3B06"/>
    <w:rsid w:val="004A463B"/>
    <w:rsid w:val="004B5331"/>
    <w:rsid w:val="004C1967"/>
    <w:rsid w:val="004D23D0"/>
    <w:rsid w:val="004D2BE0"/>
    <w:rsid w:val="004D6D58"/>
    <w:rsid w:val="004E4E6B"/>
    <w:rsid w:val="004E6EF5"/>
    <w:rsid w:val="004F4683"/>
    <w:rsid w:val="004F5CF6"/>
    <w:rsid w:val="004F6011"/>
    <w:rsid w:val="00501C34"/>
    <w:rsid w:val="00502E34"/>
    <w:rsid w:val="00506409"/>
    <w:rsid w:val="005101B4"/>
    <w:rsid w:val="00512B88"/>
    <w:rsid w:val="005262A7"/>
    <w:rsid w:val="00530CAD"/>
    <w:rsid w:val="00530E32"/>
    <w:rsid w:val="00533132"/>
    <w:rsid w:val="00537210"/>
    <w:rsid w:val="00537E14"/>
    <w:rsid w:val="0054047C"/>
    <w:rsid w:val="00540CC1"/>
    <w:rsid w:val="0054182D"/>
    <w:rsid w:val="00552543"/>
    <w:rsid w:val="0055711B"/>
    <w:rsid w:val="00561AE0"/>
    <w:rsid w:val="00562DD4"/>
    <w:rsid w:val="005649F4"/>
    <w:rsid w:val="005710C8"/>
    <w:rsid w:val="005711A3"/>
    <w:rsid w:val="00571A5C"/>
    <w:rsid w:val="00571A95"/>
    <w:rsid w:val="00572B64"/>
    <w:rsid w:val="00572E6D"/>
    <w:rsid w:val="00573771"/>
    <w:rsid w:val="00573B2B"/>
    <w:rsid w:val="005776E9"/>
    <w:rsid w:val="00584660"/>
    <w:rsid w:val="00587AD9"/>
    <w:rsid w:val="005909A8"/>
    <w:rsid w:val="005909EE"/>
    <w:rsid w:val="00592F75"/>
    <w:rsid w:val="00594154"/>
    <w:rsid w:val="005A0BFF"/>
    <w:rsid w:val="005A2646"/>
    <w:rsid w:val="005A4E71"/>
    <w:rsid w:val="005A4F04"/>
    <w:rsid w:val="005A54FE"/>
    <w:rsid w:val="005B4EFD"/>
    <w:rsid w:val="005B5793"/>
    <w:rsid w:val="005C517E"/>
    <w:rsid w:val="005C6B30"/>
    <w:rsid w:val="005C71EC"/>
    <w:rsid w:val="005E0E44"/>
    <w:rsid w:val="005E5284"/>
    <w:rsid w:val="005E764C"/>
    <w:rsid w:val="005E7F7D"/>
    <w:rsid w:val="005F06B2"/>
    <w:rsid w:val="005F0A88"/>
    <w:rsid w:val="005F2DBD"/>
    <w:rsid w:val="006012A4"/>
    <w:rsid w:val="006063D4"/>
    <w:rsid w:val="006111A1"/>
    <w:rsid w:val="006132B3"/>
    <w:rsid w:val="00614C3C"/>
    <w:rsid w:val="00617058"/>
    <w:rsid w:val="0062193F"/>
    <w:rsid w:val="00623B37"/>
    <w:rsid w:val="006330A2"/>
    <w:rsid w:val="0063362B"/>
    <w:rsid w:val="00636780"/>
    <w:rsid w:val="00641F88"/>
    <w:rsid w:val="00642EB6"/>
    <w:rsid w:val="006433E2"/>
    <w:rsid w:val="0064651F"/>
    <w:rsid w:val="00650AC8"/>
    <w:rsid w:val="00651E5D"/>
    <w:rsid w:val="00667509"/>
    <w:rsid w:val="00677F11"/>
    <w:rsid w:val="00682B1A"/>
    <w:rsid w:val="00690D7C"/>
    <w:rsid w:val="00690DFE"/>
    <w:rsid w:val="006A139D"/>
    <w:rsid w:val="006A20CF"/>
    <w:rsid w:val="006B3EEC"/>
    <w:rsid w:val="006C0C87"/>
    <w:rsid w:val="006C3388"/>
    <w:rsid w:val="006D291A"/>
    <w:rsid w:val="006D376F"/>
    <w:rsid w:val="006D6CC6"/>
    <w:rsid w:val="006D7EAC"/>
    <w:rsid w:val="006E0104"/>
    <w:rsid w:val="006E0154"/>
    <w:rsid w:val="006E0219"/>
    <w:rsid w:val="006E17C9"/>
    <w:rsid w:val="006F2E03"/>
    <w:rsid w:val="006F572C"/>
    <w:rsid w:val="006F7602"/>
    <w:rsid w:val="00706E09"/>
    <w:rsid w:val="00712662"/>
    <w:rsid w:val="00721A31"/>
    <w:rsid w:val="00722A17"/>
    <w:rsid w:val="00723F4F"/>
    <w:rsid w:val="00732ED5"/>
    <w:rsid w:val="0073537F"/>
    <w:rsid w:val="007400DB"/>
    <w:rsid w:val="00752BF3"/>
    <w:rsid w:val="00753D8D"/>
    <w:rsid w:val="00754B80"/>
    <w:rsid w:val="00755AE0"/>
    <w:rsid w:val="0075761B"/>
    <w:rsid w:val="00757B83"/>
    <w:rsid w:val="00765D74"/>
    <w:rsid w:val="00774358"/>
    <w:rsid w:val="00782279"/>
    <w:rsid w:val="00784E02"/>
    <w:rsid w:val="00787F38"/>
    <w:rsid w:val="00790CED"/>
    <w:rsid w:val="0079170D"/>
    <w:rsid w:val="00791A69"/>
    <w:rsid w:val="00793C06"/>
    <w:rsid w:val="00794130"/>
    <w:rsid w:val="0079462A"/>
    <w:rsid w:val="00794830"/>
    <w:rsid w:val="00795B37"/>
    <w:rsid w:val="0079736C"/>
    <w:rsid w:val="00797CAA"/>
    <w:rsid w:val="007A03B9"/>
    <w:rsid w:val="007A2B6F"/>
    <w:rsid w:val="007A3DCE"/>
    <w:rsid w:val="007A6BD2"/>
    <w:rsid w:val="007A7E50"/>
    <w:rsid w:val="007B0E57"/>
    <w:rsid w:val="007C253D"/>
    <w:rsid w:val="007C2658"/>
    <w:rsid w:val="007C714E"/>
    <w:rsid w:val="007D59A2"/>
    <w:rsid w:val="007E20D0"/>
    <w:rsid w:val="007E3DAB"/>
    <w:rsid w:val="007F1338"/>
    <w:rsid w:val="007F2EBD"/>
    <w:rsid w:val="007F4682"/>
    <w:rsid w:val="007F4A10"/>
    <w:rsid w:val="007F5F03"/>
    <w:rsid w:val="0080189D"/>
    <w:rsid w:val="008053B3"/>
    <w:rsid w:val="00810CAE"/>
    <w:rsid w:val="00820315"/>
    <w:rsid w:val="008206B1"/>
    <w:rsid w:val="00823073"/>
    <w:rsid w:val="0082316D"/>
    <w:rsid w:val="0083029F"/>
    <w:rsid w:val="00832921"/>
    <w:rsid w:val="00834472"/>
    <w:rsid w:val="00836A5D"/>
    <w:rsid w:val="008427F2"/>
    <w:rsid w:val="00843B45"/>
    <w:rsid w:val="0084571C"/>
    <w:rsid w:val="008460BF"/>
    <w:rsid w:val="00851A5C"/>
    <w:rsid w:val="008571DB"/>
    <w:rsid w:val="0086170A"/>
    <w:rsid w:val="00862242"/>
    <w:rsid w:val="00863129"/>
    <w:rsid w:val="00863E65"/>
    <w:rsid w:val="00864BBC"/>
    <w:rsid w:val="00866830"/>
    <w:rsid w:val="00870ACE"/>
    <w:rsid w:val="00873125"/>
    <w:rsid w:val="00874204"/>
    <w:rsid w:val="00874687"/>
    <w:rsid w:val="008755E5"/>
    <w:rsid w:val="00875D22"/>
    <w:rsid w:val="00876CE6"/>
    <w:rsid w:val="00881E44"/>
    <w:rsid w:val="00883C47"/>
    <w:rsid w:val="008918AB"/>
    <w:rsid w:val="00892F6F"/>
    <w:rsid w:val="00896F7E"/>
    <w:rsid w:val="008A4978"/>
    <w:rsid w:val="008A4C4F"/>
    <w:rsid w:val="008B1C81"/>
    <w:rsid w:val="008C00BB"/>
    <w:rsid w:val="008C2A29"/>
    <w:rsid w:val="008C2DB2"/>
    <w:rsid w:val="008C57DD"/>
    <w:rsid w:val="008D2B87"/>
    <w:rsid w:val="008D770E"/>
    <w:rsid w:val="008F1D22"/>
    <w:rsid w:val="008F42C7"/>
    <w:rsid w:val="008F6533"/>
    <w:rsid w:val="0090337E"/>
    <w:rsid w:val="009049D8"/>
    <w:rsid w:val="00907985"/>
    <w:rsid w:val="00910609"/>
    <w:rsid w:val="00911489"/>
    <w:rsid w:val="00915841"/>
    <w:rsid w:val="00932655"/>
    <w:rsid w:val="009328FA"/>
    <w:rsid w:val="00936916"/>
    <w:rsid w:val="00936A78"/>
    <w:rsid w:val="009375E1"/>
    <w:rsid w:val="009405D6"/>
    <w:rsid w:val="00941F2D"/>
    <w:rsid w:val="00942FED"/>
    <w:rsid w:val="00943FEE"/>
    <w:rsid w:val="00944E4B"/>
    <w:rsid w:val="00952853"/>
    <w:rsid w:val="00954D68"/>
    <w:rsid w:val="0095695C"/>
    <w:rsid w:val="00962E5D"/>
    <w:rsid w:val="00964424"/>
    <w:rsid w:val="009646E4"/>
    <w:rsid w:val="00976B1F"/>
    <w:rsid w:val="00977EC3"/>
    <w:rsid w:val="00980421"/>
    <w:rsid w:val="00980AB5"/>
    <w:rsid w:val="00981A0E"/>
    <w:rsid w:val="0098631D"/>
    <w:rsid w:val="00997621"/>
    <w:rsid w:val="009A5287"/>
    <w:rsid w:val="009A77A8"/>
    <w:rsid w:val="009A7D58"/>
    <w:rsid w:val="009B17A9"/>
    <w:rsid w:val="009B211F"/>
    <w:rsid w:val="009B4106"/>
    <w:rsid w:val="009B4C73"/>
    <w:rsid w:val="009B5B52"/>
    <w:rsid w:val="009B7C05"/>
    <w:rsid w:val="009C027E"/>
    <w:rsid w:val="009C2378"/>
    <w:rsid w:val="009C5170"/>
    <w:rsid w:val="009C5A77"/>
    <w:rsid w:val="009C5D99"/>
    <w:rsid w:val="009D016F"/>
    <w:rsid w:val="009D440E"/>
    <w:rsid w:val="009E02E0"/>
    <w:rsid w:val="009E1896"/>
    <w:rsid w:val="009E251D"/>
    <w:rsid w:val="009E2D28"/>
    <w:rsid w:val="009E4817"/>
    <w:rsid w:val="009F0BC6"/>
    <w:rsid w:val="009F10A8"/>
    <w:rsid w:val="009F2F24"/>
    <w:rsid w:val="009F6715"/>
    <w:rsid w:val="009F715C"/>
    <w:rsid w:val="009F7854"/>
    <w:rsid w:val="00A0216C"/>
    <w:rsid w:val="00A02F49"/>
    <w:rsid w:val="00A13336"/>
    <w:rsid w:val="00A171F4"/>
    <w:rsid w:val="00A1772D"/>
    <w:rsid w:val="00A177B2"/>
    <w:rsid w:val="00A178C8"/>
    <w:rsid w:val="00A212C1"/>
    <w:rsid w:val="00A24EFC"/>
    <w:rsid w:val="00A27829"/>
    <w:rsid w:val="00A42F0E"/>
    <w:rsid w:val="00A4503B"/>
    <w:rsid w:val="00A45F6E"/>
    <w:rsid w:val="00A46F1E"/>
    <w:rsid w:val="00A54B45"/>
    <w:rsid w:val="00A66B3F"/>
    <w:rsid w:val="00A76BB5"/>
    <w:rsid w:val="00A76C8B"/>
    <w:rsid w:val="00A82395"/>
    <w:rsid w:val="00A8285B"/>
    <w:rsid w:val="00A84659"/>
    <w:rsid w:val="00A87E74"/>
    <w:rsid w:val="00A9295C"/>
    <w:rsid w:val="00A95265"/>
    <w:rsid w:val="00A977CE"/>
    <w:rsid w:val="00AA0DF7"/>
    <w:rsid w:val="00AB52F9"/>
    <w:rsid w:val="00AB6AC0"/>
    <w:rsid w:val="00AB6B9C"/>
    <w:rsid w:val="00AC0261"/>
    <w:rsid w:val="00AC46C7"/>
    <w:rsid w:val="00AD131F"/>
    <w:rsid w:val="00AD32D5"/>
    <w:rsid w:val="00AD6031"/>
    <w:rsid w:val="00AD70E4"/>
    <w:rsid w:val="00AE19FB"/>
    <w:rsid w:val="00AE20A4"/>
    <w:rsid w:val="00AE251D"/>
    <w:rsid w:val="00AF3B3A"/>
    <w:rsid w:val="00AF4E8E"/>
    <w:rsid w:val="00AF6569"/>
    <w:rsid w:val="00B04B3F"/>
    <w:rsid w:val="00B06265"/>
    <w:rsid w:val="00B0759E"/>
    <w:rsid w:val="00B139E2"/>
    <w:rsid w:val="00B22CDE"/>
    <w:rsid w:val="00B25BD3"/>
    <w:rsid w:val="00B27BC0"/>
    <w:rsid w:val="00B35915"/>
    <w:rsid w:val="00B5024F"/>
    <w:rsid w:val="00B50DCC"/>
    <w:rsid w:val="00B5101D"/>
    <w:rsid w:val="00B51A6B"/>
    <w:rsid w:val="00B5232A"/>
    <w:rsid w:val="00B60ED1"/>
    <w:rsid w:val="00B62CF5"/>
    <w:rsid w:val="00B64505"/>
    <w:rsid w:val="00B66D56"/>
    <w:rsid w:val="00B7082C"/>
    <w:rsid w:val="00B75223"/>
    <w:rsid w:val="00B85705"/>
    <w:rsid w:val="00B874DC"/>
    <w:rsid w:val="00B90F78"/>
    <w:rsid w:val="00B91FC7"/>
    <w:rsid w:val="00B93E53"/>
    <w:rsid w:val="00B94659"/>
    <w:rsid w:val="00BB134D"/>
    <w:rsid w:val="00BB1594"/>
    <w:rsid w:val="00BB6A28"/>
    <w:rsid w:val="00BB780C"/>
    <w:rsid w:val="00BC37A0"/>
    <w:rsid w:val="00BD1058"/>
    <w:rsid w:val="00BD25D1"/>
    <w:rsid w:val="00BD5391"/>
    <w:rsid w:val="00BD6D5E"/>
    <w:rsid w:val="00BD764C"/>
    <w:rsid w:val="00BE310B"/>
    <w:rsid w:val="00BE4EF0"/>
    <w:rsid w:val="00BF283F"/>
    <w:rsid w:val="00BF3B4B"/>
    <w:rsid w:val="00BF56B2"/>
    <w:rsid w:val="00C01553"/>
    <w:rsid w:val="00C055AB"/>
    <w:rsid w:val="00C06F64"/>
    <w:rsid w:val="00C11F95"/>
    <w:rsid w:val="00C136DF"/>
    <w:rsid w:val="00C17501"/>
    <w:rsid w:val="00C1757A"/>
    <w:rsid w:val="00C2070B"/>
    <w:rsid w:val="00C27FFD"/>
    <w:rsid w:val="00C31446"/>
    <w:rsid w:val="00C34D89"/>
    <w:rsid w:val="00C40608"/>
    <w:rsid w:val="00C40627"/>
    <w:rsid w:val="00C406F1"/>
    <w:rsid w:val="00C424F5"/>
    <w:rsid w:val="00C43EAF"/>
    <w:rsid w:val="00C45188"/>
    <w:rsid w:val="00C457C3"/>
    <w:rsid w:val="00C4583F"/>
    <w:rsid w:val="00C47C2D"/>
    <w:rsid w:val="00C6147B"/>
    <w:rsid w:val="00C644CA"/>
    <w:rsid w:val="00C64BA1"/>
    <w:rsid w:val="00C658FC"/>
    <w:rsid w:val="00C70E21"/>
    <w:rsid w:val="00C71B2D"/>
    <w:rsid w:val="00C72CB8"/>
    <w:rsid w:val="00C73005"/>
    <w:rsid w:val="00C7623F"/>
    <w:rsid w:val="00C84D75"/>
    <w:rsid w:val="00C85E18"/>
    <w:rsid w:val="00C91F19"/>
    <w:rsid w:val="00C96E9F"/>
    <w:rsid w:val="00CA4A09"/>
    <w:rsid w:val="00CA68F1"/>
    <w:rsid w:val="00CB237D"/>
    <w:rsid w:val="00CB3C97"/>
    <w:rsid w:val="00CB5778"/>
    <w:rsid w:val="00CB71DD"/>
    <w:rsid w:val="00CC5A63"/>
    <w:rsid w:val="00CC787C"/>
    <w:rsid w:val="00CD3CBD"/>
    <w:rsid w:val="00CD4536"/>
    <w:rsid w:val="00CE1885"/>
    <w:rsid w:val="00CE77DD"/>
    <w:rsid w:val="00CE7B7B"/>
    <w:rsid w:val="00CF36C9"/>
    <w:rsid w:val="00CF6E4C"/>
    <w:rsid w:val="00D00EC4"/>
    <w:rsid w:val="00D02619"/>
    <w:rsid w:val="00D13B9C"/>
    <w:rsid w:val="00D16523"/>
    <w:rsid w:val="00D166AC"/>
    <w:rsid w:val="00D17679"/>
    <w:rsid w:val="00D20B6F"/>
    <w:rsid w:val="00D24476"/>
    <w:rsid w:val="00D25656"/>
    <w:rsid w:val="00D34D95"/>
    <w:rsid w:val="00D36BA2"/>
    <w:rsid w:val="00D37CF4"/>
    <w:rsid w:val="00D4487C"/>
    <w:rsid w:val="00D45D38"/>
    <w:rsid w:val="00D477CA"/>
    <w:rsid w:val="00D54C39"/>
    <w:rsid w:val="00D6276A"/>
    <w:rsid w:val="00D63D33"/>
    <w:rsid w:val="00D653AA"/>
    <w:rsid w:val="00D73352"/>
    <w:rsid w:val="00D7548F"/>
    <w:rsid w:val="00D83B45"/>
    <w:rsid w:val="00D935C3"/>
    <w:rsid w:val="00DA0266"/>
    <w:rsid w:val="00DA3B84"/>
    <w:rsid w:val="00DA3CB7"/>
    <w:rsid w:val="00DA477E"/>
    <w:rsid w:val="00DA6D8F"/>
    <w:rsid w:val="00DB4BB0"/>
    <w:rsid w:val="00DB77A8"/>
    <w:rsid w:val="00DC41D6"/>
    <w:rsid w:val="00DD32A3"/>
    <w:rsid w:val="00DD5253"/>
    <w:rsid w:val="00DE1571"/>
    <w:rsid w:val="00DE2136"/>
    <w:rsid w:val="00DE461D"/>
    <w:rsid w:val="00DE6048"/>
    <w:rsid w:val="00DF09A3"/>
    <w:rsid w:val="00E03F23"/>
    <w:rsid w:val="00E04039"/>
    <w:rsid w:val="00E05A6A"/>
    <w:rsid w:val="00E10564"/>
    <w:rsid w:val="00E11226"/>
    <w:rsid w:val="00E12208"/>
    <w:rsid w:val="00E14608"/>
    <w:rsid w:val="00E15EBE"/>
    <w:rsid w:val="00E20825"/>
    <w:rsid w:val="00E21E67"/>
    <w:rsid w:val="00E256DA"/>
    <w:rsid w:val="00E30EBF"/>
    <w:rsid w:val="00E316C0"/>
    <w:rsid w:val="00E31E03"/>
    <w:rsid w:val="00E41AC7"/>
    <w:rsid w:val="00E451CD"/>
    <w:rsid w:val="00E503A5"/>
    <w:rsid w:val="00E51170"/>
    <w:rsid w:val="00E52D70"/>
    <w:rsid w:val="00E55534"/>
    <w:rsid w:val="00E7116D"/>
    <w:rsid w:val="00E72429"/>
    <w:rsid w:val="00E744F6"/>
    <w:rsid w:val="00E7612C"/>
    <w:rsid w:val="00E766D8"/>
    <w:rsid w:val="00E85BCF"/>
    <w:rsid w:val="00E914D1"/>
    <w:rsid w:val="00E92515"/>
    <w:rsid w:val="00E960D8"/>
    <w:rsid w:val="00E9639D"/>
    <w:rsid w:val="00EA3383"/>
    <w:rsid w:val="00EA5C95"/>
    <w:rsid w:val="00EB5FCA"/>
    <w:rsid w:val="00EC0B6F"/>
    <w:rsid w:val="00EC76CA"/>
    <w:rsid w:val="00ED2BD4"/>
    <w:rsid w:val="00ED6580"/>
    <w:rsid w:val="00EE78EA"/>
    <w:rsid w:val="00EF15FA"/>
    <w:rsid w:val="00EF1893"/>
    <w:rsid w:val="00EF43A3"/>
    <w:rsid w:val="00EF75DC"/>
    <w:rsid w:val="00F0077C"/>
    <w:rsid w:val="00F00AFA"/>
    <w:rsid w:val="00F048D4"/>
    <w:rsid w:val="00F178E8"/>
    <w:rsid w:val="00F17EA9"/>
    <w:rsid w:val="00F20920"/>
    <w:rsid w:val="00F23212"/>
    <w:rsid w:val="00F254F8"/>
    <w:rsid w:val="00F2794C"/>
    <w:rsid w:val="00F30782"/>
    <w:rsid w:val="00F30BF3"/>
    <w:rsid w:val="00F33B16"/>
    <w:rsid w:val="00F353EA"/>
    <w:rsid w:val="00F36C27"/>
    <w:rsid w:val="00F40932"/>
    <w:rsid w:val="00F53D53"/>
    <w:rsid w:val="00F56318"/>
    <w:rsid w:val="00F56CBF"/>
    <w:rsid w:val="00F60E21"/>
    <w:rsid w:val="00F62BAB"/>
    <w:rsid w:val="00F67C95"/>
    <w:rsid w:val="00F74540"/>
    <w:rsid w:val="00F74977"/>
    <w:rsid w:val="00F75B79"/>
    <w:rsid w:val="00F816DE"/>
    <w:rsid w:val="00F821D8"/>
    <w:rsid w:val="00F82525"/>
    <w:rsid w:val="00F911CB"/>
    <w:rsid w:val="00F91AC4"/>
    <w:rsid w:val="00F9219D"/>
    <w:rsid w:val="00F94F5F"/>
    <w:rsid w:val="00F97FEA"/>
    <w:rsid w:val="00FA0B5B"/>
    <w:rsid w:val="00FA5FCD"/>
    <w:rsid w:val="00FA70E9"/>
    <w:rsid w:val="00FB04C6"/>
    <w:rsid w:val="00FB24AF"/>
    <w:rsid w:val="00FB4B63"/>
    <w:rsid w:val="00FB4EED"/>
    <w:rsid w:val="00FB60E1"/>
    <w:rsid w:val="00FB716F"/>
    <w:rsid w:val="00FC56C4"/>
    <w:rsid w:val="00FD1356"/>
    <w:rsid w:val="00FD3768"/>
    <w:rsid w:val="00FD379C"/>
    <w:rsid w:val="00FD51E9"/>
    <w:rsid w:val="00FE0434"/>
    <w:rsid w:val="00FE593E"/>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3C31EC"/>
    <w:rPr>
      <w:sz w:val="16"/>
      <w:szCs w:val="16"/>
      <w:lang w:eastAsia="en-US"/>
    </w:rPr>
  </w:style>
  <w:style w:type="paragraph" w:styleId="StandardWeb">
    <w:name w:val="Normal (Web)"/>
    <w:basedOn w:val="Standard"/>
    <w:uiPriority w:val="99"/>
    <w:semiHidden/>
    <w:unhideWhenUsed/>
    <w:rsid w:val="002E50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8226">
      <w:bodyDiv w:val="1"/>
      <w:marLeft w:val="0"/>
      <w:marRight w:val="0"/>
      <w:marTop w:val="0"/>
      <w:marBottom w:val="0"/>
      <w:divBdr>
        <w:top w:val="none" w:sz="0" w:space="0" w:color="auto"/>
        <w:left w:val="none" w:sz="0" w:space="0" w:color="auto"/>
        <w:bottom w:val="none" w:sz="0" w:space="0" w:color="auto"/>
        <w:right w:val="none" w:sz="0" w:space="0" w:color="auto"/>
      </w:divBdr>
      <w:divsChild>
        <w:div w:id="207961599">
          <w:marLeft w:val="0"/>
          <w:marRight w:val="0"/>
          <w:marTop w:val="0"/>
          <w:marBottom w:val="0"/>
          <w:divBdr>
            <w:top w:val="none" w:sz="0" w:space="0" w:color="auto"/>
            <w:left w:val="none" w:sz="0" w:space="0" w:color="auto"/>
            <w:bottom w:val="none" w:sz="0" w:space="0" w:color="auto"/>
            <w:right w:val="none" w:sz="0" w:space="0" w:color="auto"/>
          </w:divBdr>
        </w:div>
      </w:divsChild>
    </w:div>
    <w:div w:id="161552091">
      <w:bodyDiv w:val="1"/>
      <w:marLeft w:val="0"/>
      <w:marRight w:val="0"/>
      <w:marTop w:val="0"/>
      <w:marBottom w:val="0"/>
      <w:divBdr>
        <w:top w:val="none" w:sz="0" w:space="0" w:color="auto"/>
        <w:left w:val="none" w:sz="0" w:space="0" w:color="auto"/>
        <w:bottom w:val="none" w:sz="0" w:space="0" w:color="auto"/>
        <w:right w:val="none" w:sz="0" w:space="0" w:color="auto"/>
      </w:divBdr>
    </w:div>
    <w:div w:id="387460601">
      <w:bodyDiv w:val="1"/>
      <w:marLeft w:val="0"/>
      <w:marRight w:val="0"/>
      <w:marTop w:val="0"/>
      <w:marBottom w:val="0"/>
      <w:divBdr>
        <w:top w:val="none" w:sz="0" w:space="0" w:color="auto"/>
        <w:left w:val="none" w:sz="0" w:space="0" w:color="auto"/>
        <w:bottom w:val="none" w:sz="0" w:space="0" w:color="auto"/>
        <w:right w:val="none" w:sz="0" w:space="0" w:color="auto"/>
      </w:divBdr>
    </w:div>
    <w:div w:id="523521092">
      <w:bodyDiv w:val="1"/>
      <w:marLeft w:val="0"/>
      <w:marRight w:val="0"/>
      <w:marTop w:val="0"/>
      <w:marBottom w:val="0"/>
      <w:divBdr>
        <w:top w:val="none" w:sz="0" w:space="0" w:color="auto"/>
        <w:left w:val="none" w:sz="0" w:space="0" w:color="auto"/>
        <w:bottom w:val="none" w:sz="0" w:space="0" w:color="auto"/>
        <w:right w:val="none" w:sz="0" w:space="0" w:color="auto"/>
      </w:divBdr>
    </w:div>
    <w:div w:id="619723214">
      <w:bodyDiv w:val="1"/>
      <w:marLeft w:val="0"/>
      <w:marRight w:val="0"/>
      <w:marTop w:val="0"/>
      <w:marBottom w:val="0"/>
      <w:divBdr>
        <w:top w:val="none" w:sz="0" w:space="0" w:color="auto"/>
        <w:left w:val="none" w:sz="0" w:space="0" w:color="auto"/>
        <w:bottom w:val="none" w:sz="0" w:space="0" w:color="auto"/>
        <w:right w:val="none" w:sz="0" w:space="0" w:color="auto"/>
      </w:divBdr>
    </w:div>
    <w:div w:id="650255674">
      <w:bodyDiv w:val="1"/>
      <w:marLeft w:val="0"/>
      <w:marRight w:val="0"/>
      <w:marTop w:val="0"/>
      <w:marBottom w:val="0"/>
      <w:divBdr>
        <w:top w:val="none" w:sz="0" w:space="0" w:color="auto"/>
        <w:left w:val="none" w:sz="0" w:space="0" w:color="auto"/>
        <w:bottom w:val="none" w:sz="0" w:space="0" w:color="auto"/>
        <w:right w:val="none" w:sz="0" w:space="0" w:color="auto"/>
      </w:divBdr>
      <w:divsChild>
        <w:div w:id="1198467203">
          <w:marLeft w:val="0"/>
          <w:marRight w:val="0"/>
          <w:marTop w:val="0"/>
          <w:marBottom w:val="0"/>
          <w:divBdr>
            <w:top w:val="none" w:sz="0" w:space="0" w:color="auto"/>
            <w:left w:val="none" w:sz="0" w:space="0" w:color="auto"/>
            <w:bottom w:val="none" w:sz="0" w:space="0" w:color="auto"/>
            <w:right w:val="none" w:sz="0" w:space="0" w:color="auto"/>
          </w:divBdr>
        </w:div>
        <w:div w:id="1217938839">
          <w:marLeft w:val="0"/>
          <w:marRight w:val="0"/>
          <w:marTop w:val="0"/>
          <w:marBottom w:val="0"/>
          <w:divBdr>
            <w:top w:val="none" w:sz="0" w:space="0" w:color="auto"/>
            <w:left w:val="none" w:sz="0" w:space="0" w:color="auto"/>
            <w:bottom w:val="none" w:sz="0" w:space="0" w:color="auto"/>
            <w:right w:val="none" w:sz="0" w:space="0" w:color="auto"/>
          </w:divBdr>
        </w:div>
        <w:div w:id="1442603202">
          <w:marLeft w:val="0"/>
          <w:marRight w:val="0"/>
          <w:marTop w:val="0"/>
          <w:marBottom w:val="0"/>
          <w:divBdr>
            <w:top w:val="none" w:sz="0" w:space="0" w:color="auto"/>
            <w:left w:val="none" w:sz="0" w:space="0" w:color="auto"/>
            <w:bottom w:val="none" w:sz="0" w:space="0" w:color="auto"/>
            <w:right w:val="none" w:sz="0" w:space="0" w:color="auto"/>
          </w:divBdr>
        </w:div>
      </w:divsChild>
    </w:div>
    <w:div w:id="689992877">
      <w:bodyDiv w:val="1"/>
      <w:marLeft w:val="0"/>
      <w:marRight w:val="0"/>
      <w:marTop w:val="0"/>
      <w:marBottom w:val="0"/>
      <w:divBdr>
        <w:top w:val="none" w:sz="0" w:space="0" w:color="auto"/>
        <w:left w:val="none" w:sz="0" w:space="0" w:color="auto"/>
        <w:bottom w:val="none" w:sz="0" w:space="0" w:color="auto"/>
        <w:right w:val="none" w:sz="0" w:space="0" w:color="auto"/>
      </w:divBdr>
    </w:div>
    <w:div w:id="993148822">
      <w:bodyDiv w:val="1"/>
      <w:marLeft w:val="0"/>
      <w:marRight w:val="0"/>
      <w:marTop w:val="0"/>
      <w:marBottom w:val="0"/>
      <w:divBdr>
        <w:top w:val="none" w:sz="0" w:space="0" w:color="auto"/>
        <w:left w:val="none" w:sz="0" w:space="0" w:color="auto"/>
        <w:bottom w:val="none" w:sz="0" w:space="0" w:color="auto"/>
        <w:right w:val="none" w:sz="0" w:space="0" w:color="auto"/>
      </w:divBdr>
      <w:divsChild>
        <w:div w:id="546379">
          <w:marLeft w:val="0"/>
          <w:marRight w:val="0"/>
          <w:marTop w:val="0"/>
          <w:marBottom w:val="300"/>
          <w:divBdr>
            <w:top w:val="none" w:sz="0" w:space="0" w:color="auto"/>
            <w:left w:val="none" w:sz="0" w:space="0" w:color="auto"/>
            <w:bottom w:val="none" w:sz="0" w:space="0" w:color="auto"/>
            <w:right w:val="none" w:sz="0" w:space="0" w:color="auto"/>
          </w:divBdr>
        </w:div>
        <w:div w:id="1591695494">
          <w:marLeft w:val="0"/>
          <w:marRight w:val="0"/>
          <w:marTop w:val="0"/>
          <w:marBottom w:val="0"/>
          <w:divBdr>
            <w:top w:val="none" w:sz="0" w:space="0" w:color="auto"/>
            <w:left w:val="none" w:sz="0" w:space="0" w:color="auto"/>
            <w:bottom w:val="none" w:sz="0" w:space="0" w:color="auto"/>
            <w:right w:val="none" w:sz="0" w:space="0" w:color="auto"/>
          </w:divBdr>
          <w:divsChild>
            <w:div w:id="30963326">
              <w:marLeft w:val="0"/>
              <w:marRight w:val="0"/>
              <w:marTop w:val="0"/>
              <w:marBottom w:val="0"/>
              <w:divBdr>
                <w:top w:val="none" w:sz="0" w:space="0" w:color="auto"/>
                <w:left w:val="none" w:sz="0" w:space="0" w:color="auto"/>
                <w:bottom w:val="none" w:sz="0" w:space="0" w:color="auto"/>
                <w:right w:val="none" w:sz="0" w:space="0" w:color="auto"/>
              </w:divBdr>
            </w:div>
          </w:divsChild>
        </w:div>
        <w:div w:id="1961909902">
          <w:marLeft w:val="0"/>
          <w:marRight w:val="0"/>
          <w:marTop w:val="0"/>
          <w:marBottom w:val="0"/>
          <w:divBdr>
            <w:top w:val="none" w:sz="0" w:space="0" w:color="auto"/>
            <w:left w:val="none" w:sz="0" w:space="0" w:color="auto"/>
            <w:bottom w:val="none" w:sz="0" w:space="0" w:color="auto"/>
            <w:right w:val="none" w:sz="0" w:space="0" w:color="auto"/>
          </w:divBdr>
          <w:divsChild>
            <w:div w:id="792989316">
              <w:marLeft w:val="0"/>
              <w:marRight w:val="0"/>
              <w:marTop w:val="0"/>
              <w:marBottom w:val="0"/>
              <w:divBdr>
                <w:top w:val="none" w:sz="0" w:space="0" w:color="auto"/>
                <w:left w:val="none" w:sz="0" w:space="0" w:color="auto"/>
                <w:bottom w:val="none" w:sz="0" w:space="0" w:color="auto"/>
                <w:right w:val="none" w:sz="0" w:space="0" w:color="auto"/>
              </w:divBdr>
            </w:div>
          </w:divsChild>
        </w:div>
        <w:div w:id="2054381873">
          <w:marLeft w:val="0"/>
          <w:marRight w:val="0"/>
          <w:marTop w:val="0"/>
          <w:marBottom w:val="0"/>
          <w:divBdr>
            <w:top w:val="none" w:sz="0" w:space="0" w:color="auto"/>
            <w:left w:val="none" w:sz="0" w:space="0" w:color="auto"/>
            <w:bottom w:val="none" w:sz="0" w:space="0" w:color="auto"/>
            <w:right w:val="none" w:sz="0" w:space="0" w:color="auto"/>
          </w:divBdr>
          <w:divsChild>
            <w:div w:id="264004218">
              <w:marLeft w:val="0"/>
              <w:marRight w:val="0"/>
              <w:marTop w:val="0"/>
              <w:marBottom w:val="0"/>
              <w:divBdr>
                <w:top w:val="none" w:sz="0" w:space="0" w:color="auto"/>
                <w:left w:val="none" w:sz="0" w:space="0" w:color="auto"/>
                <w:bottom w:val="none" w:sz="0" w:space="0" w:color="auto"/>
                <w:right w:val="none" w:sz="0" w:space="0" w:color="auto"/>
              </w:divBdr>
            </w:div>
          </w:divsChild>
        </w:div>
        <w:div w:id="370107846">
          <w:marLeft w:val="0"/>
          <w:marRight w:val="0"/>
          <w:marTop w:val="0"/>
          <w:marBottom w:val="0"/>
          <w:divBdr>
            <w:top w:val="none" w:sz="0" w:space="0" w:color="auto"/>
            <w:left w:val="none" w:sz="0" w:space="0" w:color="auto"/>
            <w:bottom w:val="none" w:sz="0" w:space="0" w:color="auto"/>
            <w:right w:val="none" w:sz="0" w:space="0" w:color="auto"/>
          </w:divBdr>
          <w:divsChild>
            <w:div w:id="881015112">
              <w:marLeft w:val="0"/>
              <w:marRight w:val="0"/>
              <w:marTop w:val="0"/>
              <w:marBottom w:val="0"/>
              <w:divBdr>
                <w:top w:val="none" w:sz="0" w:space="0" w:color="auto"/>
                <w:left w:val="none" w:sz="0" w:space="0" w:color="auto"/>
                <w:bottom w:val="none" w:sz="0" w:space="0" w:color="auto"/>
                <w:right w:val="none" w:sz="0" w:space="0" w:color="auto"/>
              </w:divBdr>
            </w:div>
          </w:divsChild>
        </w:div>
        <w:div w:id="97414245">
          <w:marLeft w:val="0"/>
          <w:marRight w:val="0"/>
          <w:marTop w:val="0"/>
          <w:marBottom w:val="0"/>
          <w:divBdr>
            <w:top w:val="none" w:sz="0" w:space="0" w:color="auto"/>
            <w:left w:val="none" w:sz="0" w:space="0" w:color="auto"/>
            <w:bottom w:val="none" w:sz="0" w:space="0" w:color="auto"/>
            <w:right w:val="none" w:sz="0" w:space="0" w:color="auto"/>
          </w:divBdr>
          <w:divsChild>
            <w:div w:id="40978270">
              <w:marLeft w:val="0"/>
              <w:marRight w:val="0"/>
              <w:marTop w:val="0"/>
              <w:marBottom w:val="0"/>
              <w:divBdr>
                <w:top w:val="none" w:sz="0" w:space="0" w:color="auto"/>
                <w:left w:val="none" w:sz="0" w:space="0" w:color="auto"/>
                <w:bottom w:val="none" w:sz="0" w:space="0" w:color="auto"/>
                <w:right w:val="none" w:sz="0" w:space="0" w:color="auto"/>
              </w:divBdr>
            </w:div>
          </w:divsChild>
        </w:div>
        <w:div w:id="511188115">
          <w:marLeft w:val="0"/>
          <w:marRight w:val="0"/>
          <w:marTop w:val="0"/>
          <w:marBottom w:val="0"/>
          <w:divBdr>
            <w:top w:val="none" w:sz="0" w:space="0" w:color="auto"/>
            <w:left w:val="none" w:sz="0" w:space="0" w:color="auto"/>
            <w:bottom w:val="none" w:sz="0" w:space="0" w:color="auto"/>
            <w:right w:val="none" w:sz="0" w:space="0" w:color="auto"/>
          </w:divBdr>
          <w:divsChild>
            <w:div w:id="3600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59951">
      <w:bodyDiv w:val="1"/>
      <w:marLeft w:val="0"/>
      <w:marRight w:val="0"/>
      <w:marTop w:val="0"/>
      <w:marBottom w:val="0"/>
      <w:divBdr>
        <w:top w:val="none" w:sz="0" w:space="0" w:color="auto"/>
        <w:left w:val="none" w:sz="0" w:space="0" w:color="auto"/>
        <w:bottom w:val="none" w:sz="0" w:space="0" w:color="auto"/>
        <w:right w:val="none" w:sz="0" w:space="0" w:color="auto"/>
      </w:divBdr>
      <w:divsChild>
        <w:div w:id="1153764055">
          <w:marLeft w:val="0"/>
          <w:marRight w:val="0"/>
          <w:marTop w:val="0"/>
          <w:marBottom w:val="0"/>
          <w:divBdr>
            <w:top w:val="none" w:sz="0" w:space="0" w:color="auto"/>
            <w:left w:val="none" w:sz="0" w:space="0" w:color="auto"/>
            <w:bottom w:val="none" w:sz="0" w:space="0" w:color="auto"/>
            <w:right w:val="none" w:sz="0" w:space="0" w:color="auto"/>
          </w:divBdr>
        </w:div>
        <w:div w:id="1540164671">
          <w:marLeft w:val="0"/>
          <w:marRight w:val="0"/>
          <w:marTop w:val="0"/>
          <w:marBottom w:val="0"/>
          <w:divBdr>
            <w:top w:val="none" w:sz="0" w:space="0" w:color="auto"/>
            <w:left w:val="none" w:sz="0" w:space="0" w:color="auto"/>
            <w:bottom w:val="none" w:sz="0" w:space="0" w:color="auto"/>
            <w:right w:val="none" w:sz="0" w:space="0" w:color="auto"/>
          </w:divBdr>
        </w:div>
      </w:divsChild>
    </w:div>
    <w:div w:id="1314027118">
      <w:bodyDiv w:val="1"/>
      <w:marLeft w:val="0"/>
      <w:marRight w:val="0"/>
      <w:marTop w:val="0"/>
      <w:marBottom w:val="0"/>
      <w:divBdr>
        <w:top w:val="none" w:sz="0" w:space="0" w:color="auto"/>
        <w:left w:val="none" w:sz="0" w:space="0" w:color="auto"/>
        <w:bottom w:val="none" w:sz="0" w:space="0" w:color="auto"/>
        <w:right w:val="none" w:sz="0" w:space="0" w:color="auto"/>
      </w:divBdr>
      <w:divsChild>
        <w:div w:id="25108354">
          <w:marLeft w:val="0"/>
          <w:marRight w:val="0"/>
          <w:marTop w:val="0"/>
          <w:marBottom w:val="0"/>
          <w:divBdr>
            <w:top w:val="none" w:sz="0" w:space="0" w:color="auto"/>
            <w:left w:val="none" w:sz="0" w:space="0" w:color="auto"/>
            <w:bottom w:val="none" w:sz="0" w:space="0" w:color="auto"/>
            <w:right w:val="none" w:sz="0" w:space="0" w:color="auto"/>
          </w:divBdr>
        </w:div>
        <w:div w:id="1141925433">
          <w:marLeft w:val="0"/>
          <w:marRight w:val="0"/>
          <w:marTop w:val="0"/>
          <w:marBottom w:val="0"/>
          <w:divBdr>
            <w:top w:val="none" w:sz="0" w:space="0" w:color="auto"/>
            <w:left w:val="none" w:sz="0" w:space="0" w:color="auto"/>
            <w:bottom w:val="none" w:sz="0" w:space="0" w:color="auto"/>
            <w:right w:val="none" w:sz="0" w:space="0" w:color="auto"/>
          </w:divBdr>
        </w:div>
      </w:divsChild>
    </w:div>
    <w:div w:id="1659843785">
      <w:bodyDiv w:val="1"/>
      <w:marLeft w:val="0"/>
      <w:marRight w:val="0"/>
      <w:marTop w:val="0"/>
      <w:marBottom w:val="0"/>
      <w:divBdr>
        <w:top w:val="none" w:sz="0" w:space="0" w:color="auto"/>
        <w:left w:val="none" w:sz="0" w:space="0" w:color="auto"/>
        <w:bottom w:val="none" w:sz="0" w:space="0" w:color="auto"/>
        <w:right w:val="none" w:sz="0" w:space="0" w:color="auto"/>
      </w:divBdr>
    </w:div>
    <w:div w:id="1709334780">
      <w:bodyDiv w:val="1"/>
      <w:marLeft w:val="0"/>
      <w:marRight w:val="0"/>
      <w:marTop w:val="0"/>
      <w:marBottom w:val="0"/>
      <w:divBdr>
        <w:top w:val="none" w:sz="0" w:space="0" w:color="auto"/>
        <w:left w:val="none" w:sz="0" w:space="0" w:color="auto"/>
        <w:bottom w:val="none" w:sz="0" w:space="0" w:color="auto"/>
        <w:right w:val="none" w:sz="0" w:space="0" w:color="auto"/>
      </w:divBdr>
      <w:divsChild>
        <w:div w:id="1412317845">
          <w:marLeft w:val="0"/>
          <w:marRight w:val="0"/>
          <w:marTop w:val="0"/>
          <w:marBottom w:val="0"/>
          <w:divBdr>
            <w:top w:val="none" w:sz="0" w:space="0" w:color="auto"/>
            <w:left w:val="none" w:sz="0" w:space="0" w:color="auto"/>
            <w:bottom w:val="none" w:sz="0" w:space="0" w:color="auto"/>
            <w:right w:val="none" w:sz="0" w:space="0" w:color="auto"/>
          </w:divBdr>
        </w:div>
      </w:divsChild>
    </w:div>
    <w:div w:id="1760981645">
      <w:bodyDiv w:val="1"/>
      <w:marLeft w:val="0"/>
      <w:marRight w:val="0"/>
      <w:marTop w:val="0"/>
      <w:marBottom w:val="0"/>
      <w:divBdr>
        <w:top w:val="none" w:sz="0" w:space="0" w:color="auto"/>
        <w:left w:val="none" w:sz="0" w:space="0" w:color="auto"/>
        <w:bottom w:val="none" w:sz="0" w:space="0" w:color="auto"/>
        <w:right w:val="none" w:sz="0" w:space="0" w:color="auto"/>
      </w:divBdr>
    </w:div>
    <w:div w:id="1820926010">
      <w:bodyDiv w:val="1"/>
      <w:marLeft w:val="0"/>
      <w:marRight w:val="0"/>
      <w:marTop w:val="0"/>
      <w:marBottom w:val="0"/>
      <w:divBdr>
        <w:top w:val="none" w:sz="0" w:space="0" w:color="auto"/>
        <w:left w:val="none" w:sz="0" w:space="0" w:color="auto"/>
        <w:bottom w:val="none" w:sz="0" w:space="0" w:color="auto"/>
        <w:right w:val="none" w:sz="0" w:space="0" w:color="auto"/>
      </w:divBdr>
      <w:divsChild>
        <w:div w:id="1721398793">
          <w:marLeft w:val="0"/>
          <w:marRight w:val="0"/>
          <w:marTop w:val="0"/>
          <w:marBottom w:val="300"/>
          <w:divBdr>
            <w:top w:val="none" w:sz="0" w:space="0" w:color="auto"/>
            <w:left w:val="none" w:sz="0" w:space="0" w:color="auto"/>
            <w:bottom w:val="none" w:sz="0" w:space="0" w:color="auto"/>
            <w:right w:val="none" w:sz="0" w:space="0" w:color="auto"/>
          </w:divBdr>
        </w:div>
        <w:div w:id="733234509">
          <w:marLeft w:val="0"/>
          <w:marRight w:val="0"/>
          <w:marTop w:val="0"/>
          <w:marBottom w:val="0"/>
          <w:divBdr>
            <w:top w:val="none" w:sz="0" w:space="0" w:color="auto"/>
            <w:left w:val="none" w:sz="0" w:space="0" w:color="auto"/>
            <w:bottom w:val="none" w:sz="0" w:space="0" w:color="auto"/>
            <w:right w:val="none" w:sz="0" w:space="0" w:color="auto"/>
          </w:divBdr>
          <w:divsChild>
            <w:div w:id="1265377393">
              <w:marLeft w:val="0"/>
              <w:marRight w:val="0"/>
              <w:marTop w:val="0"/>
              <w:marBottom w:val="0"/>
              <w:divBdr>
                <w:top w:val="none" w:sz="0" w:space="0" w:color="auto"/>
                <w:left w:val="none" w:sz="0" w:space="0" w:color="auto"/>
                <w:bottom w:val="none" w:sz="0" w:space="0" w:color="auto"/>
                <w:right w:val="none" w:sz="0" w:space="0" w:color="auto"/>
              </w:divBdr>
            </w:div>
          </w:divsChild>
        </w:div>
        <w:div w:id="1661426944">
          <w:marLeft w:val="0"/>
          <w:marRight w:val="0"/>
          <w:marTop w:val="0"/>
          <w:marBottom w:val="0"/>
          <w:divBdr>
            <w:top w:val="none" w:sz="0" w:space="0" w:color="auto"/>
            <w:left w:val="none" w:sz="0" w:space="0" w:color="auto"/>
            <w:bottom w:val="none" w:sz="0" w:space="0" w:color="auto"/>
            <w:right w:val="none" w:sz="0" w:space="0" w:color="auto"/>
          </w:divBdr>
          <w:divsChild>
            <w:div w:id="842818986">
              <w:marLeft w:val="0"/>
              <w:marRight w:val="0"/>
              <w:marTop w:val="0"/>
              <w:marBottom w:val="0"/>
              <w:divBdr>
                <w:top w:val="none" w:sz="0" w:space="0" w:color="auto"/>
                <w:left w:val="none" w:sz="0" w:space="0" w:color="auto"/>
                <w:bottom w:val="none" w:sz="0" w:space="0" w:color="auto"/>
                <w:right w:val="none" w:sz="0" w:space="0" w:color="auto"/>
              </w:divBdr>
            </w:div>
          </w:divsChild>
        </w:div>
        <w:div w:id="224684024">
          <w:marLeft w:val="0"/>
          <w:marRight w:val="0"/>
          <w:marTop w:val="0"/>
          <w:marBottom w:val="0"/>
          <w:divBdr>
            <w:top w:val="none" w:sz="0" w:space="0" w:color="auto"/>
            <w:left w:val="none" w:sz="0" w:space="0" w:color="auto"/>
            <w:bottom w:val="none" w:sz="0" w:space="0" w:color="auto"/>
            <w:right w:val="none" w:sz="0" w:space="0" w:color="auto"/>
          </w:divBdr>
          <w:divsChild>
            <w:div w:id="2071154690">
              <w:marLeft w:val="0"/>
              <w:marRight w:val="0"/>
              <w:marTop w:val="0"/>
              <w:marBottom w:val="0"/>
              <w:divBdr>
                <w:top w:val="none" w:sz="0" w:space="0" w:color="auto"/>
                <w:left w:val="none" w:sz="0" w:space="0" w:color="auto"/>
                <w:bottom w:val="none" w:sz="0" w:space="0" w:color="auto"/>
                <w:right w:val="none" w:sz="0" w:space="0" w:color="auto"/>
              </w:divBdr>
            </w:div>
          </w:divsChild>
        </w:div>
        <w:div w:id="479541229">
          <w:marLeft w:val="0"/>
          <w:marRight w:val="0"/>
          <w:marTop w:val="0"/>
          <w:marBottom w:val="0"/>
          <w:divBdr>
            <w:top w:val="none" w:sz="0" w:space="0" w:color="auto"/>
            <w:left w:val="none" w:sz="0" w:space="0" w:color="auto"/>
            <w:bottom w:val="none" w:sz="0" w:space="0" w:color="auto"/>
            <w:right w:val="none" w:sz="0" w:space="0" w:color="auto"/>
          </w:divBdr>
          <w:divsChild>
            <w:div w:id="884566031">
              <w:marLeft w:val="0"/>
              <w:marRight w:val="0"/>
              <w:marTop w:val="0"/>
              <w:marBottom w:val="0"/>
              <w:divBdr>
                <w:top w:val="none" w:sz="0" w:space="0" w:color="auto"/>
                <w:left w:val="none" w:sz="0" w:space="0" w:color="auto"/>
                <w:bottom w:val="none" w:sz="0" w:space="0" w:color="auto"/>
                <w:right w:val="none" w:sz="0" w:space="0" w:color="auto"/>
              </w:divBdr>
            </w:div>
          </w:divsChild>
        </w:div>
        <w:div w:id="2056657539">
          <w:marLeft w:val="0"/>
          <w:marRight w:val="0"/>
          <w:marTop w:val="0"/>
          <w:marBottom w:val="0"/>
          <w:divBdr>
            <w:top w:val="none" w:sz="0" w:space="0" w:color="auto"/>
            <w:left w:val="none" w:sz="0" w:space="0" w:color="auto"/>
            <w:bottom w:val="none" w:sz="0" w:space="0" w:color="auto"/>
            <w:right w:val="none" w:sz="0" w:space="0" w:color="auto"/>
          </w:divBdr>
          <w:divsChild>
            <w:div w:id="568996901">
              <w:marLeft w:val="0"/>
              <w:marRight w:val="0"/>
              <w:marTop w:val="0"/>
              <w:marBottom w:val="0"/>
              <w:divBdr>
                <w:top w:val="none" w:sz="0" w:space="0" w:color="auto"/>
                <w:left w:val="none" w:sz="0" w:space="0" w:color="auto"/>
                <w:bottom w:val="none" w:sz="0" w:space="0" w:color="auto"/>
                <w:right w:val="none" w:sz="0" w:space="0" w:color="auto"/>
              </w:divBdr>
            </w:div>
          </w:divsChild>
        </w:div>
        <w:div w:id="47726192">
          <w:marLeft w:val="0"/>
          <w:marRight w:val="0"/>
          <w:marTop w:val="0"/>
          <w:marBottom w:val="0"/>
          <w:divBdr>
            <w:top w:val="none" w:sz="0" w:space="0" w:color="auto"/>
            <w:left w:val="none" w:sz="0" w:space="0" w:color="auto"/>
            <w:bottom w:val="none" w:sz="0" w:space="0" w:color="auto"/>
            <w:right w:val="none" w:sz="0" w:space="0" w:color="auto"/>
          </w:divBdr>
          <w:divsChild>
            <w:div w:id="82925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21780">
      <w:bodyDiv w:val="1"/>
      <w:marLeft w:val="0"/>
      <w:marRight w:val="0"/>
      <w:marTop w:val="0"/>
      <w:marBottom w:val="0"/>
      <w:divBdr>
        <w:top w:val="none" w:sz="0" w:space="0" w:color="auto"/>
        <w:left w:val="none" w:sz="0" w:space="0" w:color="auto"/>
        <w:bottom w:val="none" w:sz="0" w:space="0" w:color="auto"/>
        <w:right w:val="none" w:sz="0" w:space="0" w:color="auto"/>
      </w:divBdr>
      <w:divsChild>
        <w:div w:id="550314543">
          <w:marLeft w:val="0"/>
          <w:marRight w:val="0"/>
          <w:marTop w:val="0"/>
          <w:marBottom w:val="0"/>
          <w:divBdr>
            <w:top w:val="none" w:sz="0" w:space="0" w:color="auto"/>
            <w:left w:val="none" w:sz="0" w:space="0" w:color="auto"/>
            <w:bottom w:val="none" w:sz="0" w:space="0" w:color="auto"/>
            <w:right w:val="none" w:sz="0" w:space="0" w:color="auto"/>
          </w:divBdr>
        </w:div>
        <w:div w:id="2040734778">
          <w:marLeft w:val="0"/>
          <w:marRight w:val="0"/>
          <w:marTop w:val="0"/>
          <w:marBottom w:val="0"/>
          <w:divBdr>
            <w:top w:val="none" w:sz="0" w:space="0" w:color="auto"/>
            <w:left w:val="none" w:sz="0" w:space="0" w:color="auto"/>
            <w:bottom w:val="none" w:sz="0" w:space="0" w:color="auto"/>
            <w:right w:val="none" w:sz="0" w:space="0" w:color="auto"/>
          </w:divBdr>
        </w:div>
        <w:div w:id="1604996788">
          <w:marLeft w:val="0"/>
          <w:marRight w:val="0"/>
          <w:marTop w:val="0"/>
          <w:marBottom w:val="0"/>
          <w:divBdr>
            <w:top w:val="none" w:sz="0" w:space="0" w:color="auto"/>
            <w:left w:val="none" w:sz="0" w:space="0" w:color="auto"/>
            <w:bottom w:val="none" w:sz="0" w:space="0" w:color="auto"/>
            <w:right w:val="none" w:sz="0" w:space="0" w:color="auto"/>
          </w:divBdr>
        </w:div>
      </w:divsChild>
    </w:div>
    <w:div w:id="1917979091">
      <w:bodyDiv w:val="1"/>
      <w:marLeft w:val="0"/>
      <w:marRight w:val="0"/>
      <w:marTop w:val="0"/>
      <w:marBottom w:val="0"/>
      <w:divBdr>
        <w:top w:val="none" w:sz="0" w:space="0" w:color="auto"/>
        <w:left w:val="none" w:sz="0" w:space="0" w:color="auto"/>
        <w:bottom w:val="none" w:sz="0" w:space="0" w:color="auto"/>
        <w:right w:val="none" w:sz="0" w:space="0" w:color="auto"/>
      </w:divBdr>
    </w:div>
    <w:div w:id="21091588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1449</Words>
  <Characters>9135</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10563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5</cp:revision>
  <cp:lastPrinted>2021-10-28T15:19:00Z</cp:lastPrinted>
  <dcterms:created xsi:type="dcterms:W3CDTF">2026-03-16T10:00:00Z</dcterms:created>
  <dcterms:modified xsi:type="dcterms:W3CDTF">2026-03-30T21:33:00Z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