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4C70293" w:rsidR="00A27829" w:rsidRPr="001C3D07" w:rsidRDefault="00823374" w:rsidP="00A27829">
      <w:pPr>
        <w:pStyle w:val="Head"/>
      </w:pPr>
      <w:r>
        <w:rPr>
          <w:lang w:val="tr"/>
        </w:rPr>
        <w:t>Vögele │ 2.300 m rakımda yürüyüş yolu iyileştirmesi</w:t>
      </w:r>
    </w:p>
    <w:p w14:paraId="6C85C9A4" w14:textId="124BFDD3" w:rsidR="00823374" w:rsidRPr="00834BDA" w:rsidRDefault="00823374" w:rsidP="00823374">
      <w:pPr>
        <w:pStyle w:val="Subhead"/>
      </w:pPr>
      <w:r>
        <w:rPr>
          <w:bCs/>
          <w:iCs w:val="0"/>
          <w:lang w:val="tr"/>
        </w:rPr>
        <w:t>İsviçre’deki gezi dağında asfalt serimi</w:t>
      </w:r>
    </w:p>
    <w:p w14:paraId="5BDB6B56" w14:textId="49DB4660" w:rsidR="00823374" w:rsidRPr="00834BDA" w:rsidRDefault="00823374" w:rsidP="00823374">
      <w:pPr>
        <w:pStyle w:val="Teaser"/>
      </w:pPr>
      <w:r>
        <w:rPr>
          <w:bCs/>
          <w:lang w:val="tr"/>
        </w:rPr>
        <w:t>Niesen zirvesine bir yaya ve ulaşım yolu inşa etmek için, inşaat şirketi Vögele finişer MINI 500'ü fünikülerle</w:t>
      </w:r>
      <w:r>
        <w:rPr>
          <w:b w:val="0"/>
          <w:lang w:val="tr"/>
        </w:rPr>
        <w:t xml:space="preserve"> </w:t>
      </w:r>
      <w:r>
        <w:rPr>
          <w:bCs/>
          <w:lang w:val="tr"/>
        </w:rPr>
        <w:t xml:space="preserve">dağ istasyonuna taşımak ve helikopterle yüklemek zorunda kaldı. </w:t>
      </w:r>
    </w:p>
    <w:p w14:paraId="0BB1BB08" w14:textId="7C27A265" w:rsidR="00823374" w:rsidRPr="00834BDA" w:rsidRDefault="00F94B48" w:rsidP="00823374">
      <w:pPr>
        <w:pStyle w:val="Absatzberschrift"/>
      </w:pPr>
      <w:r>
        <w:rPr>
          <w:bCs/>
          <w:lang w:val="tr"/>
        </w:rPr>
        <w:t>Konum, ulaşılabilirlik ve hava koşulları Vögele finişerleri zorluyor</w:t>
      </w:r>
    </w:p>
    <w:p w14:paraId="3C60CDE4" w14:textId="0DCAB204" w:rsidR="00823374" w:rsidRPr="00834BDA" w:rsidRDefault="00823374" w:rsidP="00823374">
      <w:pPr>
        <w:pStyle w:val="Standardabsatz"/>
      </w:pPr>
      <w:r>
        <w:rPr>
          <w:lang w:val="tr"/>
        </w:rPr>
        <w:t xml:space="preserve">Dikkate çekici şekli sayesinde Bern dağlık bölgesinde bulunan 2.362 m rakıma sahip Niesen “Alplerin Piramidi“ olarak da adlandırılır. Thun gölünün güneyindeki sevilen gezi hedefini yaz sezonuna hazırlamak için dağ istasyonu ve dağ restoranı arasındaki yol yenilenmeliydi. 170 m uzunluğundaki mesafe gıdaların ve içeceklerin taşınması için kullanılıyor ve yoğun sezonda yaklaşık 1.000 kişi tarafından geçiliyor. Niesen'in zirvesine sadece füniküler veya helikopterle ulaşılabildiğinden, şantiye lojistiği en önemli görevlerden biriydi. Üst tabaka yüksek kalite gereksinimi nedeniyle 1,8 ile 4,3 m aralığında makineyle serilmeliydi. Ayrıca rakım ve maruz kalınan konum nedeniyle hava koşulları çok zorlayıcıydı. Düşük sıcaklıklar nedeniyle serme ekibi gün boyunca kısa bir zaman dilimi içerisinde asfalt serebildi. </w:t>
      </w:r>
    </w:p>
    <w:p w14:paraId="68C76F34" w14:textId="341BEA58" w:rsidR="00823374" w:rsidRPr="00834BDA" w:rsidRDefault="00F94B48" w:rsidP="00823374">
      <w:pPr>
        <w:pStyle w:val="Absatzberschrift"/>
      </w:pPr>
      <w:r>
        <w:rPr>
          <w:bCs/>
          <w:lang w:val="tr"/>
        </w:rPr>
        <w:t>Füniküler, finişeri çalışma yerine taşıyor</w:t>
      </w:r>
    </w:p>
    <w:p w14:paraId="460213C1" w14:textId="60ADA356" w:rsidR="00823374" w:rsidRPr="00834BDA" w:rsidRDefault="00823374" w:rsidP="00823374">
      <w:pPr>
        <w:pStyle w:val="Standardabsatz"/>
      </w:pPr>
      <w:r>
        <w:rPr>
          <w:lang w:val="tr"/>
        </w:rPr>
        <w:t>Yeni üst tabakayı kaliteli ve verimli sermek için görevi üstlenen inşaat şirketi Vögele şirketinin MINI 500’ine karar verdi. Üreticinin en küçük yol finişeri, dar serme genişlikleri, kompakt ölçüler, düşük ağırlık ve yüksek serme kalitesi gerektiği uygulamalar için biçilmiş kaftandır: 2,6 m taşıma uzunluğu, 0,9 m genişlik ve 1,4 t ağırlık nedeniyle inşaat şirketi ekibi finişeri Niesen fünikülerle dağ istasyonuna taşıyabildi. Niesen füniküleri dünyanın en uzun fünikülerlerinden biridir ve dağ istasyonuna kadar kısmen %68’lik eğimden geçiyor “Uygulama asıl sermeden önce muhteşemdi. Bir finişeri fünikülerle taşımak bizim için de her gün yaşanan bir olay değil”, diye belirtiyor Marti AG Bern’de serme ustası Iwan Hachen. “MINI 500 oldukça kompakt ve bu projenin gereksinimlerine bakıldığında çok pratikti.”</w:t>
      </w:r>
    </w:p>
    <w:p w14:paraId="58BCA23D" w14:textId="79C11211" w:rsidR="00823374" w:rsidRPr="00834BDA" w:rsidRDefault="00823374" w:rsidP="00823374">
      <w:pPr>
        <w:pStyle w:val="Absatzberschrift"/>
      </w:pPr>
      <w:r>
        <w:rPr>
          <w:bCs/>
          <w:lang w:val="tr"/>
        </w:rPr>
        <w:t>Helikopter, MINI 500’ü dört dakikada bir malzeme ile besliyor</w:t>
      </w:r>
    </w:p>
    <w:p w14:paraId="57A8D0CE" w14:textId="7218B90B" w:rsidR="00823374" w:rsidRDefault="00F94B48" w:rsidP="00823374">
      <w:pPr>
        <w:pStyle w:val="Standardabsatz"/>
        <w:rPr>
          <w:lang w:val="tr"/>
        </w:rPr>
      </w:pPr>
      <w:r>
        <w:rPr>
          <w:lang w:val="tr"/>
        </w:rPr>
        <w:t>İnşaat şirketi malzeme teslimatı için bir helikopter kullandı. Böylece sıcak asfalt mümkün olan en kısa sürede finişere taşınabildi. Helikopter karışımı inşaat yerinin 700 metre altında termal kamyondan aldı ve yaklaşık dört dakikalık aralıklarla doğrudan MINI 500’ün malzeme haznesine aktardı. Genişletmeler dahil olmak üzere AB 135 genişleyen tablayla donatılmış olarak Vögele finişeri, kısmen birden fazla hat üzerinde 4 cm kalınlığındaki üst tabakayı 1,8 m genişliğinde serdi. Arası kısa tutulan malzeme aktarımı sabit bir serme süreci sağladı. Bu şekilde inşaat şirketi ekibi, banket serimi dahil olmak üzere tabaka çalışmalarını sadece iki gün içerisinde tamamlayabildi.</w:t>
      </w:r>
    </w:p>
    <w:p w14:paraId="397FC2D9" w14:textId="7562CF61" w:rsidR="00CD2901" w:rsidRDefault="00CD2901">
      <w:pPr>
        <w:rPr>
          <w:rFonts w:eastAsiaTheme="minorHAnsi" w:cstheme="minorBidi"/>
          <w:sz w:val="22"/>
          <w:szCs w:val="24"/>
          <w:lang w:val="tr"/>
        </w:rPr>
      </w:pPr>
      <w:r>
        <w:rPr>
          <w:lang w:val="tr"/>
        </w:rPr>
        <w:br w:type="page"/>
      </w:r>
    </w:p>
    <w:p w14:paraId="3C92B17B" w14:textId="77777777" w:rsidR="00823374" w:rsidRPr="00834BDA" w:rsidRDefault="00823374" w:rsidP="00823374">
      <w:pPr>
        <w:rPr>
          <w:b/>
          <w:bCs/>
          <w:sz w:val="22"/>
          <w:szCs w:val="22"/>
        </w:rPr>
      </w:pPr>
      <w:r>
        <w:rPr>
          <w:b/>
          <w:bCs/>
          <w:sz w:val="22"/>
          <w:szCs w:val="22"/>
          <w:lang w:val="tr"/>
        </w:rPr>
        <w:lastRenderedPageBreak/>
        <w:t>Fotoğraflar:</w:t>
      </w:r>
    </w:p>
    <w:p w14:paraId="62AF9FF0" w14:textId="77777777" w:rsidR="00823374" w:rsidRPr="00834BDA" w:rsidRDefault="00823374" w:rsidP="00823374">
      <w:pPr>
        <w:rPr>
          <w:b/>
          <w:bCs/>
          <w:sz w:val="22"/>
          <w:szCs w:val="22"/>
        </w:rPr>
      </w:pPr>
    </w:p>
    <w:p w14:paraId="73EB3B63" w14:textId="37276DFE" w:rsidR="00823374" w:rsidRPr="00834BDA" w:rsidRDefault="00823374" w:rsidP="00823374">
      <w:pPr>
        <w:pStyle w:val="BUbold"/>
        <w:rPr>
          <w:b w:val="0"/>
          <w:bCs/>
        </w:rPr>
      </w:pPr>
      <w:r>
        <w:rPr>
          <w:b w:val="0"/>
          <w:noProof/>
          <w:lang w:val="tr"/>
        </w:rPr>
        <w:drawing>
          <wp:inline distT="0" distB="0" distL="0" distR="0" wp14:anchorId="5C978765" wp14:editId="3C322667">
            <wp:extent cx="2381250" cy="1587916"/>
            <wp:effectExtent l="0" t="0" r="0" b="0"/>
            <wp:docPr id="15735939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9589" cy="1600145"/>
                    </a:xfrm>
                    <a:prstGeom prst="rect">
                      <a:avLst/>
                    </a:prstGeom>
                    <a:noFill/>
                    <a:ln>
                      <a:noFill/>
                    </a:ln>
                  </pic:spPr>
                </pic:pic>
              </a:graphicData>
            </a:graphic>
          </wp:inline>
        </w:drawing>
      </w:r>
      <w:r>
        <w:rPr>
          <w:b w:val="0"/>
          <w:lang w:val="tr"/>
        </w:rPr>
        <w:br/>
      </w:r>
      <w:r>
        <w:rPr>
          <w:bCs/>
          <w:lang w:val="tr"/>
        </w:rPr>
        <w:t>JV_JR_MINI_500_Niesen_001_PR.jpg</w:t>
      </w:r>
      <w:r>
        <w:rPr>
          <w:b w:val="0"/>
          <w:lang w:val="tr"/>
        </w:rPr>
        <w:br/>
        <w:t xml:space="preserve">Dağ istasyonunda olağanüstü müdahale: İnşaat şirketi, Vögele finişeri MINI 500 ile İsviçre'nin Niesen dağında bir yürüme yolunu yeniledi. </w:t>
      </w:r>
    </w:p>
    <w:p w14:paraId="22522C71" w14:textId="77777777" w:rsidR="00823374" w:rsidRPr="00834BDA" w:rsidRDefault="00823374" w:rsidP="00823374">
      <w:pPr>
        <w:pStyle w:val="BUnormal"/>
      </w:pPr>
    </w:p>
    <w:p w14:paraId="457FBF0C" w14:textId="7EB36DD4" w:rsidR="00823374" w:rsidRPr="00834BDA" w:rsidRDefault="00823374" w:rsidP="00823374">
      <w:pPr>
        <w:pStyle w:val="BUbold"/>
      </w:pPr>
      <w:r>
        <w:rPr>
          <w:b w:val="0"/>
          <w:noProof/>
          <w:lang w:val="tr"/>
        </w:rPr>
        <w:drawing>
          <wp:inline distT="0" distB="0" distL="0" distR="0" wp14:anchorId="6AF808CB" wp14:editId="4876499C">
            <wp:extent cx="2349795" cy="1324166"/>
            <wp:effectExtent l="0" t="0" r="0" b="9525"/>
            <wp:docPr id="600796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84130" cy="1343515"/>
                    </a:xfrm>
                    <a:prstGeom prst="rect">
                      <a:avLst/>
                    </a:prstGeom>
                    <a:noFill/>
                    <a:ln>
                      <a:noFill/>
                    </a:ln>
                  </pic:spPr>
                </pic:pic>
              </a:graphicData>
            </a:graphic>
          </wp:inline>
        </w:drawing>
      </w:r>
      <w:r>
        <w:rPr>
          <w:b w:val="0"/>
          <w:lang w:val="tr"/>
        </w:rPr>
        <w:br/>
      </w:r>
      <w:r>
        <w:rPr>
          <w:bCs/>
          <w:lang w:val="tr"/>
        </w:rPr>
        <w:t>JV_JR_MINI_500_Niesen_002_PR.jpg</w:t>
      </w:r>
    </w:p>
    <w:p w14:paraId="50D0FA96" w14:textId="5D644E45" w:rsidR="00823374" w:rsidRPr="00834BDA" w:rsidRDefault="00823374" w:rsidP="00823374">
      <w:pPr>
        <w:pStyle w:val="BUbold"/>
        <w:rPr>
          <w:i/>
          <w:iCs/>
        </w:rPr>
      </w:pPr>
      <w:r>
        <w:rPr>
          <w:b w:val="0"/>
          <w:lang w:val="tr"/>
        </w:rPr>
        <w:t>Kar, rüzgar ve soğukta zorlayıcı serme koşulları: Yeni üst tabakayı yüksek kalitede ve verimli bir şekilde sermek için Vögele‘nin MINI 500 modeli kullanıldı.</w:t>
      </w:r>
    </w:p>
    <w:p w14:paraId="31120933" w14:textId="77777777" w:rsidR="00823374" w:rsidRPr="00834BDA" w:rsidRDefault="00823374" w:rsidP="00823374">
      <w:pPr>
        <w:pStyle w:val="BUnormal"/>
      </w:pPr>
    </w:p>
    <w:p w14:paraId="6096D87D" w14:textId="10EEF476" w:rsidR="00B13934" w:rsidRPr="00B13934" w:rsidRDefault="00823374" w:rsidP="00B13934">
      <w:pPr>
        <w:pStyle w:val="BUbold"/>
        <w:rPr>
          <w:bCs/>
        </w:rPr>
      </w:pPr>
      <w:r>
        <w:rPr>
          <w:b w:val="0"/>
          <w:noProof/>
          <w:lang w:val="tr"/>
        </w:rPr>
        <w:drawing>
          <wp:inline distT="0" distB="0" distL="0" distR="0" wp14:anchorId="6E7EE541" wp14:editId="152DD45E">
            <wp:extent cx="2612849" cy="1470482"/>
            <wp:effectExtent l="0" t="318" r="0" b="0"/>
            <wp:docPr id="204749942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rot="5400000">
                      <a:off x="0" y="0"/>
                      <a:ext cx="2625126" cy="1477391"/>
                    </a:xfrm>
                    <a:prstGeom prst="rect">
                      <a:avLst/>
                    </a:prstGeom>
                    <a:noFill/>
                    <a:ln>
                      <a:noFill/>
                    </a:ln>
                  </pic:spPr>
                </pic:pic>
              </a:graphicData>
            </a:graphic>
          </wp:inline>
        </w:drawing>
      </w:r>
      <w:r>
        <w:rPr>
          <w:b w:val="0"/>
          <w:noProof/>
          <w:lang w:val="tr"/>
        </w:rPr>
        <w:br/>
      </w:r>
      <w:r>
        <w:rPr>
          <w:bCs/>
          <w:lang w:val="tr"/>
        </w:rPr>
        <w:t>JV_JR_MINI_500_Niesen_003_PR.jpg</w:t>
      </w:r>
    </w:p>
    <w:p w14:paraId="2509F287" w14:textId="3A250AB0" w:rsidR="00823374" w:rsidRDefault="00823374" w:rsidP="00823374">
      <w:pPr>
        <w:pStyle w:val="BUnormal"/>
      </w:pPr>
      <w:r>
        <w:rPr>
          <w:lang w:val="tr"/>
        </w:rPr>
        <w:t>Muhteşem besleme: MINI 500’ü sabit olarak malzemeyle beslemek için bir helikopter dört dakikada bir karışım taşıdı.</w:t>
      </w:r>
    </w:p>
    <w:p w14:paraId="09A9E81C" w14:textId="77777777" w:rsidR="00823374" w:rsidRPr="006C366B" w:rsidRDefault="00823374" w:rsidP="00823374">
      <w:pPr>
        <w:pStyle w:val="BUnormal"/>
      </w:pPr>
    </w:p>
    <w:p w14:paraId="17468860" w14:textId="3A17E824" w:rsidR="00823374" w:rsidRPr="00B13934" w:rsidRDefault="00A81178" w:rsidP="00B13934">
      <w:pPr>
        <w:pStyle w:val="BUbold"/>
        <w:rPr>
          <w:b w:val="0"/>
          <w:bCs/>
        </w:rPr>
      </w:pPr>
      <w:r>
        <w:rPr>
          <w:b w:val="0"/>
          <w:noProof/>
          <w:lang w:val="tr"/>
        </w:rPr>
        <w:lastRenderedPageBreak/>
        <w:drawing>
          <wp:inline distT="0" distB="0" distL="0" distR="0" wp14:anchorId="44F37D9B" wp14:editId="14A05DA2">
            <wp:extent cx="2143125" cy="1428675"/>
            <wp:effectExtent l="0" t="0" r="0" b="635"/>
            <wp:docPr id="1883077978" name="Grafik 1" descr="Dışarıda çekilmiş, gökyüzü, kar, kişi içeren bir resim. AI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077978" name="Grafik 1" descr="Ein Bild, das draußen, Himmel, Schnee, Person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3630" cy="1442344"/>
                    </a:xfrm>
                    <a:prstGeom prst="rect">
                      <a:avLst/>
                    </a:prstGeom>
                    <a:noFill/>
                    <a:ln>
                      <a:noFill/>
                    </a:ln>
                  </pic:spPr>
                </pic:pic>
              </a:graphicData>
            </a:graphic>
          </wp:inline>
        </w:drawing>
      </w:r>
      <w:r>
        <w:rPr>
          <w:b w:val="0"/>
          <w:noProof/>
          <w:lang w:val="tr"/>
        </w:rPr>
        <w:br/>
      </w:r>
      <w:r>
        <w:rPr>
          <w:bCs/>
          <w:noProof/>
          <w:lang w:val="tr"/>
        </w:rPr>
        <w:t>JV_JR_MINI_500_Niesen_004_PR.jpg</w:t>
      </w:r>
      <w:r>
        <w:rPr>
          <w:b w:val="0"/>
          <w:noProof/>
          <w:lang w:val="tr"/>
        </w:rPr>
        <w:br/>
      </w:r>
      <w:r>
        <w:rPr>
          <w:b w:val="0"/>
          <w:lang w:val="tr"/>
        </w:rPr>
        <w:t>Helikopter karışımı doğrudan Vögele finişerinin malzeme haznesine aktardı.</w:t>
      </w:r>
    </w:p>
    <w:p w14:paraId="0783A9D2" w14:textId="1C213C70" w:rsidR="00823374" w:rsidRDefault="00823374" w:rsidP="00823374">
      <w:pPr>
        <w:pStyle w:val="BUbold"/>
        <w:rPr>
          <w:noProof/>
        </w:rPr>
      </w:pPr>
    </w:p>
    <w:p w14:paraId="5DCE302F" w14:textId="77777777" w:rsidR="00823374" w:rsidRPr="00834BDA" w:rsidRDefault="00823374" w:rsidP="00823374">
      <w:pPr>
        <w:pStyle w:val="Note"/>
      </w:pPr>
      <w:r>
        <w:rPr>
          <w:iCs/>
          <w:lang w:val="tr"/>
        </w:rPr>
        <w:t>Not: Bu fotoğraflar sadece ön izleme içindir. Yayınlamak için lütfen ekte 300 dpi çözünürlüğünde sunulan fotoğrafları indirin.</w:t>
      </w:r>
    </w:p>
    <w:p w14:paraId="2F3E7ACF" w14:textId="77777777" w:rsidR="002956B8" w:rsidRDefault="002956B8" w:rsidP="002956B8">
      <w:pPr>
        <w:pStyle w:val="Absatzberschrift"/>
        <w:rPr>
          <w:iCs/>
        </w:rPr>
      </w:pPr>
      <w:r>
        <w:rPr>
          <w:bCs/>
          <w:lang w:val="tr"/>
        </w:rPr>
        <w:t>Ayrıntılı bilgiler için:</w:t>
      </w:r>
    </w:p>
    <w:p w14:paraId="0AFA23B4" w14:textId="77777777" w:rsidR="002956B8" w:rsidRDefault="002956B8" w:rsidP="002956B8">
      <w:pPr>
        <w:pStyle w:val="Absatzberschrift"/>
      </w:pPr>
    </w:p>
    <w:p w14:paraId="39387553" w14:textId="77777777" w:rsidR="002956B8" w:rsidRPr="002B783A" w:rsidRDefault="002956B8" w:rsidP="002956B8">
      <w:pPr>
        <w:pStyle w:val="Absatzberschrift"/>
        <w:rPr>
          <w:b w:val="0"/>
          <w:bCs/>
          <w:szCs w:val="22"/>
        </w:rPr>
      </w:pPr>
      <w:r>
        <w:rPr>
          <w:b w:val="0"/>
          <w:lang w:val="tr"/>
        </w:rPr>
        <w:t>WIRTGEN GROUP</w:t>
      </w:r>
    </w:p>
    <w:p w14:paraId="45F9CF30" w14:textId="77777777" w:rsidR="002956B8" w:rsidRDefault="002956B8" w:rsidP="002956B8">
      <w:pPr>
        <w:pStyle w:val="Fuzeile1"/>
      </w:pPr>
      <w:r>
        <w:rPr>
          <w:bCs w:val="0"/>
          <w:iCs w:val="0"/>
          <w:lang w:val="tr"/>
        </w:rPr>
        <w:t>Public Relations</w:t>
      </w:r>
    </w:p>
    <w:p w14:paraId="1B8E3CB5" w14:textId="77777777" w:rsidR="002956B8" w:rsidRDefault="002956B8" w:rsidP="002956B8">
      <w:pPr>
        <w:pStyle w:val="Fuzeile1"/>
      </w:pPr>
      <w:r>
        <w:rPr>
          <w:bCs w:val="0"/>
          <w:iCs w:val="0"/>
          <w:lang w:val="tr"/>
        </w:rPr>
        <w:t>Reinhard-Wirtgen-Straße 2</w:t>
      </w:r>
    </w:p>
    <w:p w14:paraId="3ABB9E2E" w14:textId="77777777" w:rsidR="002956B8" w:rsidRDefault="002956B8" w:rsidP="002956B8">
      <w:pPr>
        <w:pStyle w:val="Fuzeile1"/>
      </w:pPr>
      <w:r>
        <w:rPr>
          <w:bCs w:val="0"/>
          <w:iCs w:val="0"/>
          <w:lang w:val="tr"/>
        </w:rPr>
        <w:t>53578 Windhagen</w:t>
      </w:r>
    </w:p>
    <w:p w14:paraId="4AB02DEA" w14:textId="77777777" w:rsidR="002956B8" w:rsidRDefault="002956B8" w:rsidP="002956B8">
      <w:pPr>
        <w:pStyle w:val="Fuzeile1"/>
      </w:pPr>
      <w:r>
        <w:rPr>
          <w:bCs w:val="0"/>
          <w:iCs w:val="0"/>
          <w:lang w:val="tr"/>
        </w:rPr>
        <w:t>Almanya</w:t>
      </w:r>
    </w:p>
    <w:p w14:paraId="63DE56BA" w14:textId="77777777" w:rsidR="002956B8" w:rsidRDefault="002956B8" w:rsidP="002956B8">
      <w:pPr>
        <w:pStyle w:val="Fuzeile1"/>
      </w:pPr>
    </w:p>
    <w:p w14:paraId="63B20CE9" w14:textId="590231B0" w:rsidR="002956B8" w:rsidRPr="00914C7E" w:rsidRDefault="002956B8" w:rsidP="00CD2901">
      <w:pPr>
        <w:pStyle w:val="Fuzeile1"/>
        <w:tabs>
          <w:tab w:val="left" w:pos="1985"/>
        </w:tabs>
        <w:rPr>
          <w:rFonts w:ascii="Times New Roman" w:hAnsi="Times New Roman" w:cs="Times New Roman"/>
        </w:rPr>
      </w:pPr>
      <w:r>
        <w:rPr>
          <w:bCs w:val="0"/>
          <w:iCs w:val="0"/>
          <w:lang w:val="tr"/>
        </w:rPr>
        <w:t xml:space="preserve">Telefon: </w:t>
      </w:r>
      <w:r>
        <w:rPr>
          <w:bCs w:val="0"/>
          <w:iCs w:val="0"/>
          <w:lang w:val="tr"/>
        </w:rPr>
        <w:tab/>
        <w:t>+49 (0) 2645 131 – 1966</w:t>
      </w:r>
    </w:p>
    <w:p w14:paraId="40A643B3" w14:textId="44392319" w:rsidR="002956B8" w:rsidRPr="00914C7E" w:rsidRDefault="002956B8" w:rsidP="00CD2901">
      <w:pPr>
        <w:pStyle w:val="Fuzeile1"/>
        <w:tabs>
          <w:tab w:val="left" w:pos="1985"/>
        </w:tabs>
      </w:pPr>
      <w:r>
        <w:rPr>
          <w:bCs w:val="0"/>
          <w:iCs w:val="0"/>
          <w:lang w:val="tr"/>
        </w:rPr>
        <w:t xml:space="preserve">Faks numarası: </w:t>
      </w:r>
      <w:r>
        <w:rPr>
          <w:bCs w:val="0"/>
          <w:iCs w:val="0"/>
          <w:lang w:val="tr"/>
        </w:rPr>
        <w:tab/>
        <w:t>+49 (0) 2645 131 – 499</w:t>
      </w:r>
    </w:p>
    <w:p w14:paraId="458009EF" w14:textId="5F046114" w:rsidR="002956B8" w:rsidRDefault="002956B8" w:rsidP="00CD2901">
      <w:pPr>
        <w:pStyle w:val="Fuzeile1"/>
        <w:tabs>
          <w:tab w:val="left" w:pos="1985"/>
        </w:tabs>
      </w:pPr>
      <w:r>
        <w:rPr>
          <w:bCs w:val="0"/>
          <w:iCs w:val="0"/>
          <w:lang w:val="tr"/>
        </w:rPr>
        <w:t xml:space="preserve">E-posta: </w:t>
      </w:r>
      <w:r>
        <w:rPr>
          <w:bCs w:val="0"/>
          <w:iCs w:val="0"/>
          <w:lang w:val="tr"/>
        </w:rPr>
        <w:tab/>
        <w:t>PR@wirtgen-group.com</w:t>
      </w:r>
    </w:p>
    <w:p w14:paraId="5C0A02D8" w14:textId="77777777" w:rsidR="002956B8" w:rsidRPr="00F91A52" w:rsidRDefault="002956B8" w:rsidP="002956B8">
      <w:pPr>
        <w:pStyle w:val="Fuzeile1"/>
        <w:rPr>
          <w:vanish/>
        </w:rPr>
      </w:pPr>
    </w:p>
    <w:p w14:paraId="071BFD53" w14:textId="77777777" w:rsidR="002956B8" w:rsidRPr="00114A31" w:rsidRDefault="002956B8" w:rsidP="002956B8">
      <w:pPr>
        <w:pStyle w:val="Fuzeile1"/>
      </w:pPr>
      <w:r>
        <w:rPr>
          <w:bCs w:val="0"/>
          <w:iCs w:val="0"/>
          <w:lang w:val="tr"/>
        </w:rPr>
        <w:t>www.wirtgen-group.com</w:t>
      </w:r>
    </w:p>
    <w:p w14:paraId="57D21F5C" w14:textId="77777777" w:rsidR="002956B8" w:rsidRDefault="002956B8" w:rsidP="002956B8">
      <w:pPr>
        <w:pStyle w:val="Absatzberschrift"/>
        <w:rPr>
          <w:iCs/>
        </w:rPr>
      </w:pPr>
    </w:p>
    <w:p w14:paraId="3309EDD4" w14:textId="77777777" w:rsidR="002956B8" w:rsidRDefault="002956B8" w:rsidP="002956B8">
      <w:pPr>
        <w:pStyle w:val="Absatzberschrift"/>
        <w:rPr>
          <w:iCs/>
        </w:rPr>
      </w:pPr>
    </w:p>
    <w:sectPr w:rsidR="002956B8"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r>
        <w:separator/>
      </w:r>
    </w:p>
  </w:endnote>
  <w:endnote w:type="continuationSeparator" w:id="0">
    <w:p w14:paraId="48F3CF98" w14:textId="77777777" w:rsidR="004D16DB" w:rsidRDefault="004D16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r>
        <w:separator/>
      </w:r>
    </w:p>
  </w:footnote>
  <w:footnote w:type="continuationSeparator" w:id="0">
    <w:p w14:paraId="754A47C1" w14:textId="77777777" w:rsidR="004D16DB" w:rsidRDefault="004D16D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tr"/>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tr"/>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for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tr"/>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E24F8"/>
    <w:rsid w:val="000E5738"/>
    <w:rsid w:val="00103205"/>
    <w:rsid w:val="0011795C"/>
    <w:rsid w:val="0012026F"/>
    <w:rsid w:val="00122194"/>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309FC"/>
    <w:rsid w:val="00253A2E"/>
    <w:rsid w:val="00254E4C"/>
    <w:rsid w:val="002603EC"/>
    <w:rsid w:val="002611FE"/>
    <w:rsid w:val="00282AFC"/>
    <w:rsid w:val="00283D98"/>
    <w:rsid w:val="00286C15"/>
    <w:rsid w:val="002956B8"/>
    <w:rsid w:val="0029634D"/>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29BB"/>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C5588"/>
    <w:rsid w:val="004D16DB"/>
    <w:rsid w:val="004D23D0"/>
    <w:rsid w:val="004D2BE0"/>
    <w:rsid w:val="004D3C28"/>
    <w:rsid w:val="004D5856"/>
    <w:rsid w:val="004E6EF5"/>
    <w:rsid w:val="004E719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1ABA"/>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414"/>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23374"/>
    <w:rsid w:val="00832921"/>
    <w:rsid w:val="00834472"/>
    <w:rsid w:val="00836A5D"/>
    <w:rsid w:val="008427B1"/>
    <w:rsid w:val="008427F2"/>
    <w:rsid w:val="00843B45"/>
    <w:rsid w:val="0084571C"/>
    <w:rsid w:val="00846AFA"/>
    <w:rsid w:val="008475CB"/>
    <w:rsid w:val="008514C9"/>
    <w:rsid w:val="00856F5A"/>
    <w:rsid w:val="00857EE6"/>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1178"/>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6265"/>
    <w:rsid w:val="00B1299E"/>
    <w:rsid w:val="00B13934"/>
    <w:rsid w:val="00B22DF6"/>
    <w:rsid w:val="00B34767"/>
    <w:rsid w:val="00B5232A"/>
    <w:rsid w:val="00B60ED1"/>
    <w:rsid w:val="00B62CF5"/>
    <w:rsid w:val="00B82BC8"/>
    <w:rsid w:val="00B85705"/>
    <w:rsid w:val="00B874DC"/>
    <w:rsid w:val="00B90F78"/>
    <w:rsid w:val="00BC1943"/>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D2901"/>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46E"/>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4B48"/>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8117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514</Words>
  <Characters>3243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3750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4</cp:revision>
  <cp:lastPrinted>2021-10-28T15:19:00Z</cp:lastPrinted>
  <dcterms:created xsi:type="dcterms:W3CDTF">2025-07-25T17:04:00Z</dcterms:created>
  <dcterms:modified xsi:type="dcterms:W3CDTF">2025-08-08T05:03:00Z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