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3C0548EE" w:rsidR="00A27829" w:rsidRPr="00A97BB6" w:rsidRDefault="00A97BB6" w:rsidP="00A27829">
      <w:pPr>
        <w:pStyle w:val="Head"/>
      </w:pPr>
      <w:r>
        <w:rPr>
          <w:lang w:val="ru"/>
        </w:rPr>
        <w:t xml:space="preserve">Vögele │ Продуманные технологии укладки для повышения эффективности и качества </w:t>
      </w:r>
    </w:p>
    <w:p w14:paraId="6A815D9E" w14:textId="49C8B6BD" w:rsidR="00A97BB6" w:rsidRPr="00A97BB6" w:rsidRDefault="0014690C" w:rsidP="00A97BB6">
      <w:pPr>
        <w:pStyle w:val="Subhead"/>
      </w:pPr>
      <w:r>
        <w:rPr>
          <w:bCs/>
          <w:iCs w:val="0"/>
          <w:lang w:val="ru"/>
        </w:rPr>
        <w:t xml:space="preserve">InLine Pave и SprayJet от </w:t>
      </w:r>
      <w:r w:rsidRPr="00933EF7">
        <w:rPr>
          <w:bCs/>
          <w:iCs w:val="0"/>
          <w:lang w:val="ru"/>
        </w:rPr>
        <w:t>Vögele</w:t>
      </w:r>
    </w:p>
    <w:p w14:paraId="59BC66B8" w14:textId="4E8B66B8" w:rsidR="00A97BB6" w:rsidRPr="00933EF7" w:rsidRDefault="00A97BB6" w:rsidP="00A97BB6">
      <w:pPr>
        <w:pStyle w:val="Teaser"/>
        <w:rPr>
          <w:lang w:val="ru"/>
        </w:rPr>
      </w:pPr>
      <w:r>
        <w:rPr>
          <w:bCs/>
          <w:lang w:val="ru"/>
        </w:rPr>
        <w:t xml:space="preserve">При укладке асфальтобетона дорожно-строительным компаниям приходится соответствовать все более строгим экологическим стандартам и стандартам качества, оставаясь при этом конкурентоспособными. Специалист по производству асфальтоукладчиков Vögele предлагает две технологии – InLine Pave и SprayJet – которые позволяют реализовывать проекты по укладке дорожного покрытия быстрее, эффективнее и экономичнее. </w:t>
      </w:r>
    </w:p>
    <w:p w14:paraId="03C1B33F" w14:textId="7A88AE64" w:rsidR="00A46F1E" w:rsidRPr="00933EF7" w:rsidRDefault="000B145B" w:rsidP="002611FE">
      <w:pPr>
        <w:pStyle w:val="Absatzberschrift"/>
        <w:rPr>
          <w:lang w:val="ru"/>
        </w:rPr>
      </w:pPr>
      <w:r>
        <w:rPr>
          <w:bCs/>
          <w:lang w:val="ru"/>
        </w:rPr>
        <w:t>Проверенные во всем мире технологии</w:t>
      </w:r>
    </w:p>
    <w:p w14:paraId="5941A861" w14:textId="68972D95" w:rsidR="000B582B" w:rsidRPr="00933EF7" w:rsidRDefault="000C1CC0" w:rsidP="000C1CC0">
      <w:pPr>
        <w:pStyle w:val="Standardabsatz"/>
        <w:rPr>
          <w:lang w:val="ru"/>
        </w:rPr>
      </w:pPr>
      <w:r>
        <w:rPr>
          <w:lang w:val="ru"/>
        </w:rPr>
        <w:t xml:space="preserve">В дорожном строительстве жесткие графики, особенно когда речь идет о строительстве или реконструкции сильно загруженных транспортных артерий. В то же время ведомственные органы, проводящие тендеры, требуют высочайшего качества укладки. Дополнительное давление возникает из-за ужесточения экологических предписаний и призывов к ресурсосберегающим методам строительства, в то время как дорожно-строительные компании борются с растущими затратами на материалы и рабочую силу. Именно на реализацию этих требований и рассчитаны технологии InLine Pave и SprayJet. Оба метода укладки подходят для различных применений, успешно решают поставленные задачи уже многие годы и применяются по всему миру. </w:t>
      </w:r>
    </w:p>
    <w:p w14:paraId="7D161F9C" w14:textId="65918E9D" w:rsidR="000C1CC0" w:rsidRPr="00933EF7" w:rsidRDefault="000C1CC0" w:rsidP="000C1CC0">
      <w:pPr>
        <w:pStyle w:val="Absatzberschrift"/>
        <w:rPr>
          <w:lang w:val="ru"/>
        </w:rPr>
      </w:pPr>
      <w:r>
        <w:rPr>
          <w:bCs/>
          <w:lang w:val="ru"/>
        </w:rPr>
        <w:t>InLine Pave: слой биндера и слой износа за один проход:</w:t>
      </w:r>
    </w:p>
    <w:p w14:paraId="0B9B8678" w14:textId="63090175" w:rsidR="000C1CC0" w:rsidRPr="00933EF7" w:rsidRDefault="000C1CC0" w:rsidP="000C1CC0">
      <w:pPr>
        <w:pStyle w:val="Standardabsatz"/>
        <w:rPr>
          <w:lang w:val="ru"/>
        </w:rPr>
      </w:pPr>
      <w:r>
        <w:rPr>
          <w:lang w:val="ru"/>
        </w:rPr>
        <w:t xml:space="preserve">Концепция InLine Pave подходит, в частности, для строительства и реконструкции автомагистралей и скоростных автомагистралей, а также везде, где дороги необходимо открыть для движения транспорта как можно быстрее. Название говорит само за себя: технология InLine Pave предусматривает работу всех машин по принципу «in line», т. е. на одной линии: перегружатель принимает поступающий материал слоя биндера и слоя износа и передает его на укладчик для устройства слоя биндера SUPER 2100-3(i) IP. Рабочий орган высокого уплотнения AB 600 TP2 Plus – основная машина строительного поезда: При укладке  слой  биндера уплотняется до такой степени (до 98%), что последующий асфальтоукладчик уже может ехать по нему. Укладчик для устройства слоя биндера также укомплектован специальным перегрузочным модулем, который транспортирует материал слоя износа прямо в приемный бункер третьей машины — SUPER 1800  поколения «-3» или «-5», который затем укладывает слой износа. </w:t>
      </w:r>
    </w:p>
    <w:p w14:paraId="6B5077AF" w14:textId="7BEE1194" w:rsidR="000C1CC0" w:rsidRPr="00933EF7" w:rsidRDefault="00FC2A84" w:rsidP="000C1CC0">
      <w:pPr>
        <w:pStyle w:val="Absatzberschrift"/>
        <w:rPr>
          <w:lang w:val="ru"/>
        </w:rPr>
      </w:pPr>
      <w:r>
        <w:rPr>
          <w:b w:val="0"/>
          <w:i/>
          <w:iCs/>
          <w:lang w:val="ru"/>
        </w:rPr>
        <w:t xml:space="preserve">Экологичное и высококачественное покрытие при меньшем количестве выбросов </w:t>
      </w:r>
    </w:p>
    <w:p w14:paraId="090C68DE" w14:textId="1B4D34C4" w:rsidR="000C1CC0" w:rsidRPr="00933EF7" w:rsidRDefault="000C1CC0" w:rsidP="000C1CC0">
      <w:pPr>
        <w:pStyle w:val="Standardabsatz"/>
        <w:rPr>
          <w:lang w:val="ru"/>
        </w:rPr>
      </w:pPr>
      <w:r>
        <w:rPr>
          <w:lang w:val="ru"/>
        </w:rPr>
        <w:t xml:space="preserve">Укладка методом «горячий слой на горячий» имеет ряд преимуществ: слой биндера и слой износа оптимально сцепляются – это увеличивает качество и срок службы слоя износа. Кроме того, толщину слоя биндера можно увеличить за счет уменьшения толщины слоя износа. С одной стороны, это делает покрытие более стабильным, т. к. слой биндера устойчивее слоя износа, что помогает предотвращать деформации. С другой стороны, используется менее дорогой материал слоя износа. Кроме того, в отличие от укладки традиционным способом, </w:t>
      </w:r>
      <w:r>
        <w:rPr>
          <w:lang w:val="ru"/>
        </w:rPr>
        <w:lastRenderedPageBreak/>
        <w:t>отпадает надобность в нанесении битумной эмульсии в качестве связующего слоя, а это экономит материалы и рабочее время и сокращает выбросы CO₂.</w:t>
      </w:r>
    </w:p>
    <w:p w14:paraId="5264A71C" w14:textId="77548235" w:rsidR="000C1CC0" w:rsidRPr="00933EF7" w:rsidRDefault="000C1CC0" w:rsidP="000C1CC0">
      <w:pPr>
        <w:pStyle w:val="Absatzberschrift"/>
        <w:rPr>
          <w:lang w:val="ru"/>
        </w:rPr>
      </w:pPr>
      <w:r>
        <w:rPr>
          <w:bCs/>
          <w:lang w:val="ru"/>
        </w:rPr>
        <w:t>Технология SprayJet для укладки тонких слоев</w:t>
      </w:r>
    </w:p>
    <w:p w14:paraId="13C2C3F6" w14:textId="352E3499" w:rsidR="000C1CC0" w:rsidRPr="00933EF7" w:rsidRDefault="000C1CC0" w:rsidP="000C1CC0">
      <w:pPr>
        <w:pStyle w:val="Standardabsatz"/>
        <w:rPr>
          <w:lang w:val="ru"/>
        </w:rPr>
      </w:pPr>
      <w:r>
        <w:rPr>
          <w:lang w:val="ru"/>
        </w:rPr>
        <w:t xml:space="preserve">При необходимости обновления слоя износа горячая укладка тонких слоев на обработанную эмульсией поверхность является экономичной, эффективной и ресурсосберегающей технологией. Vögele предлагает специальный укладчик с распределителем вяжущего SUPER 1800-3(i) SprayJet, который доказал свою эффективность во всем мире. За один проход он распыляет битумную эмульсию на старую поверхность и укладывает новый слой износа. </w:t>
      </w:r>
    </w:p>
    <w:p w14:paraId="12223760" w14:textId="7D06B38A" w:rsidR="000C1CC0" w:rsidRPr="00933EF7" w:rsidRDefault="000C1CC0" w:rsidP="000C1CC0">
      <w:pPr>
        <w:pStyle w:val="Standardabsatz"/>
        <w:rPr>
          <w:lang w:val="ru"/>
        </w:rPr>
      </w:pPr>
      <w:r>
        <w:rPr>
          <w:lang w:val="ru"/>
        </w:rPr>
        <w:t xml:space="preserve">Пять распределительным рамп с 24 разбрызгивающими соплами позволяют равномерно наносить эмульсию на разную ширину укладки – до 6 м. Модуль SprayJet представляет собой закрытый функциональный блок, что позволяет использовать SUPER 1800-3(i) SprayJet также в качестве классического асфальтоукладчика. Модуль прост в обслуживании и последовательно интегрирован в концепцию управления Vögele ErgoPlus 3. </w:t>
      </w:r>
    </w:p>
    <w:p w14:paraId="45B317DF" w14:textId="49C20D2D" w:rsidR="000C1CC0" w:rsidRPr="00933EF7" w:rsidRDefault="00F336E3" w:rsidP="000C1CC0">
      <w:pPr>
        <w:pStyle w:val="Absatzberschrift"/>
        <w:rPr>
          <w:lang w:val="ru"/>
        </w:rPr>
      </w:pPr>
      <w:r>
        <w:rPr>
          <w:b w:val="0"/>
          <w:i/>
          <w:iCs/>
          <w:lang w:val="ru"/>
        </w:rPr>
        <w:t>Более высокая скорость и качество укладки</w:t>
      </w:r>
    </w:p>
    <w:p w14:paraId="46A923E8" w14:textId="24B32AED" w:rsidR="000C1CC0" w:rsidRPr="00933EF7" w:rsidRDefault="000C1CC0" w:rsidP="000C1CC0">
      <w:pPr>
        <w:pStyle w:val="Standardabsatz"/>
        <w:rPr>
          <w:lang w:val="ru"/>
        </w:rPr>
      </w:pPr>
      <w:r>
        <w:rPr>
          <w:lang w:val="ru"/>
        </w:rPr>
        <w:t>Технология SprayJet подходит для любых участков движения и отличается особенной эффективностью: скорость укладки часто значительно выше, чем при традиционной укладке. А поскольку толщина слоя обычно составляет всего 2,0 см против обычных 4 см, можно дополнительно сэкономить до 50 % материала слоя износа. Метод Spray-Jet также имеет ряд преимуществ с точки зрения качества: поскольку нанесение эмульсии и укладка слоя износа производятся за один проход, исключается вероятность случайного проезда строительной техники по пленке вяжущего и ее повреждения. Пленка вяжущего запечатывает нижний слой по всей поверхности и эффективно защищает его от воды, что дополнительно увеличивает срок службы дороги.</w:t>
      </w:r>
    </w:p>
    <w:p w14:paraId="61D35259" w14:textId="77777777" w:rsidR="000C1CC0" w:rsidRPr="00933EF7" w:rsidRDefault="000C1CC0" w:rsidP="000C1CC0">
      <w:pPr>
        <w:pStyle w:val="Absatzberschrift"/>
        <w:rPr>
          <w:lang w:val="ru"/>
        </w:rPr>
      </w:pPr>
      <w:r>
        <w:rPr>
          <w:bCs/>
          <w:lang w:val="ru"/>
        </w:rPr>
        <w:t>Две технологии для всех требований</w:t>
      </w:r>
    </w:p>
    <w:p w14:paraId="62122132" w14:textId="7B1ADD44" w:rsidR="000C1CC0" w:rsidRPr="00933EF7" w:rsidRDefault="000C1CC0" w:rsidP="000C1CC0">
      <w:pPr>
        <w:pStyle w:val="Standardabsatz"/>
        <w:rPr>
          <w:lang w:val="ru"/>
        </w:rPr>
      </w:pPr>
      <w:r>
        <w:rPr>
          <w:lang w:val="ru"/>
        </w:rPr>
        <w:t>Будь то восстановление старых покрытий или строительство новых дорог, проект автомагистрали или работы в черте города: Vögele предлагает две технологии – In-Line Pave и SprayJet, которые учитывают проблематику дорожно-строительных компаний, а также требования заказчиков: строить или ремонтировать дороги быстрее, эффективнее и экологичнее, использовать меньшее количество материалов и экономить ресурсы, создавая высококачественные асфальтовые покрытия.</w:t>
      </w:r>
    </w:p>
    <w:p w14:paraId="5418AA71" w14:textId="77777777" w:rsidR="00C6222C" w:rsidRPr="00933EF7" w:rsidRDefault="00C6222C">
      <w:pPr>
        <w:rPr>
          <w:rFonts w:eastAsiaTheme="minorHAnsi" w:cstheme="minorBidi"/>
          <w:b/>
          <w:sz w:val="22"/>
          <w:szCs w:val="24"/>
          <w:lang w:val="ru"/>
        </w:rPr>
      </w:pPr>
      <w:r>
        <w:rPr>
          <w:lang w:val="ru"/>
        </w:rPr>
        <w:br w:type="page"/>
      </w:r>
    </w:p>
    <w:p w14:paraId="31412CCB" w14:textId="1D07ECEB" w:rsidR="00E15EBE" w:rsidRPr="00933EF7" w:rsidRDefault="00E15EBE" w:rsidP="00E15EBE">
      <w:pPr>
        <w:pStyle w:val="Fotos"/>
        <w:rPr>
          <w:lang w:val="fr-FR"/>
        </w:rPr>
      </w:pPr>
      <w:r>
        <w:rPr>
          <w:bCs/>
          <w:lang w:val="ru"/>
        </w:rPr>
        <w:lastRenderedPageBreak/>
        <w:t>Фотографии:</w:t>
      </w:r>
    </w:p>
    <w:p w14:paraId="20879CE4" w14:textId="34EEB562" w:rsidR="002611FE" w:rsidRPr="00933EF7" w:rsidRDefault="001E5907" w:rsidP="002611FE">
      <w:pPr>
        <w:pStyle w:val="BUbold"/>
        <w:rPr>
          <w:lang w:val="fr-FR"/>
        </w:rPr>
      </w:pPr>
      <w:r>
        <w:rPr>
          <w:b w:val="0"/>
          <w:noProof/>
          <w:lang w:val="ru"/>
        </w:rPr>
        <w:drawing>
          <wp:inline distT="0" distB="0" distL="0" distR="0" wp14:anchorId="3BBEFF4A" wp14:editId="082F9630">
            <wp:extent cx="2252241" cy="1266825"/>
            <wp:effectExtent l="0" t="0" r="0" b="0"/>
            <wp:docPr id="94627411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574" cy="1287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>
        <w:rPr>
          <w:bCs/>
          <w:lang w:val="ru"/>
        </w:rPr>
        <w:t>JV_InLine_Pave_SprayJet_001_PR</w:t>
      </w:r>
    </w:p>
    <w:p w14:paraId="47324A88" w14:textId="403B3B6C" w:rsidR="002611FE" w:rsidRPr="00933EF7" w:rsidRDefault="00940AB6" w:rsidP="002611FE">
      <w:pPr>
        <w:pStyle w:val="BUnormal"/>
        <w:rPr>
          <w:lang w:val="fr-FR"/>
        </w:rPr>
      </w:pPr>
      <w:r>
        <w:rPr>
          <w:lang w:val="ru"/>
        </w:rPr>
        <w:t xml:space="preserve">Комплекс машин для укладки: При технологии InLine Pave компании Vögele три машины – перегружатель, укладчик слоя биндера и укладчик слоя износа – работают непосредственно друг за другом. </w:t>
      </w:r>
    </w:p>
    <w:p w14:paraId="29E92010" w14:textId="7586E429" w:rsidR="00BD25D1" w:rsidRPr="00933EF7" w:rsidRDefault="001E5907" w:rsidP="00BD25D1">
      <w:pPr>
        <w:pStyle w:val="BUbold"/>
        <w:rPr>
          <w:lang w:val="fr-FR"/>
        </w:rPr>
      </w:pPr>
      <w:r>
        <w:rPr>
          <w:b w:val="0"/>
          <w:noProof/>
          <w:lang w:val="ru"/>
        </w:rPr>
        <w:drawing>
          <wp:inline distT="0" distB="0" distL="0" distR="0" wp14:anchorId="40A60A31" wp14:editId="0D13FFD4">
            <wp:extent cx="2238375" cy="1490997"/>
            <wp:effectExtent l="0" t="0" r="0" b="0"/>
            <wp:docPr id="596816553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396" cy="151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>
        <w:rPr>
          <w:bCs/>
          <w:lang w:val="ru"/>
        </w:rPr>
        <w:t>JV_InLine_Pave_SprayJet_002_PR</w:t>
      </w:r>
    </w:p>
    <w:p w14:paraId="6F7FC9EB" w14:textId="3B63838A" w:rsidR="00BD25D1" w:rsidRPr="00933EF7" w:rsidRDefault="00517800" w:rsidP="002611FE">
      <w:pPr>
        <w:pStyle w:val="BUnormal"/>
        <w:rPr>
          <w:lang w:val="fr-FR"/>
        </w:rPr>
      </w:pPr>
      <w:r>
        <w:rPr>
          <w:lang w:val="ru"/>
        </w:rPr>
        <w:t xml:space="preserve">«Горячий слой на горячий»: при технологии InLine-Pave компании Vögele слой биндера и слой износа укладываются за один проход. </w:t>
      </w:r>
    </w:p>
    <w:p w14:paraId="2C07A52E" w14:textId="494E9CC0" w:rsidR="001E5907" w:rsidRPr="00933EF7" w:rsidRDefault="001E5907" w:rsidP="001E5907">
      <w:pPr>
        <w:pStyle w:val="BUbold"/>
        <w:rPr>
          <w:lang w:val="fr-FR"/>
        </w:rPr>
      </w:pPr>
      <w:r>
        <w:rPr>
          <w:b w:val="0"/>
          <w:noProof/>
          <w:lang w:val="ru"/>
        </w:rPr>
        <w:drawing>
          <wp:inline distT="0" distB="0" distL="0" distR="0" wp14:anchorId="6FFD265A" wp14:editId="42F811B2">
            <wp:extent cx="2257425" cy="1273060"/>
            <wp:effectExtent l="0" t="0" r="0" b="3810"/>
            <wp:docPr id="225027407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3993" cy="1288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>
        <w:rPr>
          <w:bCs/>
          <w:lang w:val="ru"/>
        </w:rPr>
        <w:t>JV_InLine_Pave_SprayJet_003_PR</w:t>
      </w:r>
    </w:p>
    <w:p w14:paraId="64CD1E13" w14:textId="6890973F" w:rsidR="001E5907" w:rsidRPr="00933EF7" w:rsidRDefault="00940AB6" w:rsidP="001E5907">
      <w:pPr>
        <w:pStyle w:val="BUnormal"/>
        <w:rPr>
          <w:lang w:val="fr-FR"/>
        </w:rPr>
      </w:pPr>
      <w:r>
        <w:rPr>
          <w:lang w:val="ru"/>
        </w:rPr>
        <w:t>Эффективный и экономичный ремонт слоев износа: за один проход SUPER 1800-3(i) SprayJet компании Vögele наносит битумную эмульсию на старую поверхность и укладывает новый слой износа.</w:t>
      </w:r>
    </w:p>
    <w:p w14:paraId="1A0FB13B" w14:textId="27C91125" w:rsidR="001E5907" w:rsidRPr="00933EF7" w:rsidRDefault="001E5907" w:rsidP="001E5907">
      <w:pPr>
        <w:pStyle w:val="BUbold"/>
        <w:rPr>
          <w:lang w:val="fr-FR"/>
        </w:rPr>
      </w:pPr>
      <w:r>
        <w:rPr>
          <w:b w:val="0"/>
          <w:noProof/>
          <w:lang w:val="ru"/>
        </w:rPr>
        <w:drawing>
          <wp:inline distT="0" distB="0" distL="0" distR="0" wp14:anchorId="4F6E9486" wp14:editId="19282E7A">
            <wp:extent cx="2257425" cy="1492545"/>
            <wp:effectExtent l="0" t="0" r="0" b="0"/>
            <wp:docPr id="1509708893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3185" cy="1502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ru"/>
        </w:rPr>
        <w:br/>
      </w:r>
      <w:r>
        <w:rPr>
          <w:bCs/>
          <w:lang w:val="ru"/>
        </w:rPr>
        <w:t>JV_InLine_Pave_SprayJet_004_PR</w:t>
      </w:r>
    </w:p>
    <w:p w14:paraId="1FD5E0EA" w14:textId="0274B4FE" w:rsidR="00940AB6" w:rsidRPr="00933EF7" w:rsidRDefault="00940AB6" w:rsidP="00940AB6">
      <w:pPr>
        <w:pStyle w:val="BUnormal"/>
        <w:rPr>
          <w:lang w:val="fr-FR"/>
        </w:rPr>
      </w:pPr>
      <w:r>
        <w:rPr>
          <w:lang w:val="ru"/>
        </w:rPr>
        <w:t>Пять распределительных рамп с 24 разбрызгивающими соплами позволяют равномерно наносить эмульсию на разную ширину укладки – до 6 м.</w:t>
      </w:r>
    </w:p>
    <w:p w14:paraId="04824B2F" w14:textId="1D2C88F5" w:rsidR="00F74540" w:rsidRPr="00933EF7" w:rsidRDefault="00E15EBE" w:rsidP="006C0C87">
      <w:pPr>
        <w:pStyle w:val="Note"/>
        <w:rPr>
          <w:lang w:val="ru"/>
        </w:rPr>
      </w:pPr>
      <w:r>
        <w:rPr>
          <w:iCs/>
          <w:lang w:val="ru"/>
        </w:rPr>
        <w:lastRenderedPageBreak/>
        <w:t>Примечание: настоящие фотографии служат лишь для ознакомления. Для печати в публикациях используйте фотографии с разрешением 300 dpi, которые доступны для скачивания на веб-сайтах Wirtgen Group.</w:t>
      </w:r>
    </w:p>
    <w:p w14:paraId="55931FB8" w14:textId="77777777" w:rsidR="00E15EBE" w:rsidRPr="00933EF7" w:rsidRDefault="00E15EBE" w:rsidP="00E15EBE">
      <w:pPr>
        <w:pStyle w:val="Absatzberschrift"/>
        <w:rPr>
          <w:iCs/>
          <w:lang w:val="ru"/>
        </w:rPr>
      </w:pPr>
      <w:r>
        <w:rPr>
          <w:bCs/>
          <w:lang w:val="ru"/>
        </w:rPr>
        <w:t>Контакты для получения дополнительной информации:</w:t>
      </w:r>
    </w:p>
    <w:p w14:paraId="0834BAC7" w14:textId="77777777" w:rsidR="00E15EBE" w:rsidRPr="00933EF7" w:rsidRDefault="00E15EBE" w:rsidP="00E15EBE">
      <w:pPr>
        <w:pStyle w:val="Absatzberschrift"/>
        <w:rPr>
          <w:lang w:val="ru"/>
        </w:rPr>
      </w:pPr>
    </w:p>
    <w:p w14:paraId="69EE0B1B" w14:textId="77777777" w:rsidR="00E15EBE" w:rsidRPr="002B783A" w:rsidRDefault="00E15EBE" w:rsidP="00E15EBE">
      <w:pPr>
        <w:pStyle w:val="Absatzberschrift"/>
        <w:rPr>
          <w:b w:val="0"/>
          <w:bCs/>
          <w:szCs w:val="22"/>
        </w:rPr>
      </w:pPr>
      <w:r>
        <w:rPr>
          <w:b w:val="0"/>
          <w:lang w:val="ru"/>
        </w:rPr>
        <w:t>WIRTGEN GROUP</w:t>
      </w:r>
    </w:p>
    <w:p w14:paraId="6C2CE818" w14:textId="77777777" w:rsidR="00E15EBE" w:rsidRDefault="00E15EBE" w:rsidP="00E15EBE">
      <w:pPr>
        <w:pStyle w:val="Fuzeile1"/>
      </w:pPr>
      <w:r>
        <w:rPr>
          <w:bCs w:val="0"/>
          <w:iCs w:val="0"/>
          <w:lang w:val="ru"/>
        </w:rPr>
        <w:t>Public Relations</w:t>
      </w:r>
    </w:p>
    <w:p w14:paraId="11D0C008" w14:textId="77777777" w:rsidR="00E15EBE" w:rsidRDefault="00E15EBE" w:rsidP="00E15EBE">
      <w:pPr>
        <w:pStyle w:val="Fuzeile1"/>
      </w:pPr>
      <w:r>
        <w:rPr>
          <w:bCs w:val="0"/>
          <w:iCs w:val="0"/>
          <w:lang w:val="ru"/>
        </w:rPr>
        <w:t>Reinhard-Wirtgen-Straße 2</w:t>
      </w:r>
    </w:p>
    <w:p w14:paraId="1063A82F" w14:textId="77777777" w:rsidR="00E15EBE" w:rsidRDefault="00E15EBE" w:rsidP="00E15EBE">
      <w:pPr>
        <w:pStyle w:val="Fuzeile1"/>
      </w:pPr>
      <w:r>
        <w:rPr>
          <w:bCs w:val="0"/>
          <w:iCs w:val="0"/>
          <w:lang w:val="ru"/>
        </w:rPr>
        <w:t>53578 Windhagen</w:t>
      </w:r>
    </w:p>
    <w:p w14:paraId="5A37CC2B" w14:textId="77777777" w:rsidR="00E15EBE" w:rsidRDefault="00E15EBE" w:rsidP="00E15EBE">
      <w:pPr>
        <w:pStyle w:val="Fuzeile1"/>
      </w:pPr>
      <w:r>
        <w:rPr>
          <w:bCs w:val="0"/>
          <w:iCs w:val="0"/>
          <w:lang w:val="ru"/>
        </w:rPr>
        <w:t>Deutschland (Германия)</w:t>
      </w:r>
    </w:p>
    <w:p w14:paraId="29A07732" w14:textId="77777777" w:rsidR="00E15EBE" w:rsidRDefault="00E15EBE" w:rsidP="00E15EBE">
      <w:pPr>
        <w:pStyle w:val="Fuzeile1"/>
      </w:pPr>
    </w:p>
    <w:p w14:paraId="0C099062" w14:textId="0E073FE2" w:rsidR="00E15EBE" w:rsidRPr="00A73484" w:rsidRDefault="00E15EBE" w:rsidP="00E15EBE">
      <w:pPr>
        <w:pStyle w:val="Fuzeile1"/>
        <w:rPr>
          <w:rFonts w:ascii="Times New Roman" w:hAnsi="Times New Roman" w:cs="Times New Roman"/>
        </w:rPr>
      </w:pPr>
      <w:r>
        <w:rPr>
          <w:bCs w:val="0"/>
          <w:iCs w:val="0"/>
          <w:lang w:val="ru"/>
        </w:rPr>
        <w:t xml:space="preserve">Телефон: </w:t>
      </w:r>
      <w:r>
        <w:rPr>
          <w:bCs w:val="0"/>
          <w:iCs w:val="0"/>
          <w:lang w:val="ru"/>
        </w:rPr>
        <w:tab/>
        <w:t xml:space="preserve">+49 (0) 2645 131 – 1966 </w:t>
      </w:r>
    </w:p>
    <w:p w14:paraId="65F4C38F" w14:textId="472A6C1C" w:rsidR="00E15EBE" w:rsidRDefault="00E15EBE" w:rsidP="00E15EBE">
      <w:pPr>
        <w:pStyle w:val="Fuzeile1"/>
      </w:pPr>
      <w:r>
        <w:rPr>
          <w:bCs w:val="0"/>
          <w:iCs w:val="0"/>
          <w:lang w:val="ru"/>
        </w:rPr>
        <w:t xml:space="preserve">Телефакс: </w:t>
      </w:r>
      <w:r>
        <w:rPr>
          <w:bCs w:val="0"/>
          <w:iCs w:val="0"/>
          <w:lang w:val="ru"/>
        </w:rPr>
        <w:tab/>
        <w:t>+49 (0) 2645 131 – 499</w:t>
      </w:r>
    </w:p>
    <w:p w14:paraId="79FF3B7C" w14:textId="4182520D" w:rsidR="00E15EBE" w:rsidRDefault="00E15EBE" w:rsidP="00E15EBE">
      <w:pPr>
        <w:pStyle w:val="Fuzeile1"/>
      </w:pPr>
      <w:r>
        <w:rPr>
          <w:bCs w:val="0"/>
          <w:iCs w:val="0"/>
          <w:lang w:val="ru"/>
        </w:rPr>
        <w:t xml:space="preserve">Эл. почта: </w:t>
      </w:r>
      <w:r>
        <w:rPr>
          <w:bCs w:val="0"/>
          <w:iCs w:val="0"/>
          <w:lang w:val="ru"/>
        </w:rPr>
        <w:tab/>
        <w:t>PR@wirtgen-group.com</w:t>
      </w:r>
    </w:p>
    <w:p w14:paraId="4F99EB86" w14:textId="77777777" w:rsidR="00E15EBE" w:rsidRPr="00F91A52" w:rsidRDefault="00E15EBE" w:rsidP="00E15EBE">
      <w:pPr>
        <w:pStyle w:val="Fuzeile1"/>
        <w:rPr>
          <w:vanish/>
        </w:rPr>
      </w:pPr>
    </w:p>
    <w:p w14:paraId="3D604A55" w14:textId="53BC3A5B" w:rsidR="00F048D4" w:rsidRPr="00F74540" w:rsidRDefault="00E15EBE" w:rsidP="00F74540">
      <w:pPr>
        <w:pStyle w:val="Fuzeile1"/>
      </w:pPr>
      <w:r>
        <w:rPr>
          <w:bCs w:val="0"/>
          <w:iCs w:val="0"/>
          <w:lang w:val="ru"/>
        </w:rPr>
        <w:t>www.wirtgen-group.com</w:t>
      </w:r>
    </w:p>
    <w:sectPr w:rsidR="00F048D4" w:rsidRPr="00F74540" w:rsidSect="00CA4A09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BD432A" w14:textId="77777777" w:rsidR="007F38F8" w:rsidRDefault="007F38F8" w:rsidP="00E55534">
      <w:r>
        <w:separator/>
      </w:r>
    </w:p>
  </w:endnote>
  <w:endnote w:type="continuationSeparator" w:id="0">
    <w:p w14:paraId="1CD4B4B9" w14:textId="77777777" w:rsidR="007F38F8" w:rsidRDefault="007F38F8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ru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ru"/>
            </w:rPr>
            <w:fldChar w:fldCharType="begin"/>
          </w:r>
          <w:r>
            <w:rPr>
              <w:szCs w:val="20"/>
              <w:lang w:val="ru"/>
            </w:rPr>
            <w:instrText xml:space="preserve"> PAGE \# "00"</w:instrText>
          </w:r>
          <w:r>
            <w:rPr>
              <w:szCs w:val="20"/>
              <w:lang w:val="ru"/>
            </w:rPr>
            <w:fldChar w:fldCharType="separate"/>
          </w:r>
          <w:r>
            <w:rPr>
              <w:noProof/>
              <w:szCs w:val="20"/>
              <w:lang w:val="ru"/>
            </w:rPr>
            <w:t>0</w:t>
          </w:r>
          <w:r>
            <w:rPr>
              <w:noProof/>
              <w:szCs w:val="20"/>
              <w:lang w:val="ru"/>
            </w:rPr>
            <w:t>2</w:t>
          </w:r>
          <w:r>
            <w:rPr>
              <w:szCs w:val="20"/>
              <w:lang w:val="ru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b w:val="0"/>
              <w:iCs w:val="0"/>
              <w:szCs w:val="20"/>
              <w:lang w:val="ru"/>
            </w:rPr>
            <w:t>WIRTGEN</w:t>
          </w:r>
          <w:r>
            <w:rPr>
              <w:rStyle w:val="Hervorhebung"/>
              <w:bCs/>
              <w:iCs w:val="0"/>
              <w:szCs w:val="20"/>
              <w:lang w:val="ru"/>
            </w:rPr>
            <w:t xml:space="preserve"> GmbH</w:t>
          </w:r>
          <w:r>
            <w:rPr>
              <w:szCs w:val="20"/>
              <w:lang w:val="ru"/>
            </w:rPr>
            <w:t xml:space="preserve"> · Reinhard-Wirtgen-Str. 2 · D-53578 Windhagen · Тел.: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5F1F8E" w14:textId="77777777" w:rsidR="007F38F8" w:rsidRDefault="007F38F8" w:rsidP="00E55534">
      <w:r>
        <w:separator/>
      </w:r>
    </w:p>
  </w:footnote>
  <w:footnote w:type="continuationSeparator" w:id="0">
    <w:p w14:paraId="6D45E0E2" w14:textId="77777777" w:rsidR="007F38F8" w:rsidRDefault="007F38F8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D1DBB" w14:textId="0827D82D" w:rsidR="005101B4" w:rsidRDefault="002C692D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7B9CD9A3" wp14:editId="5CD405C0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565150" cy="345440"/>
              <wp:effectExtent l="0" t="0" r="0" b="16510"/>
              <wp:wrapNone/>
              <wp:docPr id="433529454" name="Textfeld 2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5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4AC924F" w14:textId="2B75B8AB" w:rsidR="002C692D" w:rsidRPr="002C692D" w:rsidRDefault="002C692D" w:rsidP="002C692D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B9CD9A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Public" style="position:absolute;margin-left:-6.7pt;margin-top:0;width:44.5pt;height:27.2pt;z-index:251662336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" filled="f" stroked="f">
              <v:textbox style="mso-fit-shape-to-text:t" inset="0,15pt,20pt,0">
                <w:txbxContent>
                  <w:p w14:paraId="44AC924F" w14:textId="2B75B8AB" w:rsidR="002C692D" w:rsidRPr="002C692D" w:rsidRDefault="002C692D" w:rsidP="002C692D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ru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E01EBA3" w:rsidR="00533132" w:rsidRPr="00533132" w:rsidRDefault="002C692D" w:rsidP="00533132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3AB9A515" wp14:editId="0E503735">
              <wp:simplePos x="754912" y="446567"/>
              <wp:positionH relativeFrom="page">
                <wp:align>right</wp:align>
              </wp:positionH>
              <wp:positionV relativeFrom="page">
                <wp:align>top</wp:align>
              </wp:positionV>
              <wp:extent cx="565150" cy="345440"/>
              <wp:effectExtent l="0" t="0" r="0" b="16510"/>
              <wp:wrapNone/>
              <wp:docPr id="639933755" name="Textfeld 3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5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20EE34A" w14:textId="6032573C" w:rsidR="002C692D" w:rsidRPr="002C692D" w:rsidRDefault="002C692D" w:rsidP="002C692D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B9A515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7" type="#_x0000_t202" alt="Public" style="position:absolute;margin-left:-6.7pt;margin-top:0;width:44.5pt;height:27.2pt;z-index:251663360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" filled="f" stroked="f">
              <v:textbox style="mso-fit-shape-to-text:t" inset="0,15pt,20pt,0">
                <w:txbxContent>
                  <w:p w14:paraId="120EE34A" w14:textId="6032573C" w:rsidR="002C692D" w:rsidRPr="002C692D" w:rsidRDefault="002C692D" w:rsidP="002C692D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ru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ru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Шаблон пресс-релиз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6E0CE806" w:rsidR="00533132" w:rsidRDefault="002C692D">
    <w:pPr>
      <w:pStyle w:val="Kopfzeile"/>
    </w:pPr>
    <w:r>
      <w:rPr>
        <w:noProof/>
        <w:lang w:val="ru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002E10DD" wp14:editId="64646449">
              <wp:simplePos x="635" y="635"/>
              <wp:positionH relativeFrom="page">
                <wp:align>right</wp:align>
              </wp:positionH>
              <wp:positionV relativeFrom="page">
                <wp:align>top</wp:align>
              </wp:positionV>
              <wp:extent cx="565150" cy="345440"/>
              <wp:effectExtent l="0" t="0" r="0" b="16510"/>
              <wp:wrapNone/>
              <wp:docPr id="1867561876" name="Textfeld 1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5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F1738C5" w14:textId="18E9BBE4" w:rsidR="002C692D" w:rsidRPr="002C692D" w:rsidRDefault="002C692D" w:rsidP="002C692D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ru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190500" rIns="2540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02E10D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Public" style="position:absolute;margin-left:-6.7pt;margin-top:0;width:44.5pt;height:27.2pt;z-index:251661312;visibility:visible;mso-wrap-style:none;mso-wrap-distance-left:0;mso-wrap-distance-top:0;mso-wrap-distance-right:0;mso-wrap-distance-bottom:0;mso-position-horizontal:righ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" filled="f" stroked="f">
              <v:textbox style="mso-fit-shape-to-text:t" inset="0,15pt,20pt,0">
                <w:txbxContent>
                  <w:p w14:paraId="5F1738C5" w14:textId="18E9BBE4" w:rsidR="002C692D" w:rsidRPr="002C692D" w:rsidRDefault="002C692D" w:rsidP="002C692D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ru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ru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ru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ru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2" type="#_x0000_t75" style="width:1500pt;height:1500pt" o:bullet="t">
        <v:imagedata r:id="rId1" o:title="AZ_04a"/>
      </v:shape>
    </w:pict>
  </w:numPicBullet>
  <w:numPicBullet w:numPicBulletId="1">
    <w:pict>
      <v:shape id="_x0000_i1083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1349604242">
    <w:abstractNumId w:val="8"/>
  </w:num>
  <w:num w:numId="2" w16cid:durableId="1060178647">
    <w:abstractNumId w:val="8"/>
  </w:num>
  <w:num w:numId="3" w16cid:durableId="1674605940">
    <w:abstractNumId w:val="8"/>
  </w:num>
  <w:num w:numId="4" w16cid:durableId="1888637537">
    <w:abstractNumId w:val="8"/>
  </w:num>
  <w:num w:numId="5" w16cid:durableId="1176503793">
    <w:abstractNumId w:val="8"/>
  </w:num>
  <w:num w:numId="6" w16cid:durableId="1640839494">
    <w:abstractNumId w:val="2"/>
  </w:num>
  <w:num w:numId="7" w16cid:durableId="894270097">
    <w:abstractNumId w:val="2"/>
  </w:num>
  <w:num w:numId="8" w16cid:durableId="1564835032">
    <w:abstractNumId w:val="2"/>
  </w:num>
  <w:num w:numId="9" w16cid:durableId="1358197248">
    <w:abstractNumId w:val="2"/>
  </w:num>
  <w:num w:numId="10" w16cid:durableId="765805068">
    <w:abstractNumId w:val="2"/>
  </w:num>
  <w:num w:numId="11" w16cid:durableId="617487926">
    <w:abstractNumId w:val="5"/>
  </w:num>
  <w:num w:numId="12" w16cid:durableId="1510294320">
    <w:abstractNumId w:val="5"/>
  </w:num>
  <w:num w:numId="13" w16cid:durableId="809323664">
    <w:abstractNumId w:val="4"/>
  </w:num>
  <w:num w:numId="14" w16cid:durableId="858473694">
    <w:abstractNumId w:val="4"/>
  </w:num>
  <w:num w:numId="15" w16cid:durableId="1819492439">
    <w:abstractNumId w:val="4"/>
  </w:num>
  <w:num w:numId="16" w16cid:durableId="170410717">
    <w:abstractNumId w:val="4"/>
  </w:num>
  <w:num w:numId="17" w16cid:durableId="1016927143">
    <w:abstractNumId w:val="4"/>
  </w:num>
  <w:num w:numId="18" w16cid:durableId="1555656420">
    <w:abstractNumId w:val="1"/>
  </w:num>
  <w:num w:numId="19" w16cid:durableId="1747728625">
    <w:abstractNumId w:val="3"/>
  </w:num>
  <w:num w:numId="20" w16cid:durableId="1492453387">
    <w:abstractNumId w:val="7"/>
  </w:num>
  <w:num w:numId="21" w16cid:durableId="9498195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559755204">
    <w:abstractNumId w:val="0"/>
  </w:num>
  <w:num w:numId="23" w16cid:durableId="1156706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682124907">
    <w:abstractNumId w:val="6"/>
  </w:num>
  <w:num w:numId="25" w16cid:durableId="22842165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0105"/>
    <w:rsid w:val="0000551D"/>
    <w:rsid w:val="0000745C"/>
    <w:rsid w:val="0001206F"/>
    <w:rsid w:val="000148B3"/>
    <w:rsid w:val="00042106"/>
    <w:rsid w:val="0005285B"/>
    <w:rsid w:val="000546E5"/>
    <w:rsid w:val="00055529"/>
    <w:rsid w:val="00062C3A"/>
    <w:rsid w:val="00066D09"/>
    <w:rsid w:val="000919F4"/>
    <w:rsid w:val="0009665C"/>
    <w:rsid w:val="00096F66"/>
    <w:rsid w:val="000A0479"/>
    <w:rsid w:val="000A36D9"/>
    <w:rsid w:val="000A4C7D"/>
    <w:rsid w:val="000B145B"/>
    <w:rsid w:val="000B582B"/>
    <w:rsid w:val="000C1CC0"/>
    <w:rsid w:val="000D15C3"/>
    <w:rsid w:val="000E24F8"/>
    <w:rsid w:val="000E5738"/>
    <w:rsid w:val="00103205"/>
    <w:rsid w:val="0011795C"/>
    <w:rsid w:val="0012026F"/>
    <w:rsid w:val="00130601"/>
    <w:rsid w:val="00132055"/>
    <w:rsid w:val="0014690C"/>
    <w:rsid w:val="00146C3D"/>
    <w:rsid w:val="00153B47"/>
    <w:rsid w:val="00160631"/>
    <w:rsid w:val="001613A6"/>
    <w:rsid w:val="001614F0"/>
    <w:rsid w:val="001616F4"/>
    <w:rsid w:val="0018021A"/>
    <w:rsid w:val="00194FB1"/>
    <w:rsid w:val="001A07B3"/>
    <w:rsid w:val="001A6059"/>
    <w:rsid w:val="001B16BB"/>
    <w:rsid w:val="001B34EE"/>
    <w:rsid w:val="001C1A3E"/>
    <w:rsid w:val="001E5907"/>
    <w:rsid w:val="001E6575"/>
    <w:rsid w:val="001F0A0A"/>
    <w:rsid w:val="00200355"/>
    <w:rsid w:val="0021351D"/>
    <w:rsid w:val="00242D1D"/>
    <w:rsid w:val="00253A2E"/>
    <w:rsid w:val="002603EC"/>
    <w:rsid w:val="002611FE"/>
    <w:rsid w:val="00282AFC"/>
    <w:rsid w:val="00286C15"/>
    <w:rsid w:val="0029634D"/>
    <w:rsid w:val="002C692D"/>
    <w:rsid w:val="002C7542"/>
    <w:rsid w:val="002D065C"/>
    <w:rsid w:val="002D0780"/>
    <w:rsid w:val="002D2EE5"/>
    <w:rsid w:val="002D63E6"/>
    <w:rsid w:val="002E765F"/>
    <w:rsid w:val="002E7E4E"/>
    <w:rsid w:val="002F108B"/>
    <w:rsid w:val="002F5818"/>
    <w:rsid w:val="002F70FD"/>
    <w:rsid w:val="0030316D"/>
    <w:rsid w:val="00312792"/>
    <w:rsid w:val="0032774C"/>
    <w:rsid w:val="00332D28"/>
    <w:rsid w:val="00336002"/>
    <w:rsid w:val="0034191A"/>
    <w:rsid w:val="00343CC7"/>
    <w:rsid w:val="0036561D"/>
    <w:rsid w:val="003665BE"/>
    <w:rsid w:val="00384A08"/>
    <w:rsid w:val="00387E6F"/>
    <w:rsid w:val="003967E5"/>
    <w:rsid w:val="003A753A"/>
    <w:rsid w:val="003B3803"/>
    <w:rsid w:val="003B7F87"/>
    <w:rsid w:val="003C2A71"/>
    <w:rsid w:val="003E1CB6"/>
    <w:rsid w:val="003E3CF6"/>
    <w:rsid w:val="003E6496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30BB0"/>
    <w:rsid w:val="00431773"/>
    <w:rsid w:val="00463BCF"/>
    <w:rsid w:val="0046460D"/>
    <w:rsid w:val="00467F3C"/>
    <w:rsid w:val="0047498D"/>
    <w:rsid w:val="00476100"/>
    <w:rsid w:val="00487BFC"/>
    <w:rsid w:val="004A463B"/>
    <w:rsid w:val="004C1967"/>
    <w:rsid w:val="004D23D0"/>
    <w:rsid w:val="004D2BE0"/>
    <w:rsid w:val="004E6EF5"/>
    <w:rsid w:val="00506409"/>
    <w:rsid w:val="005101B4"/>
    <w:rsid w:val="00511A3E"/>
    <w:rsid w:val="00517800"/>
    <w:rsid w:val="0053064D"/>
    <w:rsid w:val="00530E32"/>
    <w:rsid w:val="00533132"/>
    <w:rsid w:val="00537210"/>
    <w:rsid w:val="005649F4"/>
    <w:rsid w:val="00567E58"/>
    <w:rsid w:val="005710C8"/>
    <w:rsid w:val="005711A3"/>
    <w:rsid w:val="00571A5C"/>
    <w:rsid w:val="00573B2B"/>
    <w:rsid w:val="005776E9"/>
    <w:rsid w:val="00587AD9"/>
    <w:rsid w:val="005909A8"/>
    <w:rsid w:val="005A4F04"/>
    <w:rsid w:val="005B5793"/>
    <w:rsid w:val="005C6B30"/>
    <w:rsid w:val="005C71EC"/>
    <w:rsid w:val="005E764C"/>
    <w:rsid w:val="005E7F7D"/>
    <w:rsid w:val="0060212A"/>
    <w:rsid w:val="006063D4"/>
    <w:rsid w:val="00623B37"/>
    <w:rsid w:val="006330A2"/>
    <w:rsid w:val="00642EB6"/>
    <w:rsid w:val="006433E2"/>
    <w:rsid w:val="00651E5D"/>
    <w:rsid w:val="00673B9D"/>
    <w:rsid w:val="00677F11"/>
    <w:rsid w:val="00682B1A"/>
    <w:rsid w:val="00690D7C"/>
    <w:rsid w:val="00690DFE"/>
    <w:rsid w:val="006A5D9C"/>
    <w:rsid w:val="006B3EEC"/>
    <w:rsid w:val="006C0C87"/>
    <w:rsid w:val="006D6CC6"/>
    <w:rsid w:val="006D7EAC"/>
    <w:rsid w:val="006E0104"/>
    <w:rsid w:val="006F2F82"/>
    <w:rsid w:val="006F7602"/>
    <w:rsid w:val="00722A17"/>
    <w:rsid w:val="00723F4F"/>
    <w:rsid w:val="00730C28"/>
    <w:rsid w:val="00745C39"/>
    <w:rsid w:val="00754B80"/>
    <w:rsid w:val="007556FE"/>
    <w:rsid w:val="00755AE0"/>
    <w:rsid w:val="0075761B"/>
    <w:rsid w:val="00757B83"/>
    <w:rsid w:val="00765D74"/>
    <w:rsid w:val="007707A5"/>
    <w:rsid w:val="00774358"/>
    <w:rsid w:val="00791A69"/>
    <w:rsid w:val="0079462A"/>
    <w:rsid w:val="00794830"/>
    <w:rsid w:val="00797CAA"/>
    <w:rsid w:val="007A2B6F"/>
    <w:rsid w:val="007A6BD2"/>
    <w:rsid w:val="007B2A7A"/>
    <w:rsid w:val="007C1D34"/>
    <w:rsid w:val="007C2658"/>
    <w:rsid w:val="007D59A2"/>
    <w:rsid w:val="007E20D0"/>
    <w:rsid w:val="007E3DAB"/>
    <w:rsid w:val="007F38F8"/>
    <w:rsid w:val="008053B3"/>
    <w:rsid w:val="00820315"/>
    <w:rsid w:val="00823073"/>
    <w:rsid w:val="0082316D"/>
    <w:rsid w:val="00832921"/>
    <w:rsid w:val="00834472"/>
    <w:rsid w:val="00836A5D"/>
    <w:rsid w:val="008427F2"/>
    <w:rsid w:val="00843B45"/>
    <w:rsid w:val="0084571C"/>
    <w:rsid w:val="00863129"/>
    <w:rsid w:val="00866830"/>
    <w:rsid w:val="00870ACE"/>
    <w:rsid w:val="00873125"/>
    <w:rsid w:val="008755E5"/>
    <w:rsid w:val="00881E44"/>
    <w:rsid w:val="00892F6F"/>
    <w:rsid w:val="00896F7E"/>
    <w:rsid w:val="008C2A29"/>
    <w:rsid w:val="008C2DB2"/>
    <w:rsid w:val="008D2B87"/>
    <w:rsid w:val="008D770E"/>
    <w:rsid w:val="0090337E"/>
    <w:rsid w:val="009049D8"/>
    <w:rsid w:val="00910609"/>
    <w:rsid w:val="00915841"/>
    <w:rsid w:val="00924272"/>
    <w:rsid w:val="009328FA"/>
    <w:rsid w:val="00933EF7"/>
    <w:rsid w:val="00936916"/>
    <w:rsid w:val="00936A78"/>
    <w:rsid w:val="009375E1"/>
    <w:rsid w:val="009405D6"/>
    <w:rsid w:val="00940AB6"/>
    <w:rsid w:val="00947B41"/>
    <w:rsid w:val="00952853"/>
    <w:rsid w:val="009646E4"/>
    <w:rsid w:val="009731BD"/>
    <w:rsid w:val="00977EC3"/>
    <w:rsid w:val="0098631D"/>
    <w:rsid w:val="009A29C7"/>
    <w:rsid w:val="009B17A9"/>
    <w:rsid w:val="009B211F"/>
    <w:rsid w:val="009B7C05"/>
    <w:rsid w:val="009C2378"/>
    <w:rsid w:val="009C5A77"/>
    <w:rsid w:val="009C5D99"/>
    <w:rsid w:val="009D016F"/>
    <w:rsid w:val="009E251D"/>
    <w:rsid w:val="009E31B0"/>
    <w:rsid w:val="009E4817"/>
    <w:rsid w:val="009F10A8"/>
    <w:rsid w:val="009F715C"/>
    <w:rsid w:val="00A0216C"/>
    <w:rsid w:val="00A02F49"/>
    <w:rsid w:val="00A1660D"/>
    <w:rsid w:val="00A171F4"/>
    <w:rsid w:val="00A1772D"/>
    <w:rsid w:val="00A177B2"/>
    <w:rsid w:val="00A24EFC"/>
    <w:rsid w:val="00A27829"/>
    <w:rsid w:val="00A46F1E"/>
    <w:rsid w:val="00A66B3F"/>
    <w:rsid w:val="00A73484"/>
    <w:rsid w:val="00A7479E"/>
    <w:rsid w:val="00A82395"/>
    <w:rsid w:val="00A9295C"/>
    <w:rsid w:val="00A977CE"/>
    <w:rsid w:val="00A97BB6"/>
    <w:rsid w:val="00AA0DF7"/>
    <w:rsid w:val="00AA74DD"/>
    <w:rsid w:val="00AB52F9"/>
    <w:rsid w:val="00AD131F"/>
    <w:rsid w:val="00AD1A34"/>
    <w:rsid w:val="00AD32D5"/>
    <w:rsid w:val="00AD70E4"/>
    <w:rsid w:val="00AF3B3A"/>
    <w:rsid w:val="00AF4E8E"/>
    <w:rsid w:val="00AF6569"/>
    <w:rsid w:val="00B06265"/>
    <w:rsid w:val="00B5232A"/>
    <w:rsid w:val="00B60ED1"/>
    <w:rsid w:val="00B62CF5"/>
    <w:rsid w:val="00B6528F"/>
    <w:rsid w:val="00B664E1"/>
    <w:rsid w:val="00B67D31"/>
    <w:rsid w:val="00B85705"/>
    <w:rsid w:val="00B874DC"/>
    <w:rsid w:val="00B90F78"/>
    <w:rsid w:val="00BD1058"/>
    <w:rsid w:val="00BD25D1"/>
    <w:rsid w:val="00BD5391"/>
    <w:rsid w:val="00BD764C"/>
    <w:rsid w:val="00BE3643"/>
    <w:rsid w:val="00BF56B2"/>
    <w:rsid w:val="00BF7B49"/>
    <w:rsid w:val="00C055AB"/>
    <w:rsid w:val="00C11F95"/>
    <w:rsid w:val="00C136DF"/>
    <w:rsid w:val="00C17501"/>
    <w:rsid w:val="00C40627"/>
    <w:rsid w:val="00C43EAF"/>
    <w:rsid w:val="00C457C3"/>
    <w:rsid w:val="00C6222C"/>
    <w:rsid w:val="00C644CA"/>
    <w:rsid w:val="00C658FC"/>
    <w:rsid w:val="00C73005"/>
    <w:rsid w:val="00C822E6"/>
    <w:rsid w:val="00C84D75"/>
    <w:rsid w:val="00C85E18"/>
    <w:rsid w:val="00C96E9F"/>
    <w:rsid w:val="00CA4A09"/>
    <w:rsid w:val="00CB71DD"/>
    <w:rsid w:val="00CC5A63"/>
    <w:rsid w:val="00CC787C"/>
    <w:rsid w:val="00CF10AC"/>
    <w:rsid w:val="00CF36C9"/>
    <w:rsid w:val="00D00EC4"/>
    <w:rsid w:val="00D16541"/>
    <w:rsid w:val="00D166AC"/>
    <w:rsid w:val="00D36BA2"/>
    <w:rsid w:val="00D37CF4"/>
    <w:rsid w:val="00D4487C"/>
    <w:rsid w:val="00D63D33"/>
    <w:rsid w:val="00D73352"/>
    <w:rsid w:val="00D854F3"/>
    <w:rsid w:val="00D935C3"/>
    <w:rsid w:val="00DA0266"/>
    <w:rsid w:val="00DA477E"/>
    <w:rsid w:val="00DB4BB0"/>
    <w:rsid w:val="00DD20CE"/>
    <w:rsid w:val="00DD5FD0"/>
    <w:rsid w:val="00DE461D"/>
    <w:rsid w:val="00DE694C"/>
    <w:rsid w:val="00E04039"/>
    <w:rsid w:val="00E14608"/>
    <w:rsid w:val="00E15EBE"/>
    <w:rsid w:val="00E21E67"/>
    <w:rsid w:val="00E30EBF"/>
    <w:rsid w:val="00E316C0"/>
    <w:rsid w:val="00E31E03"/>
    <w:rsid w:val="00E451CD"/>
    <w:rsid w:val="00E51170"/>
    <w:rsid w:val="00E52D70"/>
    <w:rsid w:val="00E55534"/>
    <w:rsid w:val="00E7116D"/>
    <w:rsid w:val="00E72429"/>
    <w:rsid w:val="00E914D1"/>
    <w:rsid w:val="00E960D8"/>
    <w:rsid w:val="00EB2514"/>
    <w:rsid w:val="00EB5FCA"/>
    <w:rsid w:val="00ED727E"/>
    <w:rsid w:val="00EE4E44"/>
    <w:rsid w:val="00F048D4"/>
    <w:rsid w:val="00F20920"/>
    <w:rsid w:val="00F23212"/>
    <w:rsid w:val="00F3132F"/>
    <w:rsid w:val="00F336E3"/>
    <w:rsid w:val="00F33B16"/>
    <w:rsid w:val="00F353EA"/>
    <w:rsid w:val="00F355F0"/>
    <w:rsid w:val="00F36C27"/>
    <w:rsid w:val="00F56318"/>
    <w:rsid w:val="00F67C95"/>
    <w:rsid w:val="00F74540"/>
    <w:rsid w:val="00F75B79"/>
    <w:rsid w:val="00F82525"/>
    <w:rsid w:val="00F90161"/>
    <w:rsid w:val="00F911CB"/>
    <w:rsid w:val="00F91AC4"/>
    <w:rsid w:val="00F930A3"/>
    <w:rsid w:val="00F97FEA"/>
    <w:rsid w:val="00FA7FA0"/>
    <w:rsid w:val="00FB60E1"/>
    <w:rsid w:val="00FC2A84"/>
    <w:rsid w:val="00FD1D43"/>
    <w:rsid w:val="00FD3768"/>
    <w:rsid w:val="00FD51E9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berarbeitung">
    <w:name w:val="Revision"/>
    <w:hidden/>
    <w:uiPriority w:val="71"/>
    <w:semiHidden/>
    <w:rsid w:val="007707A5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9.wmf"/><Relationship Id="rId1" Type="http://schemas.openxmlformats.org/officeDocument/2006/relationships/image" Target="media/image8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868</Words>
  <Characters>5473</Characters>
  <Application>Microsoft Office Word</Application>
  <DocSecurity>0</DocSecurity>
  <Lines>45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6329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Geyer Mareike</cp:lastModifiedBy>
  <cp:revision>6</cp:revision>
  <cp:lastPrinted>2021-10-28T15:19:00Z</cp:lastPrinted>
  <dcterms:created xsi:type="dcterms:W3CDTF">2025-05-15T07:10:00Z</dcterms:created>
  <dcterms:modified xsi:type="dcterms:W3CDTF">2025-06-02T13:35:00Z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6f50bb94,19d7226e,26249d3b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2025-05-14T10:20:57Z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b90255d8-4dbe-4f8c-b6b2-30180bec3eb0</vt:lpwstr>
  </property>
  <property fmtid="{D5CDD505-2E9C-101B-9397-08002B2CF9AE}" pid="11" name="MSIP_Label_df1a195f-122b-42dc-a2d3-71a1903dcdac_ContentBits">
    <vt:lpwstr>1</vt:lpwstr>
  </property>
</Properties>
</file>