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3C0548EE" w:rsidR="00A27829" w:rsidRPr="00A97BB6" w:rsidRDefault="00A97BB6" w:rsidP="00A27829">
      <w:pPr>
        <w:pStyle w:val="Head"/>
      </w:pPr>
      <w:r w:rsidRPr="00A97BB6">
        <w:t>Vögele</w:t>
      </w:r>
      <w:r w:rsidR="00936916" w:rsidRPr="00A97BB6">
        <w:t xml:space="preserve"> │ </w:t>
      </w:r>
      <w:r w:rsidRPr="00A97BB6">
        <w:t>Clevere Einbauverfahren für mehr Effizienz</w:t>
      </w:r>
      <w:r w:rsidR="00BF7B49">
        <w:t xml:space="preserve"> und </w:t>
      </w:r>
      <w:r w:rsidRPr="00A97BB6">
        <w:t xml:space="preserve">Qualität </w:t>
      </w:r>
    </w:p>
    <w:p w14:paraId="6A815D9E" w14:textId="49C8B6BD" w:rsidR="00A97BB6" w:rsidRPr="00A97BB6" w:rsidRDefault="0014690C" w:rsidP="00A97BB6">
      <w:pPr>
        <w:pStyle w:val="Subhead"/>
      </w:pPr>
      <w:proofErr w:type="spellStart"/>
      <w:r>
        <w:t>InLine</w:t>
      </w:r>
      <w:proofErr w:type="spellEnd"/>
      <w:r>
        <w:t xml:space="preserve"> Pave und </w:t>
      </w:r>
      <w:proofErr w:type="spellStart"/>
      <w:r>
        <w:t>SprayJet</w:t>
      </w:r>
      <w:proofErr w:type="spellEnd"/>
      <w:r w:rsidR="00DE694C">
        <w:t xml:space="preserve"> von Vögele</w:t>
      </w:r>
    </w:p>
    <w:p w14:paraId="59BC66B8" w14:textId="4E8B66B8" w:rsidR="00A97BB6" w:rsidRPr="00BE3643" w:rsidRDefault="00A97BB6" w:rsidP="00A97BB6">
      <w:pPr>
        <w:pStyle w:val="Teaser"/>
      </w:pPr>
      <w:r w:rsidRPr="00A97BB6">
        <w:t>Straßenbauunternehmen müssen</w:t>
      </w:r>
      <w:r w:rsidR="00567E58">
        <w:t xml:space="preserve"> beim Asphalteinbau</w:t>
      </w:r>
      <w:r w:rsidRPr="00A97BB6">
        <w:t xml:space="preserve"> immer strengere </w:t>
      </w:r>
      <w:r w:rsidR="00567E58">
        <w:t>Umwelt- und Qualitätsv</w:t>
      </w:r>
      <w:r w:rsidRPr="00A97BB6">
        <w:t xml:space="preserve">orgaben erfüllen und gleichzeitig wettbewerbsfähig bleiben. </w:t>
      </w:r>
      <w:r w:rsidRPr="00BE3643">
        <w:t>Mit InLine Pave und SprayJet bietet Straßenfertiger-Spezialist Vögele zwei Verfahren, um Einbauprojekte schneller, effizienter</w:t>
      </w:r>
      <w:r w:rsidR="00BF7B49">
        <w:t xml:space="preserve"> und </w:t>
      </w:r>
      <w:r w:rsidRPr="00BE3643">
        <w:t xml:space="preserve">günstiger umzusetzen. </w:t>
      </w:r>
    </w:p>
    <w:p w14:paraId="03C1B33F" w14:textId="7A88AE64" w:rsidR="00A46F1E" w:rsidRPr="000C1CC0" w:rsidRDefault="000B145B" w:rsidP="002611FE">
      <w:pPr>
        <w:pStyle w:val="Absatzberschrift"/>
      </w:pPr>
      <w:r>
        <w:t>Weltweit bewährte Technologien</w:t>
      </w:r>
    </w:p>
    <w:p w14:paraId="5941A861" w14:textId="68972D95" w:rsidR="000B582B" w:rsidRPr="00BE3643" w:rsidRDefault="000C1CC0" w:rsidP="000C1CC0">
      <w:pPr>
        <w:pStyle w:val="Standardabsatz"/>
      </w:pPr>
      <w:r w:rsidRPr="000C1CC0">
        <w:t xml:space="preserve">Die Zeitpläne im Straßenbau sind eng, besonders wenn es um den Bau oder die Sanierung von stark frequentierten Verkehrsadern geht. </w:t>
      </w:r>
      <w:r w:rsidRPr="00BE3643">
        <w:t xml:space="preserve">Gleichzeitig verlangen ausschreibende Behörden höchste Einbauqualität. Zusätzlicher Druck kommt durch verschärfte Umweltauflagen und den Ruf nach ressourcenschonender Bauweise – während Straßenbauunternehmen mit steigenden Material- und Lohnkosten kämpfen. Genau auf diese Anforderungen sind die InLine Pave- und die </w:t>
      </w:r>
      <w:proofErr w:type="spellStart"/>
      <w:r w:rsidRPr="00BE3643">
        <w:t>SprayJet</w:t>
      </w:r>
      <w:proofErr w:type="spellEnd"/>
      <w:r w:rsidRPr="00BE3643">
        <w:t>-Technologie ausgelegt. Die beiden Einbauverfahren eignen sich für unterschiedliche Anwendungen, bewähren sich seit Jahren und werden weltweit angewandt.</w:t>
      </w:r>
      <w:r w:rsidR="00BD25D1" w:rsidRPr="00BE3643">
        <w:t xml:space="preserve"> </w:t>
      </w:r>
    </w:p>
    <w:p w14:paraId="7D161F9C" w14:textId="65918E9D" w:rsidR="000C1CC0" w:rsidRPr="000C1CC0" w:rsidRDefault="000C1CC0" w:rsidP="000C1CC0">
      <w:pPr>
        <w:pStyle w:val="Absatzberschrift"/>
      </w:pPr>
      <w:r w:rsidRPr="000C1CC0">
        <w:t>InLine Pave: Binder- und Deckschicht in einem Arbeitsgang</w:t>
      </w:r>
    </w:p>
    <w:p w14:paraId="0B9B8678" w14:textId="63090175" w:rsidR="000C1CC0" w:rsidRPr="00BE3643" w:rsidRDefault="000C1CC0" w:rsidP="000C1CC0">
      <w:pPr>
        <w:pStyle w:val="Standardabsatz"/>
      </w:pPr>
      <w:r w:rsidRPr="000C1CC0">
        <w:t xml:space="preserve">Das InLine Pave-Konzept bietet sich insbesondere für den Bau und die Sanierung von Autobahnen und Schnellstraßen an – und überall dort, wo Straßen möglichst bald für den Verkehr freigegeben werden müssen. </w:t>
      </w:r>
      <w:r w:rsidRPr="00BE3643">
        <w:t>Der Name ist</w:t>
      </w:r>
      <w:r w:rsidR="009731BD">
        <w:t xml:space="preserve"> dabei</w:t>
      </w:r>
      <w:r w:rsidRPr="00BE3643">
        <w:t xml:space="preserve"> Programm: Drei Maschinen arbeiten „</w:t>
      </w:r>
      <w:r w:rsidR="001E5907" w:rsidRPr="00BE3643">
        <w:t>in</w:t>
      </w:r>
      <w:r w:rsidR="001E5907">
        <w:t xml:space="preserve"> </w:t>
      </w:r>
      <w:proofErr w:type="spellStart"/>
      <w:r w:rsidR="001E5907">
        <w:t>line</w:t>
      </w:r>
      <w:proofErr w:type="spellEnd"/>
      <w:r w:rsidRPr="00BE3643">
        <w:t>“ hintereinander: Der Beschicker nimmt das angelieferte Binderschicht-</w:t>
      </w:r>
      <w:r w:rsidR="009731BD">
        <w:t xml:space="preserve"> oder</w:t>
      </w:r>
      <w:r w:rsidRPr="00BE3643">
        <w:t xml:space="preserve"> Deckschicht</w:t>
      </w:r>
      <w:r w:rsidR="009731BD">
        <w:t>material</w:t>
      </w:r>
      <w:r w:rsidRPr="00BE3643">
        <w:t xml:space="preserve"> auf und fördert es </w:t>
      </w:r>
      <w:r w:rsidRPr="00B67D31">
        <w:t>zum Binderschichtfertiger</w:t>
      </w:r>
      <w:r w:rsidRPr="00BE3643">
        <w:t xml:space="preserve"> SUPER</w:t>
      </w:r>
      <w:r w:rsidR="00924272">
        <w:t> </w:t>
      </w:r>
      <w:r w:rsidRPr="00BE3643">
        <w:t>2100-3(i)</w:t>
      </w:r>
      <w:r w:rsidR="00924272">
        <w:t> </w:t>
      </w:r>
      <w:r w:rsidRPr="00BE3643">
        <w:t xml:space="preserve">IP. </w:t>
      </w:r>
      <w:r w:rsidR="009731BD">
        <w:t>Mit der</w:t>
      </w:r>
      <w:r w:rsidRPr="00BE3643">
        <w:t xml:space="preserve"> Hochverdichtungsbohle AB</w:t>
      </w:r>
      <w:r w:rsidR="00924272">
        <w:t> </w:t>
      </w:r>
      <w:r w:rsidRPr="00BE3643">
        <w:t>600</w:t>
      </w:r>
      <w:r w:rsidR="00924272">
        <w:t> </w:t>
      </w:r>
      <w:r w:rsidRPr="00BE3643">
        <w:t>TP2</w:t>
      </w:r>
      <w:r w:rsidR="00924272">
        <w:t> </w:t>
      </w:r>
      <w:r w:rsidRPr="00BE3643">
        <w:t xml:space="preserve">Plus </w:t>
      </w:r>
      <w:r w:rsidR="009731BD">
        <w:t xml:space="preserve">ist er </w:t>
      </w:r>
      <w:r w:rsidRPr="00BE3643">
        <w:t>das Herzstück des Zuges</w:t>
      </w:r>
      <w:r w:rsidR="009731BD">
        <w:t>:</w:t>
      </w:r>
      <w:r w:rsidRPr="00BE3643">
        <w:t xml:space="preserve"> Die Binderschicht wird beim Einbau mit Werten von bis zu 98 % so hoch verdichtet, dass der anschließende Deckenfertiger sie bereits befahren kann. Der Binderschichtfertiger hat außerdem ein spezielles Übergabemodul, das das Deckschichtmaterial direkt in den Aufnahmebehälter der dritten Maschine transportiert – einen SUPER</w:t>
      </w:r>
      <w:r w:rsidR="00924272">
        <w:t> </w:t>
      </w:r>
      <w:r w:rsidRPr="00BE3643">
        <w:t>1800 der Strich-3- oder Strich-5-Generation</w:t>
      </w:r>
      <w:r w:rsidR="009731BD">
        <w:t xml:space="preserve">, </w:t>
      </w:r>
      <w:r w:rsidRPr="00BE3643">
        <w:t xml:space="preserve">der dann die Deckschicht einbaut. </w:t>
      </w:r>
    </w:p>
    <w:p w14:paraId="6B5077AF" w14:textId="7BEE1194" w:rsidR="000C1CC0" w:rsidRPr="000C1CC0" w:rsidRDefault="00FC2A84" w:rsidP="000C1CC0">
      <w:pPr>
        <w:pStyle w:val="Absatzberschrift"/>
      </w:pPr>
      <w:r w:rsidRPr="00A73484">
        <w:rPr>
          <w:b w:val="0"/>
          <w:bCs/>
          <w:i/>
          <w:iCs/>
        </w:rPr>
        <w:t xml:space="preserve">Nachhaltiger </w:t>
      </w:r>
      <w:r w:rsidR="000C1CC0" w:rsidRPr="00A73484">
        <w:rPr>
          <w:b w:val="0"/>
          <w:bCs/>
          <w:i/>
          <w:iCs/>
        </w:rPr>
        <w:t xml:space="preserve">und hochwertiger Belag bei weniger Emissionen </w:t>
      </w:r>
    </w:p>
    <w:p w14:paraId="090C68DE" w14:textId="1B4D34C4" w:rsidR="000C1CC0" w:rsidRPr="00BE3643" w:rsidRDefault="000C1CC0" w:rsidP="000C1CC0">
      <w:pPr>
        <w:pStyle w:val="Standardabsatz"/>
      </w:pPr>
      <w:r w:rsidRPr="000C1CC0">
        <w:t xml:space="preserve">Der „Heiß-auf-Heiß“-Einbau </w:t>
      </w:r>
      <w:r w:rsidR="00FC2A84">
        <w:t>bietet</w:t>
      </w:r>
      <w:r w:rsidR="00FC2A84" w:rsidRPr="000C1CC0">
        <w:t xml:space="preserve"> </w:t>
      </w:r>
      <w:r w:rsidRPr="000C1CC0">
        <w:t>gleich mehrere Vorteile: Binder- und Deckschicht verzahnen sich optimal</w:t>
      </w:r>
      <w:r w:rsidR="000B145B">
        <w:t xml:space="preserve"> – das erhöht die </w:t>
      </w:r>
      <w:r w:rsidRPr="000C1CC0">
        <w:t xml:space="preserve">Qualität und Nutzungsdauer der Deckschicht. </w:t>
      </w:r>
      <w:r w:rsidRPr="00BE3643">
        <w:t xml:space="preserve">Außerdem kann der Deckschichtanteil zugunsten der Binderschicht reduziert werden. Das verbessert zum einen die Stabilität des Belags, weil der Anteil an standfester Binderschicht größer ist. Verformungen werden dadurch vermieden. </w:t>
      </w:r>
      <w:r w:rsidR="001E6575">
        <w:t>Zum anderen</w:t>
      </w:r>
      <w:r w:rsidRPr="00BE3643">
        <w:t xml:space="preserve"> ist weniger teures Deckschichtmaterial notwendig. Gegenüber dem konventionellen Einbau entfällt </w:t>
      </w:r>
      <w:r w:rsidR="001E6575">
        <w:t>außerdem</w:t>
      </w:r>
      <w:r w:rsidRPr="00BE3643">
        <w:t xml:space="preserve"> das Anspritzen mit Bitumenemulsion als Haftbrücke – auch das spart Material, Arbeitszeit und CO₂-Emissionen.</w:t>
      </w:r>
    </w:p>
    <w:p w14:paraId="5264A71C" w14:textId="77548235" w:rsidR="000C1CC0" w:rsidRPr="000C1CC0" w:rsidRDefault="000C1CC0" w:rsidP="000C1CC0">
      <w:pPr>
        <w:pStyle w:val="Absatzberschrift"/>
      </w:pPr>
      <w:proofErr w:type="spellStart"/>
      <w:r w:rsidRPr="000C1CC0">
        <w:t>SprayJet</w:t>
      </w:r>
      <w:proofErr w:type="spellEnd"/>
      <w:r w:rsidRPr="000C1CC0">
        <w:t>-Technologie für den Dünnschichteinbau</w:t>
      </w:r>
    </w:p>
    <w:p w14:paraId="13C2C3F6" w14:textId="352E3499" w:rsidR="000C1CC0" w:rsidRPr="00BE3643" w:rsidRDefault="000C1CC0" w:rsidP="000C1CC0">
      <w:pPr>
        <w:pStyle w:val="Standardabsatz"/>
      </w:pPr>
      <w:r w:rsidRPr="000C1CC0">
        <w:t>Muss eine Deckschicht erneuert werden, ist der Einbau von Dünnschichten im Heißeinbau auf Versiegelung eine kostengünstig</w:t>
      </w:r>
      <w:r w:rsidR="001E6575">
        <w:t>e</w:t>
      </w:r>
      <w:r w:rsidRPr="000C1CC0">
        <w:t>, effizient</w:t>
      </w:r>
      <w:r w:rsidR="001E6575">
        <w:t>e</w:t>
      </w:r>
      <w:r w:rsidRPr="000C1CC0">
        <w:t xml:space="preserve"> und ressourcenschonend</w:t>
      </w:r>
      <w:r w:rsidR="001E6575">
        <w:t>e Technologie</w:t>
      </w:r>
      <w:r w:rsidRPr="000C1CC0">
        <w:t xml:space="preserve">. </w:t>
      </w:r>
      <w:r w:rsidRPr="00BE3643">
        <w:t>Mit dem SUPER</w:t>
      </w:r>
      <w:r w:rsidR="00924272">
        <w:t> </w:t>
      </w:r>
      <w:r w:rsidRPr="00BE3643">
        <w:t>1800-3(i)</w:t>
      </w:r>
      <w:r w:rsidR="00924272">
        <w:t> </w:t>
      </w:r>
      <w:proofErr w:type="spellStart"/>
      <w:r w:rsidRPr="00BE3643">
        <w:t>SprayJet</w:t>
      </w:r>
      <w:proofErr w:type="spellEnd"/>
      <w:r w:rsidRPr="00BE3643">
        <w:t xml:space="preserve"> </w:t>
      </w:r>
      <w:r w:rsidR="001E6575">
        <w:t>bietet</w:t>
      </w:r>
      <w:r w:rsidRPr="00BE3643">
        <w:t xml:space="preserve"> Vögele einen speziellen Sprühfertiger, der sich bei Projekten auf der ganzen Welt bewährt hat. In einem </w:t>
      </w:r>
      <w:r w:rsidRPr="00BE3643">
        <w:lastRenderedPageBreak/>
        <w:t xml:space="preserve">Arbeitsgang sprüht er eine Bitumenemulsion auf den alten Belag auf und baut die neue Deckschicht ein. </w:t>
      </w:r>
    </w:p>
    <w:p w14:paraId="12223760" w14:textId="7D06B38A" w:rsidR="000C1CC0" w:rsidRPr="00BE3643" w:rsidRDefault="000C1CC0" w:rsidP="000C1CC0">
      <w:pPr>
        <w:pStyle w:val="Standardabsatz"/>
      </w:pPr>
      <w:r w:rsidRPr="000C1CC0">
        <w:t>Die fünf Sprühbalken mit insgesamt 24 Düsen ermöglichen einen lückenlosen Emulsionsauftrag über variierende Einbaubreiten von bis zu 6</w:t>
      </w:r>
      <w:r w:rsidR="00924272">
        <w:t> m</w:t>
      </w:r>
      <w:r w:rsidRPr="000C1CC0">
        <w:t xml:space="preserve">. </w:t>
      </w:r>
      <w:r w:rsidRPr="00BE3643">
        <w:t>Das SprayJet Modul ist eine in sich geschlossene funktionale Einheit, sodass der SUPER</w:t>
      </w:r>
      <w:r w:rsidR="00924272">
        <w:t> </w:t>
      </w:r>
      <w:r w:rsidRPr="00BE3643">
        <w:t>1800-3</w:t>
      </w:r>
      <w:r w:rsidR="009731BD">
        <w:t>(</w:t>
      </w:r>
      <w:r w:rsidRPr="00BE3643">
        <w:t>i</w:t>
      </w:r>
      <w:r w:rsidR="009731BD">
        <w:t>)</w:t>
      </w:r>
      <w:r w:rsidR="00924272">
        <w:t xml:space="preserve"> </w:t>
      </w:r>
      <w:proofErr w:type="spellStart"/>
      <w:r w:rsidRPr="00BE3643">
        <w:t>SprayJet</w:t>
      </w:r>
      <w:proofErr w:type="spellEnd"/>
      <w:r w:rsidRPr="00BE3643">
        <w:t xml:space="preserve"> auch als klassischer Straßenfertiger eingesetzt werden kann. Das Modul ist einfach zu warten und konsequent in das Vögele Bedienkonzept ErgoPlus 3 integriert. </w:t>
      </w:r>
    </w:p>
    <w:p w14:paraId="45B317DF" w14:textId="49C20D2D" w:rsidR="000C1CC0" w:rsidRPr="00A73484" w:rsidRDefault="00F336E3" w:rsidP="000C1CC0">
      <w:pPr>
        <w:pStyle w:val="Absatzberschrift"/>
      </w:pPr>
      <w:r w:rsidRPr="00A73484">
        <w:rPr>
          <w:b w:val="0"/>
          <w:bCs/>
          <w:i/>
          <w:iCs/>
        </w:rPr>
        <w:t>Höhere Einbaugeschwindigkeit</w:t>
      </w:r>
      <w:r w:rsidR="00FC2A84">
        <w:rPr>
          <w:b w:val="0"/>
          <w:bCs/>
          <w:i/>
          <w:iCs/>
        </w:rPr>
        <w:t xml:space="preserve"> und </w:t>
      </w:r>
      <w:r w:rsidRPr="00A73484">
        <w:rPr>
          <w:b w:val="0"/>
          <w:bCs/>
          <w:i/>
          <w:iCs/>
        </w:rPr>
        <w:t>Qualität</w:t>
      </w:r>
    </w:p>
    <w:p w14:paraId="46A923E8" w14:textId="24B32AED" w:rsidR="000C1CC0" w:rsidRPr="00BE3643" w:rsidRDefault="000C1CC0" w:rsidP="000C1CC0">
      <w:pPr>
        <w:pStyle w:val="Standardabsatz"/>
      </w:pPr>
      <w:r w:rsidRPr="000C1CC0">
        <w:t xml:space="preserve">Die </w:t>
      </w:r>
      <w:proofErr w:type="spellStart"/>
      <w:r w:rsidRPr="000C1CC0">
        <w:t>SprayJet</w:t>
      </w:r>
      <w:proofErr w:type="spellEnd"/>
      <w:r w:rsidRPr="000C1CC0">
        <w:t xml:space="preserve">-Technologie eignet sich prinzipiell für alle Verkehrsflächen und ist besonders effizient: Die Einbaugeschwindigkeit ist oft </w:t>
      </w:r>
      <w:r w:rsidRPr="00730C28">
        <w:t>deutlich höher als beim konventionellen Einbau</w:t>
      </w:r>
      <w:r w:rsidR="009731BD" w:rsidRPr="00730C28">
        <w:t xml:space="preserve">. Da </w:t>
      </w:r>
      <w:r w:rsidRPr="00730C28">
        <w:t>die Schicht</w:t>
      </w:r>
      <w:r w:rsidR="009731BD" w:rsidRPr="00730C28">
        <w:t>stärke</w:t>
      </w:r>
      <w:r w:rsidRPr="00730C28">
        <w:t xml:space="preserve"> in der Regel nur 2,0</w:t>
      </w:r>
      <w:r w:rsidR="00924272">
        <w:t> </w:t>
      </w:r>
      <w:r w:rsidRPr="00730C28">
        <w:t>cm statt</w:t>
      </w:r>
      <w:r w:rsidRPr="000C1CC0">
        <w:t xml:space="preserve"> der üblichen 4</w:t>
      </w:r>
      <w:r w:rsidR="00924272">
        <w:t> </w:t>
      </w:r>
      <w:r w:rsidRPr="000C1CC0">
        <w:t xml:space="preserve">cm beträgt, können </w:t>
      </w:r>
      <w:r w:rsidR="009731BD">
        <w:t xml:space="preserve">außerdem </w:t>
      </w:r>
      <w:r w:rsidRPr="000C1CC0">
        <w:t>bis zu 50</w:t>
      </w:r>
      <w:r w:rsidR="00924272">
        <w:t> </w:t>
      </w:r>
      <w:r w:rsidRPr="000C1CC0">
        <w:t xml:space="preserve">% des Deckschichtmaterials eingespart werden. Auch in qualitativer Hinsicht </w:t>
      </w:r>
      <w:r w:rsidR="009731BD">
        <w:t>hat</w:t>
      </w:r>
      <w:r w:rsidRPr="000C1CC0">
        <w:t xml:space="preserve"> die Spray-Jet-Methode</w:t>
      </w:r>
      <w:r w:rsidR="009731BD">
        <w:t xml:space="preserve"> zahlreiche Vorteile</w:t>
      </w:r>
      <w:r w:rsidRPr="000C1CC0">
        <w:t xml:space="preserve">: Da das Aufsprühen der Emulsion und der Deckschichteinbau in einem Arbeitsgang erfolgen, kann der Bindemittelfilm nicht aus Versehen von Baufahrzeugen überfahren und beschädigt werden. </w:t>
      </w:r>
      <w:r w:rsidRPr="00BE3643">
        <w:t xml:space="preserve">Der Bindemittelfilm versiegelt die untere Schicht flächendeckend und dichtet sie wirksam gegen Wasser ab. </w:t>
      </w:r>
      <w:r w:rsidR="00F336E3">
        <w:t>Das</w:t>
      </w:r>
      <w:r w:rsidRPr="00BE3643">
        <w:t xml:space="preserve"> erhöht die Lebensdauer der Straße</w:t>
      </w:r>
      <w:r w:rsidR="00F336E3">
        <w:t xml:space="preserve"> zusätzlich</w:t>
      </w:r>
      <w:r w:rsidRPr="00BE3643">
        <w:t>.</w:t>
      </w:r>
    </w:p>
    <w:p w14:paraId="61D35259" w14:textId="77777777" w:rsidR="000C1CC0" w:rsidRPr="000C1CC0" w:rsidRDefault="000C1CC0" w:rsidP="000C1CC0">
      <w:pPr>
        <w:pStyle w:val="Absatzberschrift"/>
      </w:pPr>
      <w:r w:rsidRPr="000C1CC0">
        <w:t>Zwei Verfahren für alle Anforderungen</w:t>
      </w:r>
    </w:p>
    <w:p w14:paraId="62122132" w14:textId="7B1ADD44" w:rsidR="000C1CC0" w:rsidRPr="00BE3643" w:rsidRDefault="000C1CC0" w:rsidP="000C1CC0">
      <w:pPr>
        <w:pStyle w:val="Standardabsatz"/>
      </w:pPr>
      <w:r w:rsidRPr="00BE3643">
        <w:t>Ob Sanierung oder Neubau, Autobahnprojekt oder innerstädtische Maßnahme: Mit In-Line</w:t>
      </w:r>
      <w:r w:rsidR="009E31B0">
        <w:t xml:space="preserve"> </w:t>
      </w:r>
      <w:r w:rsidRPr="00BE3643">
        <w:t>Pave und SprayJet bietet Vögele zwei Technologien, die die Herausforderungen von Straßenbauunternehmen ebenso berücksichtigen wie die Vorgaben der Auftraggeber</w:t>
      </w:r>
      <w:r w:rsidR="001A07B3">
        <w:t xml:space="preserve">: </w:t>
      </w:r>
      <w:r w:rsidRPr="00BE3643">
        <w:t>Straßen schneller</w:t>
      </w:r>
      <w:r w:rsidR="00FC2A84">
        <w:t>,</w:t>
      </w:r>
      <w:r w:rsidRPr="00BE3643">
        <w:t xml:space="preserve"> effizienter </w:t>
      </w:r>
      <w:r w:rsidR="00FC2A84">
        <w:t xml:space="preserve">und nachhaltiger </w:t>
      </w:r>
      <w:r w:rsidRPr="00BE3643">
        <w:t>zu bauen oder zu sanieren, weniger Material zu verbrauchen</w:t>
      </w:r>
      <w:r w:rsidR="007C1D34">
        <w:t>,</w:t>
      </w:r>
      <w:r w:rsidR="00A73484">
        <w:t xml:space="preserve"> </w:t>
      </w:r>
      <w:r w:rsidRPr="00BE3643">
        <w:t xml:space="preserve">Ressourcen zu sparen </w:t>
      </w:r>
      <w:r w:rsidR="007C1D34">
        <w:t>und dabei qualitativ hochwertige Asphaltflächen zu schaffen</w:t>
      </w:r>
      <w:r w:rsidRPr="00BE3643">
        <w:t>.</w:t>
      </w:r>
    </w:p>
    <w:p w14:paraId="5418AA71" w14:textId="77777777" w:rsidR="00C6222C" w:rsidRPr="00BE3643" w:rsidRDefault="00C6222C">
      <w:pPr>
        <w:rPr>
          <w:rFonts w:eastAsiaTheme="minorHAnsi" w:cstheme="minorBidi"/>
          <w:b/>
          <w:sz w:val="22"/>
          <w:szCs w:val="24"/>
        </w:rPr>
      </w:pPr>
      <w:r w:rsidRPr="00BE3643">
        <w:br w:type="page"/>
      </w:r>
    </w:p>
    <w:p w14:paraId="31412CCB" w14:textId="1D07ECEB" w:rsidR="00E15EBE" w:rsidRPr="00BE3643" w:rsidRDefault="00E15EBE" w:rsidP="00E15EBE">
      <w:pPr>
        <w:pStyle w:val="Fotos"/>
      </w:pPr>
      <w:r w:rsidRPr="00BE3643">
        <w:lastRenderedPageBreak/>
        <w:t>Fotos:</w:t>
      </w:r>
    </w:p>
    <w:p w14:paraId="20879CE4" w14:textId="34EEB562" w:rsidR="002611FE" w:rsidRPr="00BE3643" w:rsidRDefault="001E5907" w:rsidP="002611FE">
      <w:pPr>
        <w:pStyle w:val="BUbold"/>
      </w:pPr>
      <w:r>
        <w:rPr>
          <w:noProof/>
        </w:rPr>
        <w:drawing>
          <wp:inline distT="0" distB="0" distL="0" distR="0" wp14:anchorId="3BBEFF4A" wp14:editId="082F9630">
            <wp:extent cx="2252241" cy="1266825"/>
            <wp:effectExtent l="0" t="0" r="0" b="0"/>
            <wp:docPr id="94627411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574" cy="1287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11FE" w:rsidRPr="00BE3643">
        <w:br/>
      </w:r>
      <w:r>
        <w:t>JV</w:t>
      </w:r>
      <w:r w:rsidR="00A46F1E" w:rsidRPr="00BE3643">
        <w:t>_</w:t>
      </w:r>
      <w:r>
        <w:t>InLine_Pave_SprayJet</w:t>
      </w:r>
      <w:r w:rsidR="00BD25D1" w:rsidRPr="00BE3643">
        <w:t>_00</w:t>
      </w:r>
      <w:r>
        <w:t>1</w:t>
      </w:r>
      <w:r w:rsidR="006C0C87" w:rsidRPr="00BE3643">
        <w:t>_PR</w:t>
      </w:r>
    </w:p>
    <w:p w14:paraId="47324A88" w14:textId="403B3B6C" w:rsidR="002611FE" w:rsidRPr="00517800" w:rsidRDefault="00940AB6" w:rsidP="002611FE">
      <w:pPr>
        <w:pStyle w:val="BUnormal"/>
      </w:pPr>
      <w:r>
        <w:t xml:space="preserve">Einbauzug: Beim </w:t>
      </w:r>
      <w:proofErr w:type="spellStart"/>
      <w:r>
        <w:t>InLine</w:t>
      </w:r>
      <w:proofErr w:type="spellEnd"/>
      <w:r>
        <w:t xml:space="preserve"> Pave-Verfahren von Vögele arbeiten</w:t>
      </w:r>
      <w:r w:rsidR="00517800">
        <w:t xml:space="preserve"> </w:t>
      </w:r>
      <w:r>
        <w:t>d</w:t>
      </w:r>
      <w:r w:rsidR="00517800">
        <w:t>rei Maschinen</w:t>
      </w:r>
      <w:r>
        <w:t xml:space="preserve"> – Beschicker, Binderschichtfertiger und Deckenfertiger –</w:t>
      </w:r>
      <w:r w:rsidR="00517800">
        <w:t xml:space="preserve"> </w:t>
      </w:r>
      <w:r>
        <w:t xml:space="preserve">direkt </w:t>
      </w:r>
      <w:r w:rsidR="00517800">
        <w:t>hintereinander</w:t>
      </w:r>
      <w:r w:rsidR="00BD25D1" w:rsidRPr="00517800">
        <w:t xml:space="preserve">. </w:t>
      </w:r>
    </w:p>
    <w:p w14:paraId="29E92010" w14:textId="7586E429" w:rsidR="00BD25D1" w:rsidRPr="00517800" w:rsidRDefault="001E5907" w:rsidP="00BD25D1">
      <w:pPr>
        <w:pStyle w:val="BUbold"/>
      </w:pPr>
      <w:r>
        <w:rPr>
          <w:noProof/>
        </w:rPr>
        <w:drawing>
          <wp:inline distT="0" distB="0" distL="0" distR="0" wp14:anchorId="40A60A31" wp14:editId="0D13FFD4">
            <wp:extent cx="2238375" cy="1490997"/>
            <wp:effectExtent l="0" t="0" r="0" b="0"/>
            <wp:docPr id="59681655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396" cy="151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25D1" w:rsidRPr="00517800">
        <w:br/>
      </w:r>
      <w:r>
        <w:t>JV</w:t>
      </w:r>
      <w:r w:rsidRPr="00BE3643">
        <w:t>_</w:t>
      </w:r>
      <w:r>
        <w:t>InLine_Pave_SprayJet</w:t>
      </w:r>
      <w:r w:rsidRPr="00BE3643">
        <w:t>_00</w:t>
      </w:r>
      <w:r>
        <w:t>2</w:t>
      </w:r>
      <w:r w:rsidRPr="00BE3643">
        <w:t>_PR</w:t>
      </w:r>
    </w:p>
    <w:p w14:paraId="6F7FC9EB" w14:textId="3B63838A" w:rsidR="00BD25D1" w:rsidRPr="00517800" w:rsidRDefault="00517800" w:rsidP="002611FE">
      <w:pPr>
        <w:pStyle w:val="BUnormal"/>
      </w:pPr>
      <w:r w:rsidRPr="005627CE">
        <w:t>„Heiß auf heiß“: Bei</w:t>
      </w:r>
      <w:r>
        <w:t>m</w:t>
      </w:r>
      <w:r w:rsidRPr="005627CE">
        <w:t xml:space="preserve"> InLine</w:t>
      </w:r>
      <w:r>
        <w:t>-</w:t>
      </w:r>
      <w:r w:rsidRPr="005627CE">
        <w:t>Pave</w:t>
      </w:r>
      <w:r>
        <w:t>-Verfahren</w:t>
      </w:r>
      <w:r w:rsidRPr="005627CE">
        <w:t xml:space="preserve"> </w:t>
      </w:r>
      <w:r>
        <w:t xml:space="preserve">von Vögele </w:t>
      </w:r>
      <w:r w:rsidRPr="005627CE">
        <w:t>werden Binder</w:t>
      </w:r>
      <w:r>
        <w:t xml:space="preserve">- </w:t>
      </w:r>
      <w:r w:rsidRPr="005627CE">
        <w:t>und Deckschicht in einem Arbeitsgang eingebaut.</w:t>
      </w:r>
      <w:r w:rsidR="00BD25D1" w:rsidRPr="00517800">
        <w:t xml:space="preserve"> </w:t>
      </w:r>
    </w:p>
    <w:p w14:paraId="2C07A52E" w14:textId="494E9CC0" w:rsidR="001E5907" w:rsidRPr="00B67D31" w:rsidRDefault="001E5907" w:rsidP="001E5907">
      <w:pPr>
        <w:pStyle w:val="BUbold"/>
      </w:pPr>
      <w:r>
        <w:rPr>
          <w:noProof/>
        </w:rPr>
        <w:drawing>
          <wp:inline distT="0" distB="0" distL="0" distR="0" wp14:anchorId="6FFD265A" wp14:editId="42F811B2">
            <wp:extent cx="2257425" cy="1273060"/>
            <wp:effectExtent l="0" t="0" r="0" b="3810"/>
            <wp:docPr id="225027407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993" cy="1288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7D31">
        <w:br/>
        <w:t>JV_InLine_Pave_SprayJet_003_PR</w:t>
      </w:r>
    </w:p>
    <w:p w14:paraId="64CD1E13" w14:textId="6890973F" w:rsidR="001E5907" w:rsidRPr="00940AB6" w:rsidRDefault="00940AB6" w:rsidP="001E5907">
      <w:pPr>
        <w:pStyle w:val="BUnormal"/>
      </w:pPr>
      <w:r>
        <w:t xml:space="preserve">Effiziente und kostengünstige Sanierung von Deckschichten: </w:t>
      </w:r>
      <w:r w:rsidRPr="00BE3643">
        <w:t xml:space="preserve">In einem Arbeitsgang sprüht </w:t>
      </w:r>
      <w:r>
        <w:t>der SUPER</w:t>
      </w:r>
      <w:r w:rsidR="00924272">
        <w:t> </w:t>
      </w:r>
      <w:r>
        <w:t>1800-3(i)</w:t>
      </w:r>
      <w:r w:rsidR="00924272">
        <w:t> </w:t>
      </w:r>
      <w:proofErr w:type="spellStart"/>
      <w:r>
        <w:t>SprayJet</w:t>
      </w:r>
      <w:proofErr w:type="spellEnd"/>
      <w:r>
        <w:t xml:space="preserve"> von Vögele</w:t>
      </w:r>
      <w:r w:rsidRPr="00BE3643">
        <w:t xml:space="preserve"> eine Bitumenemulsion auf den alten Belag auf und baut die neue Deckschicht ein.</w:t>
      </w:r>
    </w:p>
    <w:p w14:paraId="1A0FB13B" w14:textId="27C91125" w:rsidR="001E5907" w:rsidRPr="00B67D31" w:rsidRDefault="001E5907" w:rsidP="001E5907">
      <w:pPr>
        <w:pStyle w:val="BUbold"/>
      </w:pPr>
      <w:r>
        <w:rPr>
          <w:noProof/>
        </w:rPr>
        <w:drawing>
          <wp:inline distT="0" distB="0" distL="0" distR="0" wp14:anchorId="4F6E9486" wp14:editId="19282E7A">
            <wp:extent cx="2257425" cy="1492545"/>
            <wp:effectExtent l="0" t="0" r="0" b="0"/>
            <wp:docPr id="1509708893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185" cy="150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7D31">
        <w:br/>
        <w:t>JV_InLine_Pave_SprayJet_004_PR</w:t>
      </w:r>
    </w:p>
    <w:p w14:paraId="1FD5E0EA" w14:textId="0274B4FE" w:rsidR="00940AB6" w:rsidRPr="00940AB6" w:rsidRDefault="00940AB6" w:rsidP="00940AB6">
      <w:pPr>
        <w:pStyle w:val="BUnormal"/>
      </w:pPr>
      <w:r w:rsidRPr="006F2F82">
        <w:t>F</w:t>
      </w:r>
      <w:r w:rsidRPr="00940AB6">
        <w:t>ünf Sprühbalken mit insgesamt 24 Düsen ermöglichen einen lückenlosen Emulsionsauftrag über variierende Einbaubreiten von bis zu 6 Metern.</w:t>
      </w:r>
    </w:p>
    <w:p w14:paraId="04824B2F" w14:textId="1D2C88F5" w:rsidR="00F74540" w:rsidRPr="006C0C87" w:rsidRDefault="00E15EBE" w:rsidP="006C0C87">
      <w:pPr>
        <w:pStyle w:val="Note"/>
      </w:pPr>
      <w:r w:rsidRPr="00F74540">
        <w:rPr>
          <w:lang w:eastAsia="de-DE"/>
        </w:rPr>
        <w:lastRenderedPageBreak/>
        <w:t>Hinweis:</w:t>
      </w:r>
      <w:r w:rsidR="00A46F1E" w:rsidRPr="00F74540">
        <w:rPr>
          <w:lang w:eastAsia="de-DE"/>
        </w:rPr>
        <w:t xml:space="preserve"> </w:t>
      </w:r>
      <w:r w:rsidR="00A46F1E" w:rsidRPr="00F74540">
        <w:t>Diese Fotos dienen lediglich der Voransicht. Für den Abdruck in den Publikationen nutzen Sie bitte die Fotos in 300 dpi-Auflösung, die auf den Webseiten der Wirtgen Group als Download zur Verfügung stehen.</w:t>
      </w:r>
    </w:p>
    <w:p w14:paraId="55931FB8" w14:textId="77777777" w:rsidR="00E15EBE" w:rsidRDefault="00E15EBE" w:rsidP="00E15EBE">
      <w:pPr>
        <w:pStyle w:val="Absatzberschrift"/>
        <w:rPr>
          <w:iCs/>
        </w:rPr>
      </w:pPr>
      <w:r>
        <w:rPr>
          <w:iCs/>
        </w:rPr>
        <w:t>Weitere Informationen erhalten Sie bei:</w:t>
      </w:r>
    </w:p>
    <w:p w14:paraId="0834BAC7" w14:textId="77777777" w:rsidR="00E15EBE" w:rsidRDefault="00E15EBE" w:rsidP="00E15EBE">
      <w:pPr>
        <w:pStyle w:val="Absatzberschrift"/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 w:rsidRPr="002B783A">
        <w:rPr>
          <w:b w:val="0"/>
          <w:bCs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t>Public Relations</w:t>
      </w:r>
    </w:p>
    <w:p w14:paraId="11D0C008" w14:textId="77777777" w:rsidR="00E15EBE" w:rsidRDefault="00E15EBE" w:rsidP="00E15EBE">
      <w:pPr>
        <w:pStyle w:val="Fuzeile1"/>
      </w:pPr>
      <w: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t>53578 Windhagen</w:t>
      </w:r>
    </w:p>
    <w:p w14:paraId="5A37CC2B" w14:textId="77777777" w:rsidR="00E15EBE" w:rsidRDefault="00E15EBE" w:rsidP="00E15EBE">
      <w:pPr>
        <w:pStyle w:val="Fuzeile1"/>
      </w:pPr>
      <w:r>
        <w:t>Deutschland</w:t>
      </w:r>
    </w:p>
    <w:p w14:paraId="29A07732" w14:textId="77777777" w:rsidR="00E15EBE" w:rsidRDefault="00E15EBE" w:rsidP="00E15EBE">
      <w:pPr>
        <w:pStyle w:val="Fuzeile1"/>
      </w:pPr>
    </w:p>
    <w:p w14:paraId="0C099062" w14:textId="0E073FE2" w:rsidR="00E15EBE" w:rsidRPr="00A73484" w:rsidRDefault="00E15EBE" w:rsidP="00E15EBE">
      <w:pPr>
        <w:pStyle w:val="Fuzeile1"/>
        <w:rPr>
          <w:rFonts w:ascii="Times New Roman" w:hAnsi="Times New Roman" w:cs="Times New Roman"/>
        </w:rPr>
      </w:pPr>
      <w:r>
        <w:t xml:space="preserve">Telefon: </w:t>
      </w:r>
      <w:r w:rsidR="00924272">
        <w:tab/>
      </w:r>
      <w:r>
        <w:t xml:space="preserve">+49 (0) 2645 131 – </w:t>
      </w:r>
      <w:r w:rsidRPr="00A73484">
        <w:t xml:space="preserve">1966 </w:t>
      </w:r>
    </w:p>
    <w:p w14:paraId="65F4C38F" w14:textId="472A6C1C" w:rsidR="00E15EBE" w:rsidRDefault="00E15EBE" w:rsidP="00E15EBE">
      <w:pPr>
        <w:pStyle w:val="Fuzeile1"/>
      </w:pPr>
      <w:r>
        <w:t xml:space="preserve">Telefax: </w:t>
      </w:r>
      <w:r w:rsidR="00924272">
        <w:tab/>
      </w:r>
      <w:r>
        <w:t>+49 (0) 2645 131 – 499</w:t>
      </w:r>
    </w:p>
    <w:p w14:paraId="79FF3B7C" w14:textId="4182520D" w:rsidR="00E15EBE" w:rsidRDefault="00E15EBE" w:rsidP="00E15EBE">
      <w:pPr>
        <w:pStyle w:val="Fuzeile1"/>
      </w:pPr>
      <w:r>
        <w:t xml:space="preserve">E-Mail: </w:t>
      </w:r>
      <w:r w:rsidR="00924272">
        <w:tab/>
      </w:r>
      <w:r w:rsidR="002F70FD">
        <w:rPr>
          <w:rFonts w:cs="Times New Roman (Textkörper CS)" w:hint="cs"/>
        </w:rPr>
        <w:t>P</w:t>
      </w:r>
      <w:r w:rsidR="002F70FD">
        <w:rPr>
          <w:rFonts w:cs="Times New Roman (Textkörper CS)"/>
        </w:rPr>
        <w:t>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 w:rsidRPr="00293151">
        <w:t>www.wirtgen-group.com</w:t>
      </w:r>
    </w:p>
    <w:sectPr w:rsidR="00F048D4" w:rsidRPr="00F74540" w:rsidSect="00CA4A09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FCF440" w14:textId="77777777" w:rsidR="00A9295C" w:rsidRDefault="00A9295C" w:rsidP="00E55534">
      <w:r>
        <w:separator/>
      </w:r>
    </w:p>
  </w:endnote>
  <w:endnote w:type="continuationSeparator" w:id="0">
    <w:p w14:paraId="6447E3E1" w14:textId="77777777" w:rsidR="00A9295C" w:rsidRDefault="00A9295C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 w:rsidRPr="00723F4F">
            <w:rPr>
              <w:rStyle w:val="MittleresRaster11"/>
              <w:szCs w:val="2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B75818" w14:textId="77777777" w:rsidR="00A9295C" w:rsidRDefault="00A9295C" w:rsidP="00E55534">
      <w:r>
        <w:separator/>
      </w:r>
    </w:p>
  </w:footnote>
  <w:footnote w:type="continuationSeparator" w:id="0">
    <w:p w14:paraId="3409E70A" w14:textId="77777777" w:rsidR="00A9295C" w:rsidRDefault="00A9295C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1DBB" w14:textId="0827D82D" w:rsidR="005101B4" w:rsidRDefault="002C692D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7B9CD9A3" wp14:editId="5CD405C0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565150" cy="345440"/>
              <wp:effectExtent l="0" t="0" r="0" b="16510"/>
              <wp:wrapNone/>
              <wp:docPr id="433529454" name="Textfeld 2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5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4AC924F" w14:textId="2B75B8AB" w:rsidR="002C692D" w:rsidRPr="002C692D" w:rsidRDefault="002C692D" w:rsidP="002C692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2C692D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B9CD9A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Public" style="position:absolute;margin-left:-6.7pt;margin-top:0;width:44.5pt;height:27.2pt;z-index:251662336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" filled="f" stroked="f">
              <v:textbox style="mso-fit-shape-to-text:t" inset="0,15pt,20pt,0">
                <w:txbxContent>
                  <w:p w14:paraId="44AC924F" w14:textId="2B75B8AB" w:rsidR="002C692D" w:rsidRPr="002C692D" w:rsidRDefault="002C692D" w:rsidP="002C692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2C692D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E01EBA3" w:rsidR="00533132" w:rsidRPr="00533132" w:rsidRDefault="002C692D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AB9A515" wp14:editId="0E503735">
              <wp:simplePos x="754912" y="446567"/>
              <wp:positionH relativeFrom="page">
                <wp:align>right</wp:align>
              </wp:positionH>
              <wp:positionV relativeFrom="page">
                <wp:align>top</wp:align>
              </wp:positionV>
              <wp:extent cx="565150" cy="345440"/>
              <wp:effectExtent l="0" t="0" r="0" b="16510"/>
              <wp:wrapNone/>
              <wp:docPr id="639933755" name="Textfeld 3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5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20EE34A" w14:textId="6032573C" w:rsidR="002C692D" w:rsidRPr="002C692D" w:rsidRDefault="002C692D" w:rsidP="002C692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2C692D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B9A515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alt="Public" style="position:absolute;margin-left:-6.7pt;margin-top:0;width:44.5pt;height:27.2pt;z-index:251663360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" filled="f" stroked="f">
              <v:textbox style="mso-fit-shape-to-text:t" inset="0,15pt,20pt,0">
                <w:txbxContent>
                  <w:p w14:paraId="120EE34A" w14:textId="6032573C" w:rsidR="002C692D" w:rsidRPr="002C692D" w:rsidRDefault="002C692D" w:rsidP="002C692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2C692D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6E0CE806" w:rsidR="00533132" w:rsidRDefault="002C692D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02E10DD" wp14:editId="64646449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565150" cy="345440"/>
              <wp:effectExtent l="0" t="0" r="0" b="16510"/>
              <wp:wrapNone/>
              <wp:docPr id="1867561876" name="Textfeld 1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5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F1738C5" w14:textId="18E9BBE4" w:rsidR="002C692D" w:rsidRPr="002C692D" w:rsidRDefault="002C692D" w:rsidP="002C692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2C692D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02E10D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6.7pt;margin-top:0;width:44.5pt;height:27.2pt;z-index:251661312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" filled="f" stroked="f">
              <v:textbox style="mso-fit-shape-to-text:t" inset="0,15pt,20pt,0">
                <w:txbxContent>
                  <w:p w14:paraId="5F1738C5" w14:textId="18E9BBE4" w:rsidR="002C692D" w:rsidRPr="002C692D" w:rsidRDefault="002C692D" w:rsidP="002C692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2C692D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D539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8"/>
  </w:num>
  <w:num w:numId="2">
    <w:abstractNumId w:val="8"/>
  </w:num>
  <w:num w:numId="3">
    <w:abstractNumId w:val="8"/>
  </w:num>
  <w:num w:numId="4">
    <w:abstractNumId w:val="8"/>
  </w:num>
  <w:num w:numId="5">
    <w:abstractNumId w:val="8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7"/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74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0105"/>
    <w:rsid w:val="0000551D"/>
    <w:rsid w:val="0000745C"/>
    <w:rsid w:val="0001206F"/>
    <w:rsid w:val="000148B3"/>
    <w:rsid w:val="00042106"/>
    <w:rsid w:val="0005285B"/>
    <w:rsid w:val="000546E5"/>
    <w:rsid w:val="00055529"/>
    <w:rsid w:val="00062C3A"/>
    <w:rsid w:val="00066D09"/>
    <w:rsid w:val="000919F4"/>
    <w:rsid w:val="0009665C"/>
    <w:rsid w:val="00096F66"/>
    <w:rsid w:val="000A0479"/>
    <w:rsid w:val="000A36D9"/>
    <w:rsid w:val="000A4C7D"/>
    <w:rsid w:val="000B145B"/>
    <w:rsid w:val="000B582B"/>
    <w:rsid w:val="000C1CC0"/>
    <w:rsid w:val="000D15C3"/>
    <w:rsid w:val="000E24F8"/>
    <w:rsid w:val="000E5738"/>
    <w:rsid w:val="00103205"/>
    <w:rsid w:val="0011795C"/>
    <w:rsid w:val="0012026F"/>
    <w:rsid w:val="00130601"/>
    <w:rsid w:val="00132055"/>
    <w:rsid w:val="0014690C"/>
    <w:rsid w:val="00146C3D"/>
    <w:rsid w:val="00153B47"/>
    <w:rsid w:val="00160631"/>
    <w:rsid w:val="001613A6"/>
    <w:rsid w:val="001614F0"/>
    <w:rsid w:val="001616F4"/>
    <w:rsid w:val="0018021A"/>
    <w:rsid w:val="00194FB1"/>
    <w:rsid w:val="001A07B3"/>
    <w:rsid w:val="001A6059"/>
    <w:rsid w:val="001B16BB"/>
    <w:rsid w:val="001B34EE"/>
    <w:rsid w:val="001C1A3E"/>
    <w:rsid w:val="001E5907"/>
    <w:rsid w:val="001E6575"/>
    <w:rsid w:val="001F0A0A"/>
    <w:rsid w:val="00200355"/>
    <w:rsid w:val="0021351D"/>
    <w:rsid w:val="00242D1D"/>
    <w:rsid w:val="00253A2E"/>
    <w:rsid w:val="002603EC"/>
    <w:rsid w:val="002611FE"/>
    <w:rsid w:val="00282AFC"/>
    <w:rsid w:val="00286C15"/>
    <w:rsid w:val="0029634D"/>
    <w:rsid w:val="002C692D"/>
    <w:rsid w:val="002C7542"/>
    <w:rsid w:val="002D065C"/>
    <w:rsid w:val="002D0780"/>
    <w:rsid w:val="002D2EE5"/>
    <w:rsid w:val="002D63E6"/>
    <w:rsid w:val="002E765F"/>
    <w:rsid w:val="002E7E4E"/>
    <w:rsid w:val="002F108B"/>
    <w:rsid w:val="002F5818"/>
    <w:rsid w:val="002F70FD"/>
    <w:rsid w:val="0030316D"/>
    <w:rsid w:val="00312792"/>
    <w:rsid w:val="0032774C"/>
    <w:rsid w:val="00332D28"/>
    <w:rsid w:val="0034191A"/>
    <w:rsid w:val="00343CC7"/>
    <w:rsid w:val="0036561D"/>
    <w:rsid w:val="003665BE"/>
    <w:rsid w:val="00384A08"/>
    <w:rsid w:val="00387E6F"/>
    <w:rsid w:val="003967E5"/>
    <w:rsid w:val="003A753A"/>
    <w:rsid w:val="003B3803"/>
    <w:rsid w:val="003B7F87"/>
    <w:rsid w:val="003C2A71"/>
    <w:rsid w:val="003E1CB6"/>
    <w:rsid w:val="003E3CF6"/>
    <w:rsid w:val="003E649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30BB0"/>
    <w:rsid w:val="00431773"/>
    <w:rsid w:val="00463BCF"/>
    <w:rsid w:val="0046460D"/>
    <w:rsid w:val="00467F3C"/>
    <w:rsid w:val="0047498D"/>
    <w:rsid w:val="00476100"/>
    <w:rsid w:val="00487BFC"/>
    <w:rsid w:val="004A463B"/>
    <w:rsid w:val="004C1967"/>
    <w:rsid w:val="004D23D0"/>
    <w:rsid w:val="004D2BE0"/>
    <w:rsid w:val="004E6EF5"/>
    <w:rsid w:val="00506409"/>
    <w:rsid w:val="005101B4"/>
    <w:rsid w:val="00511A3E"/>
    <w:rsid w:val="00517800"/>
    <w:rsid w:val="0053064D"/>
    <w:rsid w:val="00530E32"/>
    <w:rsid w:val="00533132"/>
    <w:rsid w:val="00537210"/>
    <w:rsid w:val="005649F4"/>
    <w:rsid w:val="00567E58"/>
    <w:rsid w:val="005710C8"/>
    <w:rsid w:val="005711A3"/>
    <w:rsid w:val="00571A5C"/>
    <w:rsid w:val="00573B2B"/>
    <w:rsid w:val="005776E9"/>
    <w:rsid w:val="00587AD9"/>
    <w:rsid w:val="005909A8"/>
    <w:rsid w:val="005A4F04"/>
    <w:rsid w:val="005B5793"/>
    <w:rsid w:val="005C6B30"/>
    <w:rsid w:val="005C71EC"/>
    <w:rsid w:val="005E764C"/>
    <w:rsid w:val="005E7F7D"/>
    <w:rsid w:val="0060212A"/>
    <w:rsid w:val="006063D4"/>
    <w:rsid w:val="00623B37"/>
    <w:rsid w:val="006330A2"/>
    <w:rsid w:val="00642EB6"/>
    <w:rsid w:val="006433E2"/>
    <w:rsid w:val="00651E5D"/>
    <w:rsid w:val="00673B9D"/>
    <w:rsid w:val="00677F11"/>
    <w:rsid w:val="00682B1A"/>
    <w:rsid w:val="00690D7C"/>
    <w:rsid w:val="00690DFE"/>
    <w:rsid w:val="006A5D9C"/>
    <w:rsid w:val="006B3EEC"/>
    <w:rsid w:val="006C0C87"/>
    <w:rsid w:val="006D6CC6"/>
    <w:rsid w:val="006D7EAC"/>
    <w:rsid w:val="006E0104"/>
    <w:rsid w:val="006F2F82"/>
    <w:rsid w:val="006F7602"/>
    <w:rsid w:val="00722A17"/>
    <w:rsid w:val="00723F4F"/>
    <w:rsid w:val="00730C28"/>
    <w:rsid w:val="00745C39"/>
    <w:rsid w:val="00754B80"/>
    <w:rsid w:val="007556FE"/>
    <w:rsid w:val="00755AE0"/>
    <w:rsid w:val="0075761B"/>
    <w:rsid w:val="00757B83"/>
    <w:rsid w:val="00765D74"/>
    <w:rsid w:val="007707A5"/>
    <w:rsid w:val="00774358"/>
    <w:rsid w:val="00791A69"/>
    <w:rsid w:val="0079462A"/>
    <w:rsid w:val="00794830"/>
    <w:rsid w:val="00797CAA"/>
    <w:rsid w:val="007A2B6F"/>
    <w:rsid w:val="007A6BD2"/>
    <w:rsid w:val="007B2A7A"/>
    <w:rsid w:val="007C1D34"/>
    <w:rsid w:val="007C2658"/>
    <w:rsid w:val="007D59A2"/>
    <w:rsid w:val="007E20D0"/>
    <w:rsid w:val="007E3DAB"/>
    <w:rsid w:val="008053B3"/>
    <w:rsid w:val="00820315"/>
    <w:rsid w:val="00823073"/>
    <w:rsid w:val="0082316D"/>
    <w:rsid w:val="00832921"/>
    <w:rsid w:val="00834472"/>
    <w:rsid w:val="00836A5D"/>
    <w:rsid w:val="008427F2"/>
    <w:rsid w:val="00843B45"/>
    <w:rsid w:val="0084571C"/>
    <w:rsid w:val="00863129"/>
    <w:rsid w:val="00866830"/>
    <w:rsid w:val="00870ACE"/>
    <w:rsid w:val="00873125"/>
    <w:rsid w:val="008755E5"/>
    <w:rsid w:val="00881E44"/>
    <w:rsid w:val="00892F6F"/>
    <w:rsid w:val="00896F7E"/>
    <w:rsid w:val="008C2A29"/>
    <w:rsid w:val="008C2DB2"/>
    <w:rsid w:val="008D2B87"/>
    <w:rsid w:val="008D770E"/>
    <w:rsid w:val="0090337E"/>
    <w:rsid w:val="009049D8"/>
    <w:rsid w:val="00910609"/>
    <w:rsid w:val="00915841"/>
    <w:rsid w:val="00924272"/>
    <w:rsid w:val="009328FA"/>
    <w:rsid w:val="00936916"/>
    <w:rsid w:val="00936A78"/>
    <w:rsid w:val="009375E1"/>
    <w:rsid w:val="009405D6"/>
    <w:rsid w:val="00940AB6"/>
    <w:rsid w:val="00947B41"/>
    <w:rsid w:val="00952853"/>
    <w:rsid w:val="009646E4"/>
    <w:rsid w:val="009731BD"/>
    <w:rsid w:val="00977EC3"/>
    <w:rsid w:val="0098631D"/>
    <w:rsid w:val="009A29C7"/>
    <w:rsid w:val="009B17A9"/>
    <w:rsid w:val="009B211F"/>
    <w:rsid w:val="009B7C05"/>
    <w:rsid w:val="009C2378"/>
    <w:rsid w:val="009C5A77"/>
    <w:rsid w:val="009C5D99"/>
    <w:rsid w:val="009D016F"/>
    <w:rsid w:val="009E251D"/>
    <w:rsid w:val="009E31B0"/>
    <w:rsid w:val="009E4817"/>
    <w:rsid w:val="009F10A8"/>
    <w:rsid w:val="009F715C"/>
    <w:rsid w:val="00A0216C"/>
    <w:rsid w:val="00A02F49"/>
    <w:rsid w:val="00A1660D"/>
    <w:rsid w:val="00A171F4"/>
    <w:rsid w:val="00A1772D"/>
    <w:rsid w:val="00A177B2"/>
    <w:rsid w:val="00A24EFC"/>
    <w:rsid w:val="00A27829"/>
    <w:rsid w:val="00A46F1E"/>
    <w:rsid w:val="00A66B3F"/>
    <w:rsid w:val="00A73484"/>
    <w:rsid w:val="00A7479E"/>
    <w:rsid w:val="00A82395"/>
    <w:rsid w:val="00A9295C"/>
    <w:rsid w:val="00A977CE"/>
    <w:rsid w:val="00A97BB6"/>
    <w:rsid w:val="00AA0DF7"/>
    <w:rsid w:val="00AA74DD"/>
    <w:rsid w:val="00AB52F9"/>
    <w:rsid w:val="00AD131F"/>
    <w:rsid w:val="00AD1A34"/>
    <w:rsid w:val="00AD32D5"/>
    <w:rsid w:val="00AD70E4"/>
    <w:rsid w:val="00AF3B3A"/>
    <w:rsid w:val="00AF4E8E"/>
    <w:rsid w:val="00AF6569"/>
    <w:rsid w:val="00B06265"/>
    <w:rsid w:val="00B5232A"/>
    <w:rsid w:val="00B60ED1"/>
    <w:rsid w:val="00B62CF5"/>
    <w:rsid w:val="00B6528F"/>
    <w:rsid w:val="00B664E1"/>
    <w:rsid w:val="00B67D31"/>
    <w:rsid w:val="00B85705"/>
    <w:rsid w:val="00B874DC"/>
    <w:rsid w:val="00B90F78"/>
    <w:rsid w:val="00BD1058"/>
    <w:rsid w:val="00BD25D1"/>
    <w:rsid w:val="00BD5391"/>
    <w:rsid w:val="00BD764C"/>
    <w:rsid w:val="00BE3643"/>
    <w:rsid w:val="00BF56B2"/>
    <w:rsid w:val="00BF7B49"/>
    <w:rsid w:val="00C055AB"/>
    <w:rsid w:val="00C11F95"/>
    <w:rsid w:val="00C136DF"/>
    <w:rsid w:val="00C17501"/>
    <w:rsid w:val="00C40627"/>
    <w:rsid w:val="00C43EAF"/>
    <w:rsid w:val="00C457C3"/>
    <w:rsid w:val="00C6222C"/>
    <w:rsid w:val="00C644CA"/>
    <w:rsid w:val="00C658FC"/>
    <w:rsid w:val="00C73005"/>
    <w:rsid w:val="00C822E6"/>
    <w:rsid w:val="00C84D75"/>
    <w:rsid w:val="00C85E18"/>
    <w:rsid w:val="00C96E9F"/>
    <w:rsid w:val="00CA4A09"/>
    <w:rsid w:val="00CB71DD"/>
    <w:rsid w:val="00CC5A63"/>
    <w:rsid w:val="00CC787C"/>
    <w:rsid w:val="00CF10AC"/>
    <w:rsid w:val="00CF36C9"/>
    <w:rsid w:val="00D00EC4"/>
    <w:rsid w:val="00D16541"/>
    <w:rsid w:val="00D166AC"/>
    <w:rsid w:val="00D36BA2"/>
    <w:rsid w:val="00D37CF4"/>
    <w:rsid w:val="00D4487C"/>
    <w:rsid w:val="00D63D33"/>
    <w:rsid w:val="00D73352"/>
    <w:rsid w:val="00D854F3"/>
    <w:rsid w:val="00D935C3"/>
    <w:rsid w:val="00DA0266"/>
    <w:rsid w:val="00DA477E"/>
    <w:rsid w:val="00DB4BB0"/>
    <w:rsid w:val="00DD20CE"/>
    <w:rsid w:val="00DD5FD0"/>
    <w:rsid w:val="00DE461D"/>
    <w:rsid w:val="00DE694C"/>
    <w:rsid w:val="00E04039"/>
    <w:rsid w:val="00E14608"/>
    <w:rsid w:val="00E15EBE"/>
    <w:rsid w:val="00E21E67"/>
    <w:rsid w:val="00E30EBF"/>
    <w:rsid w:val="00E316C0"/>
    <w:rsid w:val="00E31E03"/>
    <w:rsid w:val="00E451CD"/>
    <w:rsid w:val="00E51170"/>
    <w:rsid w:val="00E52D70"/>
    <w:rsid w:val="00E55534"/>
    <w:rsid w:val="00E7116D"/>
    <w:rsid w:val="00E72429"/>
    <w:rsid w:val="00E914D1"/>
    <w:rsid w:val="00E960D8"/>
    <w:rsid w:val="00EB2514"/>
    <w:rsid w:val="00EB5FCA"/>
    <w:rsid w:val="00ED727E"/>
    <w:rsid w:val="00EE4E44"/>
    <w:rsid w:val="00F048D4"/>
    <w:rsid w:val="00F20920"/>
    <w:rsid w:val="00F23212"/>
    <w:rsid w:val="00F3132F"/>
    <w:rsid w:val="00F336E3"/>
    <w:rsid w:val="00F33B16"/>
    <w:rsid w:val="00F353EA"/>
    <w:rsid w:val="00F355F0"/>
    <w:rsid w:val="00F36C27"/>
    <w:rsid w:val="00F56318"/>
    <w:rsid w:val="00F67C95"/>
    <w:rsid w:val="00F74540"/>
    <w:rsid w:val="00F75B79"/>
    <w:rsid w:val="00F82525"/>
    <w:rsid w:val="00F90161"/>
    <w:rsid w:val="00F911CB"/>
    <w:rsid w:val="00F91AC4"/>
    <w:rsid w:val="00F930A3"/>
    <w:rsid w:val="00F97FEA"/>
    <w:rsid w:val="00FB60E1"/>
    <w:rsid w:val="00FC2A84"/>
    <w:rsid w:val="00FD1D43"/>
    <w:rsid w:val="00FD3768"/>
    <w:rsid w:val="00FD51E9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7409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7707A5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/><Relationship Id="rId1" Type="http://schemas.openxmlformats.org/officeDocument/2006/relationships/image" Target="media/image8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829</Words>
  <Characters>5226</Characters>
  <Application>Microsoft Office Word</Application>
  <DocSecurity>0</DocSecurity>
  <Lines>43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6043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Zierden-Schwietert Monika</cp:lastModifiedBy>
  <cp:revision>5</cp:revision>
  <cp:lastPrinted>2021-10-28T15:19:00Z</cp:lastPrinted>
  <dcterms:created xsi:type="dcterms:W3CDTF">2025-05-15T07:10:00Z</dcterms:created>
  <dcterms:modified xsi:type="dcterms:W3CDTF">2025-05-16T09:18:00Z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6f50bb94,19d7226e,26249d3b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2025-05-14T10:20:57Z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b90255d8-4dbe-4f8c-b6b2-30180bec3eb0</vt:lpwstr>
  </property>
  <property fmtid="{D5CDD505-2E9C-101B-9397-08002B2CF9AE}" pid="11" name="MSIP_Label_df1a195f-122b-42dc-a2d3-71a1903dcdac_ContentBits">
    <vt:lpwstr>1</vt:lpwstr>
  </property>
</Properties>
</file>