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C04537" w14:textId="7A9896F6" w:rsidR="002F5818" w:rsidRPr="00BB589C" w:rsidRDefault="00BB589C" w:rsidP="002F5818">
      <w:pPr>
        <w:pStyle w:val="1RoadNews"/>
        <w:rPr>
          <w:rFonts w:ascii="Verdana" w:hAnsi="Verdana"/>
          <w:b/>
          <w:color w:val="000000" w:themeColor="text1"/>
          <w:sz w:val="40"/>
          <w:szCs w:val="40"/>
        </w:rPr>
      </w:pPr>
      <w:r>
        <w:rPr>
          <w:rFonts w:ascii="Verdana" w:hAnsi="Verdana"/>
          <w:b/>
          <w:sz w:val="40"/>
        </w:rPr>
        <w:t xml:space="preserve">BENNINGHOVEN </w:t>
      </w:r>
      <w:r>
        <w:rPr>
          <w:rFonts w:ascii="Verdana" w:hAnsi="Verdana"/>
          <w:spacing w:val="0"/>
          <w:sz w:val="40"/>
        </w:rPr>
        <w:t xml:space="preserve">| </w:t>
      </w:r>
      <w:r>
        <w:rPr>
          <w:rFonts w:ascii="Verdana" w:hAnsi="Verdana"/>
          <w:b/>
          <w:color w:val="000000" w:themeColor="text1"/>
          <w:sz w:val="40"/>
        </w:rPr>
        <w:t>Centrale d’enrobage TBA 4000 inaugurée en Belgique</w:t>
      </w:r>
    </w:p>
    <w:p w14:paraId="7C5C724F" w14:textId="77777777" w:rsidR="00936A78" w:rsidRPr="00BB589C" w:rsidRDefault="00936A78" w:rsidP="00BD5391">
      <w:pPr>
        <w:spacing w:line="276" w:lineRule="auto"/>
        <w:jc w:val="both"/>
        <w:rPr>
          <w:b/>
          <w:iCs/>
          <w:sz w:val="22"/>
        </w:rPr>
      </w:pPr>
    </w:p>
    <w:p w14:paraId="181AB6F8" w14:textId="5703CBD2" w:rsidR="00634D99" w:rsidRPr="00BB589C" w:rsidRDefault="002109CC" w:rsidP="00D4487C">
      <w:pPr>
        <w:autoSpaceDE w:val="0"/>
        <w:autoSpaceDN w:val="0"/>
        <w:adjustRightInd w:val="0"/>
        <w:jc w:val="both"/>
        <w:rPr>
          <w:b/>
          <w:iCs/>
          <w:sz w:val="28"/>
          <w:szCs w:val="28"/>
        </w:rPr>
      </w:pPr>
      <w:r w:rsidRPr="002109CC">
        <w:rPr>
          <w:b/>
          <w:sz w:val="28"/>
        </w:rPr>
        <w:t>La première centrale d’enrobage, issue de la nouvelle usine de Wittlich, produit des enrobés de haute qualité</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2F58E17E" w:rsidR="00157659" w:rsidRPr="00633A42" w:rsidRDefault="002109CC" w:rsidP="00BB589C">
      <w:pPr>
        <w:pStyle w:val="Text"/>
        <w:rPr>
          <w:b/>
          <w:bCs/>
          <w:color w:val="000000" w:themeColor="text1"/>
        </w:rPr>
      </w:pPr>
      <w:r w:rsidRPr="002109CC">
        <w:rPr>
          <w:b/>
          <w:color w:val="000000" w:themeColor="text1"/>
        </w:rPr>
        <w:t>La mise en service de la TBA 4000 de Benninghoven a été célébrée lors d’un événement majeur de l’entreprise, réunissant de nombreux invités et organisé par la société de construction belge Bodarwé.</w:t>
      </w:r>
      <w:r>
        <w:rPr>
          <w:b/>
          <w:color w:val="000000" w:themeColor="text1"/>
        </w:rPr>
        <w:t xml:space="preserve"> </w:t>
      </w:r>
      <w:r w:rsidR="00C0468F" w:rsidRPr="00C0468F">
        <w:rPr>
          <w:b/>
          <w:color w:val="000000" w:themeColor="text1"/>
        </w:rPr>
        <w:t>La visite guidée des composants essentiels, telle que la section de pesage et de malaxage, à une hauteur de 20 m, au cœur de l’installation, était saisissante.</w:t>
      </w:r>
      <w:r w:rsidR="00633A42">
        <w:rPr>
          <w:b/>
          <w:color w:val="000000" w:themeColor="text1"/>
        </w:rPr>
        <w:t xml:space="preserve"> </w:t>
      </w:r>
      <w:r w:rsidR="00C0468F" w:rsidRPr="00C0468F">
        <w:rPr>
          <w:b/>
          <w:color w:val="000000" w:themeColor="text1"/>
        </w:rPr>
        <w:t>La tour de malaxage, de 42 m de haut, fait partie de la nouvelle installation qui fabriquera des enrobés de qualité et dans différentes formulations, par le biais de la carrière de Boreta S. A. (une filiale de Bodarwé), basée sur le site de Baugnez, près de Malmedy.</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074F4F1" w:rsidR="00BB589C" w:rsidRPr="00B14C56" w:rsidRDefault="00C0468F" w:rsidP="00BB589C">
      <w:pPr>
        <w:pStyle w:val="Text"/>
        <w:rPr>
          <w:b/>
          <w:bCs/>
        </w:rPr>
      </w:pPr>
      <w:r w:rsidRPr="00C0468F">
        <w:rPr>
          <w:b/>
        </w:rPr>
        <w:t>La première TBA issue de la nouvelle usine Benninghoven</w:t>
      </w:r>
    </w:p>
    <w:p w14:paraId="17707B0D" w14:textId="14D08AFA" w:rsidR="00BB589C" w:rsidRPr="00B14C56" w:rsidRDefault="00FF53D6" w:rsidP="00C0468F">
      <w:pPr>
        <w:pStyle w:val="Text"/>
      </w:pPr>
      <w:r>
        <w:rPr>
          <w:color w:val="000000" w:themeColor="text1"/>
        </w:rPr>
        <w:t>Le fabricant</w:t>
      </w:r>
      <w:r>
        <w:t xml:space="preserve"> Benninghoven considère la nouvelle TBA 4000 comme une installation </w:t>
      </w:r>
      <w:r w:rsidR="00C0468F" w:rsidRPr="00C0468F">
        <w:t>spécifique</w:t>
      </w:r>
      <w:r>
        <w:t xml:space="preserve"> : </w:t>
      </w:r>
      <w:r w:rsidR="00C0468F" w:rsidRPr="00C0468F">
        <w:t>C’est la première centrale d’enrobage issue de la nouvelle usine de Wittlich.</w:t>
      </w:r>
      <w:r>
        <w:t xml:space="preserve"> </w:t>
      </w:r>
      <w:r w:rsidR="00C0468F">
        <w:t>L</w:t>
      </w:r>
      <w:r>
        <w:t xml:space="preserve">a société du Wirtgen Group développe et produit des centrales d’enrobage qui répondent aux exigences des clients et des utilisateurs du monde entier. </w:t>
      </w:r>
      <w:r w:rsidR="00C0468F" w:rsidRPr="00C0468F">
        <w:rPr>
          <w:color w:val="000000" w:themeColor="text1"/>
        </w:rPr>
        <w:t>Le nouveau siège social est situé non loin de la Moselle, côté allemand, à proximité du site de la nouvelle centrale d’enrobés. Il représente le plus grand investissement individuel dans l’histoire du Wirtgen Group.</w:t>
      </w:r>
      <w:r w:rsidR="00C0468F">
        <w:rPr>
          <w:color w:val="000000" w:themeColor="text1"/>
        </w:rPr>
        <w:t xml:space="preserve"> </w:t>
      </w:r>
      <w:r w:rsidR="00C0468F" w:rsidRPr="00C0468F">
        <w:t>Avec cette nouvelle unité de production, Benninghoven renforce davantage sa compétitivité au niveau mondial. « Mettre à disposition de nouvelles centrales d’enrobés et voir la fierté de nos clients nous procure un réel sentiment de satisfaction », confie Jean-Luc Didier, Responsable des Ventes chez Benninghoven.</w:t>
      </w:r>
      <w:r>
        <w:t xml:space="preserve"> </w:t>
      </w:r>
      <w:r w:rsidR="00C0468F">
        <w:t>« Depuis que nous avons emménagé dans notre nouvelle usine, nous pouvons que mieux le ressentir. Nous sommes, en effet, également très fiers de notre site ».</w:t>
      </w:r>
    </w:p>
    <w:p w14:paraId="512D6E13" w14:textId="77777777" w:rsidR="00BB589C" w:rsidRPr="00B14C56" w:rsidRDefault="00BB589C" w:rsidP="00BB589C">
      <w:pPr>
        <w:pStyle w:val="Text"/>
      </w:pPr>
    </w:p>
    <w:p w14:paraId="56E4AC43" w14:textId="3994CE20" w:rsidR="00BB589C" w:rsidRPr="00B14C56" w:rsidRDefault="00C0468F" w:rsidP="00BB589C">
      <w:pPr>
        <w:pStyle w:val="Text"/>
      </w:pPr>
      <w:r w:rsidRPr="00C0468F">
        <w:t>Le spécialiste de la production d’enrobés est particulièrement fier de l’infrastructure parfaite de l’entreprise, ainsi que de la nouvelle philosophie de produit.</w:t>
      </w:r>
      <w:r>
        <w:t xml:space="preserve"> </w:t>
      </w:r>
      <w:r w:rsidR="00BB589C">
        <w:t>Elle se caractérise par les normes de qualité et de fabrication les plus élevées ainsi que par une production fortement interconnectée, ce qui a conduit à une diversité et une variété d’options insoupçonnées. L’entreprise est donc parfaitement positionnée pour l’avenir - tout comme son client belge.</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D281DF9" w:rsidR="00BB589C" w:rsidRPr="00B14C56" w:rsidRDefault="00C0468F"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sidRPr="00C0468F">
        <w:rPr>
          <w:b/>
          <w:color w:val="000000" w:themeColor="text1"/>
        </w:rPr>
        <w:t>De l’enrobé de première qualité pour la Belgique et la région</w:t>
      </w:r>
    </w:p>
    <w:p w14:paraId="74E1FD81" w14:textId="475471F0" w:rsidR="00BB589C" w:rsidRPr="00B14C56" w:rsidRDefault="00BB589C" w:rsidP="00BB589C">
      <w:pPr>
        <w:pStyle w:val="Text"/>
      </w:pPr>
      <w:r>
        <w:t xml:space="preserve">Le déménagement dans la nouvelle usine et la nouvelle philosophie du produit ont également joué un rôle dans le processus décisionnel. « Nous avons délibérément choisi la première installation issue de la nouvelle usine. Tout simplement parce que ses avantages nous ont convaincus. » Et pour cause : L’usine </w:t>
      </w:r>
      <w:r>
        <w:rPr>
          <w:color w:val="000000" w:themeColor="text1"/>
        </w:rPr>
        <w:t>Benninghoven</w:t>
      </w:r>
      <w:r>
        <w:t xml:space="preserve"> est </w:t>
      </w:r>
      <w:r>
        <w:lastRenderedPageBreak/>
        <w:t xml:space="preserve">équipée de nombreuses technologies de pointe et établit de nouvelles normes en matière de technique de production. </w:t>
      </w:r>
      <w:r w:rsidR="00C0468F" w:rsidRPr="00C0468F">
        <w:t>L’un des nombreux points forts n’est autre que la technique moderne des traitements de surfaces avec un revêtement en poudre sans solvant.</w:t>
      </w:r>
      <w:r w:rsidR="00C0468F">
        <w:t xml:space="preserve"> </w:t>
      </w:r>
      <w:r>
        <w:t xml:space="preserve">Ce qui pourrait sembler encombrant sert en réalité à la longévité de l’installation : </w:t>
      </w:r>
      <w:r w:rsidR="00C0468F" w:rsidRPr="00C0468F">
        <w:t>Les surfaces sont donc résistantes aux rayures et aux chocs. La protection contre la corrosion est durable.</w:t>
      </w:r>
      <w:r>
        <w:t xml:space="preserve"> Et ce sont là des priorités pour Bodarwé. Car : </w:t>
      </w:r>
      <w:r w:rsidR="00C0468F" w:rsidRPr="00C0468F">
        <w:t>« Avec notre TBA 4000, nous avons des projets d’envergure, sur le long terme</w:t>
      </w:r>
      <w:r w:rsidR="00C0468F">
        <w:t> </w:t>
      </w:r>
      <w:r w:rsidR="00C0468F" w:rsidRPr="00C0468F">
        <w:t>», explique Michel Bodarwé.</w:t>
      </w:r>
    </w:p>
    <w:p w14:paraId="1CC72A10" w14:textId="77777777" w:rsidR="00BB589C" w:rsidRPr="00B14C56" w:rsidRDefault="00BB589C" w:rsidP="00BB589C">
      <w:pPr>
        <w:pStyle w:val="Text"/>
      </w:pPr>
    </w:p>
    <w:p w14:paraId="1FA56661" w14:textId="0651EDBF" w:rsidR="00BB589C" w:rsidRPr="00B14C56" w:rsidRDefault="00BB589C" w:rsidP="00BB589C">
      <w:pPr>
        <w:pStyle w:val="Text"/>
      </w:pPr>
      <w:r>
        <w:t xml:space="preserve">Et rien ne semble s’y opposer : Son entreprise de construction peut produire et livrer de grandes </w:t>
      </w:r>
      <w:r>
        <w:rPr>
          <w:color w:val="000000" w:themeColor="text1"/>
        </w:rPr>
        <w:t>quantités allant jusqu’à 320 t/h</w:t>
      </w:r>
      <w:r>
        <w:rPr>
          <w:color w:val="FF0000"/>
        </w:rPr>
        <w:t xml:space="preserve"> </w:t>
      </w:r>
      <w:r>
        <w:t xml:space="preserve">grâce à l’installation - et à de nombreuses et diverses technologies optionnelles et bien sûr dans une qualité éprouvée digne de Benninghoven. </w:t>
      </w:r>
      <w:r w:rsidR="00C0468F" w:rsidRPr="00C0468F">
        <w:t>Un silo de stockage d’enrobé d’une contenance de 341 tonnes assure une capacité idéale dans l’exploitation quotidienne. À l’avenir, les enrobés produits seront en partie vendus et en partie appliqués par l’entreprise elle-même.</w:t>
      </w:r>
      <w:r w:rsidR="00C0468F">
        <w:t xml:space="preserve"> </w:t>
      </w:r>
      <w:r w:rsidR="00C0468F" w:rsidRPr="00C0468F">
        <w:t>Bodarwé dispose également d’un parc de machines de travaux publics du Wirtgen Group.</w:t>
      </w:r>
      <w:r w:rsidR="00C0468F">
        <w:t xml:space="preserve"> </w:t>
      </w:r>
      <w:r w:rsidR="00C0468F" w:rsidRPr="00C0468F">
        <w:t>Les équipes travaux Bodarwé appliquent l’enrobé</w:t>
      </w:r>
      <w:r w:rsidR="00F53F71">
        <w:t xml:space="preserve"> </w:t>
      </w:r>
      <w:r w:rsidR="00C0468F" w:rsidRPr="00C0468F">
        <w:t>avec des finisseurs Vögele et des rouleaux Hamm.</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Pr>
          <w:b/>
        </w:rPr>
        <w:t>La technologie verte rend l’activité économique et pérenne</w:t>
      </w:r>
    </w:p>
    <w:p w14:paraId="41D6320E" w14:textId="38E1C969" w:rsidR="00BB589C" w:rsidRPr="00B14C56" w:rsidRDefault="00BB589C" w:rsidP="00BB589C">
      <w:pPr>
        <w:pStyle w:val="Text"/>
      </w:pPr>
      <w:r>
        <w:t xml:space="preserve">Ce qui rend la technologie Benninghoven particulièrement efficace et évolutive : </w:t>
      </w:r>
      <w:r w:rsidR="00C0468F" w:rsidRPr="00C0468F">
        <w:t>Elle répond aux normes d’émissions les plus strictes au monde et est précurseur en matière de recyclage.</w:t>
      </w:r>
      <w:r>
        <w:t xml:space="preserve"> L’installation de Bodarwé peut donc atteindre des taux de recyclage allant jusqu’à 70 % grâce à deux technologies : une adjonction multivariable et un tambour parallèle. Benninghoven distingue au sein de ses technologies de recyclage les systèmes d’addition à froid et à chaud. </w:t>
      </w:r>
      <w:r w:rsidR="00C0468F" w:rsidRPr="00C0468F">
        <w:t>L’adjonction multivariable est un système d’adjonction à froid qui intègre intélligemment jusqu’à 40% d’agrégats d’enrobés directement dans le malaxeur.</w:t>
      </w:r>
      <w:r w:rsidR="00C0468F">
        <w:t xml:space="preserve"> </w:t>
      </w:r>
      <w:r w:rsidR="00C0468F" w:rsidRPr="00C0468F">
        <w:t>Le tambour parallèle du système d’adjonction à chaud met en température les agrégats d’enrobés fraisés et les transfère, à la température souhaitée, dans le malaxeur.</w:t>
      </w:r>
      <w:r w:rsidR="00C0468F">
        <w:t xml:space="preserve"> </w:t>
      </w:r>
      <w:r>
        <w:t xml:space="preserve">Ce processus permet d’obtenir le taux d’adjonction maximum pour la TBA. </w:t>
      </w:r>
      <w:r w:rsidR="00C0468F" w:rsidRPr="00C0468F">
        <w:t>La technologie qui permet d’obtenir le taux de recyclage le plus élevé au monde, soit 90 + x %, est élaborée également par Benninghoven.</w:t>
      </w:r>
      <w:r>
        <w:t xml:space="preserve"> Et pour cause : </w:t>
      </w:r>
      <w:r w:rsidR="00C0468F" w:rsidRPr="00C0468F">
        <w:t>La technologie de recyclage transforme les agrégats d’enrobés en une matière première valorisable, recyclée plutôt que d’être mise au rebut.</w:t>
      </w:r>
      <w:r>
        <w:t xml:space="preserve"> Et si les taux d’adjonction exigés par la loi devaient augmenter, la TBA 4000 de Baugnez resterait en activité. </w:t>
      </w:r>
      <w:r w:rsidR="00C0468F" w:rsidRPr="00C0468F">
        <w:t>« Notre nouvelle centrale Benninghoven est moteur pour notre avenir », a déclaré M. Bodarwé.</w:t>
      </w:r>
    </w:p>
    <w:p w14:paraId="514B1EB9" w14:textId="77777777" w:rsidR="00BB589C" w:rsidRPr="00B14C56" w:rsidRDefault="00BB589C" w:rsidP="00BB589C">
      <w:pPr>
        <w:pStyle w:val="Text"/>
      </w:pPr>
    </w:p>
    <w:p w14:paraId="49E67EAA" w14:textId="0C3CE152" w:rsidR="00BB589C" w:rsidRPr="00C50E31" w:rsidRDefault="00BB589C" w:rsidP="00BB589C">
      <w:pPr>
        <w:pStyle w:val="Text"/>
      </w:pPr>
      <w:r>
        <w:t xml:space="preserve">Le module de bitume mousse, qui est en outre intégré dans la TBA 4000, en est également la preuve. Une raison importante : l’utilisation de ce liant est subventionnée par l’État en Belgique. </w:t>
      </w:r>
      <w:r w:rsidR="00B670AE" w:rsidRPr="00B670AE">
        <w:t>Grâce à cette technologie innovante, la production d’enrobés à basse température a lieu à une température de 110-120 °C, soit environ 40 °C de moins par rapport aux 160 °C des enrobés classiques.</w:t>
      </w:r>
      <w:r>
        <w:t xml:space="preserve"> </w:t>
      </w:r>
      <w:r w:rsidR="00B670AE" w:rsidRPr="00B670AE">
        <w:t>La consommation d’énergie dans la production d’enrobés est ainsi réduite d’environ 9 kWh/t.</w:t>
      </w:r>
      <w:r>
        <w:t xml:space="preserve"> </w:t>
      </w:r>
      <w:r w:rsidR="00B670AE" w:rsidRPr="00B670AE">
        <w:t>Cela correspond à 0,9 l de fuel par tonne d’enrobé finie.</w:t>
      </w:r>
      <w:r>
        <w:t xml:space="preserve"> L’impact et les émissions de CO2 sont également réduits. </w:t>
      </w:r>
      <w:r w:rsidR="00B670AE" w:rsidRPr="00B670AE">
        <w:t>« Bien que nous n’ayons pas encore mis en service le module de bitume mousse, c’est précisément cette flexibilité qui nous a décidés de l’intégrer à notre installation.</w:t>
      </w:r>
      <w:r w:rsidR="00B670AE">
        <w:t xml:space="preserve"> </w:t>
      </w:r>
      <w:r w:rsidR="00B670AE" w:rsidRPr="00B670AE">
        <w:t xml:space="preserve">Cette </w:t>
      </w:r>
      <w:r w:rsidR="00B670AE" w:rsidRPr="00B670AE">
        <w:lastRenderedPageBreak/>
        <w:t>technologie jouera un rôle important pour nous à l’avenir, cela ne fait aucun doute », a déclaré le Directeur général Michel Bodarwé.</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31DCA907" w:rsidR="00BB589C" w:rsidRPr="00B14C56" w:rsidRDefault="00B670AE" w:rsidP="00BB589C">
      <w:pPr>
        <w:pStyle w:val="Text"/>
        <w:rPr>
          <w:b/>
          <w:bCs/>
        </w:rPr>
      </w:pPr>
      <w:r w:rsidRPr="00B670AE">
        <w:rPr>
          <w:b/>
        </w:rPr>
        <w:t>Un partenariat engagé du Wirtgen Group</w:t>
      </w:r>
    </w:p>
    <w:p w14:paraId="10BC6F1A" w14:textId="3FBB0FFF" w:rsidR="00BB589C" w:rsidRPr="0032210A" w:rsidRDefault="00BB589C" w:rsidP="00BB589C">
      <w:pPr>
        <w:pStyle w:val="Text"/>
        <w:rPr>
          <w:color w:val="000000" w:themeColor="text1"/>
        </w:rPr>
      </w:pPr>
      <w:r>
        <w:t xml:space="preserve">Outre les caractéristiques et avantages techniques, la qualité du service est bien sûr tout aussi importante pour les exploitants. </w:t>
      </w:r>
      <w:r w:rsidR="00B670AE" w:rsidRPr="00B670AE">
        <w:t>« Avec le Wirtgen Group et le service d’assistance à la clientèle de Benninghoven, nous avons ici un partenaire fiable à nos côtés - de la maintenance hivernale en passant par la fourniture de pièces de rechange ou encore aux conseils avisés du quotidien.</w:t>
      </w:r>
      <w:r w:rsidR="00B670AE">
        <w:t xml:space="preserve"> </w:t>
      </w:r>
      <w:r>
        <w:rPr>
          <w:color w:val="000000" w:themeColor="text1"/>
        </w:rPr>
        <w:t xml:space="preserve">Quand nous avons besoin des gars, ils sont là », souligne Michel Bodarwé. </w:t>
      </w:r>
    </w:p>
    <w:p w14:paraId="27FEE601" w14:textId="77777777" w:rsidR="00BB589C" w:rsidRPr="0032210A" w:rsidRDefault="00BB589C" w:rsidP="00BB589C">
      <w:pPr>
        <w:pStyle w:val="Text"/>
        <w:rPr>
          <w:color w:val="000000" w:themeColor="text1"/>
        </w:rPr>
      </w:pPr>
    </w:p>
    <w:p w14:paraId="78CA789F" w14:textId="46B32E9D" w:rsidR="00BB589C" w:rsidRPr="0032210A" w:rsidRDefault="00BB589C" w:rsidP="00BB589C">
      <w:pPr>
        <w:pStyle w:val="Text"/>
        <w:rPr>
          <w:color w:val="000000" w:themeColor="text1"/>
        </w:rPr>
      </w:pPr>
      <w:r>
        <w:rPr>
          <w:color w:val="000000" w:themeColor="text1"/>
        </w:rPr>
        <w:t xml:space="preserve">Le chef de service, Alain Heukemes, explique : « Nous sommes ravis que notre première TBA ait eu une telle inauguration et soit sur le point de démarrer la production. </w:t>
      </w:r>
      <w:r w:rsidR="00DC3867" w:rsidRPr="00DC3867">
        <w:rPr>
          <w:color w:val="000000" w:themeColor="text1"/>
        </w:rPr>
        <w:t>Nous continuerons bien évidemment à être étroitement liés au sujet de notre TBA 4000, par le biais des prestations de service.</w:t>
      </w:r>
      <w:r>
        <w:rPr>
          <w:color w:val="000000" w:themeColor="text1"/>
        </w:rPr>
        <w:t xml:space="preserve"> </w:t>
      </w:r>
      <w:r w:rsidR="00DC3867" w:rsidRPr="00DC3867">
        <w:rPr>
          <w:color w:val="000000" w:themeColor="text1"/>
        </w:rPr>
        <w:t>Une satisfaction du client aussi élevée que celle de Bodarwé ne va pas de soi, ce doit toujours être l’objectif de toute l’équipe d’assistance client ».</w:t>
      </w:r>
    </w:p>
    <w:p w14:paraId="0A8257D0" w14:textId="77777777" w:rsidR="00BB589C" w:rsidRPr="00B14C56" w:rsidRDefault="00BB589C" w:rsidP="00BB589C">
      <w:pPr>
        <w:pStyle w:val="Text"/>
      </w:pPr>
    </w:p>
    <w:p w14:paraId="7B5BC3DE" w14:textId="621AB3A9" w:rsidR="00B20409" w:rsidRPr="00B14C56" w:rsidRDefault="00DC3867" w:rsidP="00B20409">
      <w:pPr>
        <w:pStyle w:val="Text"/>
      </w:pPr>
      <w:r w:rsidRPr="00DC3867">
        <w:t>« Nous allons immédiatement démarrer la production avec notre nouvelle TBA.</w:t>
      </w:r>
      <w:r>
        <w:t xml:space="preserve"> </w:t>
      </w:r>
      <w:r w:rsidR="00B20409">
        <w:t xml:space="preserve">Il y a déjà de nombreuses commandes en cours et nous sommes très heureux de les exécuter avec la nouvelle installation », déclare Michel Bodarwé, Directeur général de Bodarwé. </w:t>
      </w:r>
      <w:r w:rsidRPr="00DC3867">
        <w:t>« Non seulement elle peut produire de grandes quantités, mais elle améliorera la qualité de nos produits. »</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Pr>
          <w:caps w:val="0"/>
        </w:rPr>
        <w:t>Photos</w:t>
      </w:r>
      <w:r>
        <w:t> :</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Pr>
                <w:b/>
                <w:noProof/>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8"/>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color w:val="000000" w:themeColor="text1"/>
                <w:sz w:val="20"/>
              </w:rPr>
              <w:t>BE_TBA 4000_Belgien_Boreta_1.jpg</w:t>
            </w:r>
            <w:r>
              <w:rPr>
                <w:b/>
                <w:color w:val="000000" w:themeColor="text1"/>
                <w:sz w:val="20"/>
              </w:rPr>
              <w:br/>
            </w:r>
          </w:p>
          <w:p w14:paraId="6CC88CE3" w14:textId="66402A3E" w:rsidR="005710C8" w:rsidRPr="00A71CF2" w:rsidRDefault="00F159C4" w:rsidP="00A71CF2">
            <w:pPr>
              <w:pStyle w:val="Text"/>
              <w:jc w:val="left"/>
              <w:rPr>
                <w:sz w:val="20"/>
              </w:rPr>
            </w:pPr>
            <w:r>
              <w:rPr>
                <w:color w:val="000000" w:themeColor="text1"/>
                <w:sz w:val="20"/>
              </w:rPr>
              <w:t>TBA 4000 (</w:t>
            </w:r>
            <w:r>
              <w:rPr>
                <w:b/>
                <w:color w:val="000000" w:themeColor="text1"/>
                <w:sz w:val="20"/>
              </w:rPr>
              <w:t>T</w:t>
            </w:r>
            <w:r>
              <w:rPr>
                <w:color w:val="000000" w:themeColor="text1"/>
                <w:sz w:val="20"/>
              </w:rPr>
              <w:t xml:space="preserve">ransportable </w:t>
            </w:r>
            <w:r>
              <w:rPr>
                <w:b/>
                <w:color w:val="000000" w:themeColor="text1"/>
                <w:sz w:val="20"/>
              </w:rPr>
              <w:t>B</w:t>
            </w:r>
            <w:r>
              <w:rPr>
                <w:color w:val="000000" w:themeColor="text1"/>
                <w:sz w:val="20"/>
              </w:rPr>
              <w:t xml:space="preserve">enninghoven </w:t>
            </w:r>
            <w:r>
              <w:rPr>
                <w:b/>
                <w:color w:val="000000" w:themeColor="text1"/>
                <w:sz w:val="20"/>
              </w:rPr>
              <w:t>A</w:t>
            </w:r>
            <w:r>
              <w:rPr>
                <w:color w:val="000000" w:themeColor="text1"/>
                <w:sz w:val="20"/>
              </w:rPr>
              <w:t>sphaltmischanlage, en allemand, la centrale d’enrobage transportable de Benninghoven), à emploi universel, avec une performance d’installation plus élevée allant jusqu’à 320 t/h.</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Pr>
                <w:b/>
                <w:noProof/>
              </w:rPr>
              <w:lastRenderedPageBreak/>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color w:val="000000" w:themeColor="text1"/>
                <w:sz w:val="20"/>
              </w:rPr>
              <w:t>BE_TBA 4000_Belgien_Boreta_2.jpg</w:t>
            </w:r>
            <w:r>
              <w:rPr>
                <w:b/>
                <w:color w:val="FF0000"/>
                <w:sz w:val="20"/>
              </w:rPr>
              <w:br/>
            </w:r>
          </w:p>
          <w:p w14:paraId="6313E678" w14:textId="6FDECF83" w:rsidR="00F159C4" w:rsidRPr="00A92065" w:rsidRDefault="00B670AE" w:rsidP="009D1BDB">
            <w:pPr>
              <w:pStyle w:val="Text"/>
              <w:jc w:val="left"/>
              <w:rPr>
                <w:sz w:val="20"/>
                <w:szCs w:val="20"/>
              </w:rPr>
            </w:pPr>
            <w:r w:rsidRPr="00B670AE">
              <w:rPr>
                <w:color w:val="000000" w:themeColor="text1"/>
                <w:sz w:val="20"/>
              </w:rPr>
              <w:t>Avec la TBA 4000, l’exploitant de l’installation Boreta S. A., une filiale de Bodarwé, fabriquera des enrobés de différentes formulations, directement à</w:t>
            </w:r>
            <w:r w:rsidR="00DC3867">
              <w:rPr>
                <w:color w:val="000000" w:themeColor="text1"/>
                <w:sz w:val="20"/>
              </w:rPr>
              <w:t> </w:t>
            </w:r>
            <w:r w:rsidRPr="00B670AE">
              <w:rPr>
                <w:color w:val="000000" w:themeColor="text1"/>
                <w:sz w:val="20"/>
              </w:rPr>
              <w:t>partir de la carrière du site de Baugnez, près de Malmedy.</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Remarque :</w:t>
      </w:r>
      <w:r>
        <w:rPr>
          <w:i/>
        </w:rPr>
        <w:t xml:space="preserve"> Ces photos sont fournies à titre indicatif. Veuillez utiliser les photos dans la résolution 300 pdi pour leur impression dans les publications. Celles-ci peuvent être téléchargées sur les sites Web du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6"/>
        <w:gridCol w:w="4748"/>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Pr>
                <w:caps w:val="0"/>
              </w:rPr>
              <w:t>Autres informations</w:t>
            </w:r>
            <w:r>
              <w:t xml:space="preserve"> </w:t>
            </w:r>
          </w:p>
          <w:p w14:paraId="3DCFA73F" w14:textId="77777777" w:rsidR="008755E5" w:rsidRPr="00E04039" w:rsidRDefault="008755E5" w:rsidP="008E7B5E">
            <w:pPr>
              <w:pStyle w:val="HeadlineKontakte"/>
            </w:pPr>
            <w:r>
              <w:rPr>
                <w:caps w:val="0"/>
              </w:rPr>
              <w:t>sont disponibles auprès de</w:t>
            </w:r>
            <w:r>
              <w:t> :</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Allemagne</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Téléphone : +49 (0) 2645 131 </w:t>
            </w:r>
            <w:r>
              <w:rPr>
                <w:color w:val="000000" w:themeColor="text1"/>
              </w:rPr>
              <w:t xml:space="preserve">– 1966 </w:t>
            </w:r>
          </w:p>
          <w:p w14:paraId="4182A933" w14:textId="77777777" w:rsidR="008755E5" w:rsidRPr="00E04039" w:rsidRDefault="008755E5" w:rsidP="008E7B5E">
            <w:pPr>
              <w:pStyle w:val="Text"/>
            </w:pPr>
            <w:r>
              <w:t>Fax : +49 (0) 2645 131 – 499</w:t>
            </w:r>
          </w:p>
          <w:p w14:paraId="4CA1F3B4" w14:textId="77777777" w:rsidR="008755E5" w:rsidRPr="00E04039" w:rsidRDefault="008755E5" w:rsidP="008E7B5E">
            <w:pPr>
              <w:pStyle w:val="Text"/>
            </w:pPr>
            <w:r>
              <w:t>E-mail : PR@wirtgen-group.com</w:t>
            </w:r>
          </w:p>
          <w:p w14:paraId="5B4D15E7" w14:textId="5BC533B1" w:rsidR="002D2EE5" w:rsidRPr="00407E4E" w:rsidRDefault="002D2EE5" w:rsidP="008E7B5E">
            <w:pPr>
              <w:pStyle w:val="Text"/>
            </w:pPr>
            <w: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default" r:id="rId10"/>
      <w:footerReference w:type="default" r:id="rId11"/>
      <w:headerReference w:type="first" r:id="rId12"/>
      <w:footerReference w:type="first" r:id="rId13"/>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T :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9.85pt;height:1499.85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FFFFFF7C"/>
    <w:multiLevelType w:val="singleLevel"/>
    <w:tmpl w:val="B10CB3C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544C7A90"/>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DB2EF6CA"/>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3E6DD6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66C305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D8EFD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BE1C0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2F45B7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5A830E2"/>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58E2391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109CC"/>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36076"/>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670AE"/>
    <w:rsid w:val="00B74F34"/>
    <w:rsid w:val="00B85BDB"/>
    <w:rsid w:val="00B90F78"/>
    <w:rsid w:val="00BB589C"/>
    <w:rsid w:val="00BD00AB"/>
    <w:rsid w:val="00BD1058"/>
    <w:rsid w:val="00BD5391"/>
    <w:rsid w:val="00BD764C"/>
    <w:rsid w:val="00BF56B2"/>
    <w:rsid w:val="00C0468F"/>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C3867"/>
    <w:rsid w:val="00DE461D"/>
    <w:rsid w:val="00E04039"/>
    <w:rsid w:val="00E14608"/>
    <w:rsid w:val="00E21E67"/>
    <w:rsid w:val="00E30EBF"/>
    <w:rsid w:val="00E316C0"/>
    <w:rsid w:val="00E426C0"/>
    <w:rsid w:val="00E52D70"/>
    <w:rsid w:val="00E55534"/>
    <w:rsid w:val="00E61B95"/>
    <w:rsid w:val="00E7116D"/>
    <w:rsid w:val="00E72DD1"/>
    <w:rsid w:val="00E914D1"/>
    <w:rsid w:val="00E960D8"/>
    <w:rsid w:val="00EC74D5"/>
    <w:rsid w:val="00EF512B"/>
    <w:rsid w:val="00F159C4"/>
    <w:rsid w:val="00F20920"/>
    <w:rsid w:val="00F23212"/>
    <w:rsid w:val="00F33B16"/>
    <w:rsid w:val="00F34070"/>
    <w:rsid w:val="00F353EA"/>
    <w:rsid w:val="00F53F71"/>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A36076"/>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A36076"/>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A36076"/>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A3607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A3607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A36076"/>
  </w:style>
  <w:style w:type="paragraph" w:styleId="Anrede">
    <w:name w:val="Salutation"/>
    <w:basedOn w:val="Standard"/>
    <w:next w:val="Standard"/>
    <w:link w:val="AnredeZchn"/>
    <w:uiPriority w:val="99"/>
    <w:semiHidden/>
    <w:unhideWhenUsed/>
    <w:rsid w:val="00A36076"/>
  </w:style>
  <w:style w:type="character" w:customStyle="1" w:styleId="AnredeZchn">
    <w:name w:val="Anrede Zchn"/>
    <w:basedOn w:val="Absatz-Standardschriftart"/>
    <w:link w:val="Anrede"/>
    <w:uiPriority w:val="99"/>
    <w:semiHidden/>
    <w:rsid w:val="00A36076"/>
    <w:rPr>
      <w:sz w:val="16"/>
      <w:szCs w:val="16"/>
      <w:lang w:eastAsia="en-US"/>
    </w:rPr>
  </w:style>
  <w:style w:type="paragraph" w:styleId="Aufzhlungszeichen">
    <w:name w:val="List Bullet"/>
    <w:basedOn w:val="Standard"/>
    <w:uiPriority w:val="99"/>
    <w:semiHidden/>
    <w:unhideWhenUsed/>
    <w:rsid w:val="00A36076"/>
    <w:pPr>
      <w:numPr>
        <w:numId w:val="27"/>
      </w:numPr>
      <w:contextualSpacing/>
    </w:pPr>
  </w:style>
  <w:style w:type="paragraph" w:styleId="Aufzhlungszeichen2">
    <w:name w:val="List Bullet 2"/>
    <w:basedOn w:val="Standard"/>
    <w:uiPriority w:val="99"/>
    <w:semiHidden/>
    <w:unhideWhenUsed/>
    <w:rsid w:val="00A36076"/>
    <w:pPr>
      <w:numPr>
        <w:numId w:val="28"/>
      </w:numPr>
      <w:contextualSpacing/>
    </w:pPr>
  </w:style>
  <w:style w:type="paragraph" w:styleId="Aufzhlungszeichen3">
    <w:name w:val="List Bullet 3"/>
    <w:basedOn w:val="Standard"/>
    <w:uiPriority w:val="99"/>
    <w:semiHidden/>
    <w:unhideWhenUsed/>
    <w:rsid w:val="00A36076"/>
    <w:pPr>
      <w:numPr>
        <w:numId w:val="29"/>
      </w:numPr>
      <w:contextualSpacing/>
    </w:pPr>
  </w:style>
  <w:style w:type="paragraph" w:styleId="Aufzhlungszeichen4">
    <w:name w:val="List Bullet 4"/>
    <w:basedOn w:val="Standard"/>
    <w:uiPriority w:val="99"/>
    <w:semiHidden/>
    <w:unhideWhenUsed/>
    <w:rsid w:val="00A36076"/>
    <w:pPr>
      <w:numPr>
        <w:numId w:val="30"/>
      </w:numPr>
      <w:contextualSpacing/>
    </w:pPr>
  </w:style>
  <w:style w:type="paragraph" w:styleId="Aufzhlungszeichen5">
    <w:name w:val="List Bullet 5"/>
    <w:basedOn w:val="Standard"/>
    <w:uiPriority w:val="99"/>
    <w:semiHidden/>
    <w:unhideWhenUsed/>
    <w:rsid w:val="00A36076"/>
    <w:pPr>
      <w:numPr>
        <w:numId w:val="31"/>
      </w:numPr>
      <w:contextualSpacing/>
    </w:pPr>
  </w:style>
  <w:style w:type="character" w:styleId="BesuchterLink">
    <w:name w:val="FollowedHyperlink"/>
    <w:basedOn w:val="Absatz-Standardschriftart"/>
    <w:uiPriority w:val="99"/>
    <w:semiHidden/>
    <w:unhideWhenUsed/>
    <w:rsid w:val="00A36076"/>
    <w:rPr>
      <w:color w:val="800080" w:themeColor="followedHyperlink"/>
      <w:u w:val="single"/>
    </w:rPr>
  </w:style>
  <w:style w:type="paragraph" w:styleId="Blocktext">
    <w:name w:val="Block Text"/>
    <w:basedOn w:val="Standard"/>
    <w:uiPriority w:val="99"/>
    <w:semiHidden/>
    <w:unhideWhenUsed/>
    <w:rsid w:val="00A36076"/>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A36076"/>
    <w:rPr>
      <w:b/>
      <w:bCs/>
      <w:i/>
      <w:iCs/>
      <w:spacing w:val="5"/>
    </w:rPr>
  </w:style>
  <w:style w:type="paragraph" w:styleId="Datum">
    <w:name w:val="Date"/>
    <w:basedOn w:val="Standard"/>
    <w:next w:val="Standard"/>
    <w:link w:val="DatumZchn"/>
    <w:uiPriority w:val="99"/>
    <w:semiHidden/>
    <w:unhideWhenUsed/>
    <w:rsid w:val="00A36076"/>
  </w:style>
  <w:style w:type="character" w:customStyle="1" w:styleId="DatumZchn">
    <w:name w:val="Datum Zchn"/>
    <w:basedOn w:val="Absatz-Standardschriftart"/>
    <w:link w:val="Datum"/>
    <w:uiPriority w:val="99"/>
    <w:semiHidden/>
    <w:rsid w:val="00A36076"/>
    <w:rPr>
      <w:sz w:val="16"/>
      <w:szCs w:val="16"/>
      <w:lang w:eastAsia="en-US"/>
    </w:rPr>
  </w:style>
  <w:style w:type="paragraph" w:styleId="Dokumentstruktur">
    <w:name w:val="Document Map"/>
    <w:basedOn w:val="Standard"/>
    <w:link w:val="DokumentstrukturZchn"/>
    <w:uiPriority w:val="99"/>
    <w:semiHidden/>
    <w:unhideWhenUsed/>
    <w:rsid w:val="00A36076"/>
    <w:rPr>
      <w:rFonts w:ascii="Segoe UI" w:hAnsi="Segoe UI" w:cs="Segoe UI"/>
    </w:rPr>
  </w:style>
  <w:style w:type="character" w:customStyle="1" w:styleId="DokumentstrukturZchn">
    <w:name w:val="Dokumentstruktur Zchn"/>
    <w:basedOn w:val="Absatz-Standardschriftart"/>
    <w:link w:val="Dokumentstruktur"/>
    <w:uiPriority w:val="99"/>
    <w:semiHidden/>
    <w:rsid w:val="00A36076"/>
    <w:rPr>
      <w:rFonts w:ascii="Segoe UI" w:hAnsi="Segoe UI" w:cs="Segoe UI"/>
      <w:sz w:val="16"/>
      <w:szCs w:val="16"/>
      <w:lang w:eastAsia="en-US"/>
    </w:rPr>
  </w:style>
  <w:style w:type="table" w:styleId="DunkleListe">
    <w:name w:val="Dark List"/>
    <w:basedOn w:val="NormaleTabelle"/>
    <w:uiPriority w:val="61"/>
    <w:semiHidden/>
    <w:unhideWhenUsed/>
    <w:rsid w:val="00A36076"/>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A36076"/>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A36076"/>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A36076"/>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A36076"/>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A36076"/>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A36076"/>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A3607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A3607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A36076"/>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A3607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A3607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A36076"/>
  </w:style>
  <w:style w:type="character" w:customStyle="1" w:styleId="E-Mail-SignaturZchn">
    <w:name w:val="E-Mail-Signatur Zchn"/>
    <w:basedOn w:val="Absatz-Standardschriftart"/>
    <w:link w:val="E-Mail-Signatur"/>
    <w:uiPriority w:val="99"/>
    <w:semiHidden/>
    <w:rsid w:val="00A36076"/>
    <w:rPr>
      <w:sz w:val="16"/>
      <w:szCs w:val="16"/>
      <w:lang w:eastAsia="en-US"/>
    </w:rPr>
  </w:style>
  <w:style w:type="paragraph" w:styleId="Endnotentext">
    <w:name w:val="endnote text"/>
    <w:basedOn w:val="Standard"/>
    <w:link w:val="EndnotentextZchn"/>
    <w:uiPriority w:val="99"/>
    <w:semiHidden/>
    <w:unhideWhenUsed/>
    <w:rsid w:val="00A36076"/>
    <w:rPr>
      <w:sz w:val="20"/>
      <w:szCs w:val="20"/>
    </w:rPr>
  </w:style>
  <w:style w:type="character" w:customStyle="1" w:styleId="EndnotentextZchn">
    <w:name w:val="Endnotentext Zchn"/>
    <w:basedOn w:val="Absatz-Standardschriftart"/>
    <w:link w:val="Endnotentext"/>
    <w:uiPriority w:val="99"/>
    <w:semiHidden/>
    <w:rsid w:val="00A36076"/>
    <w:rPr>
      <w:lang w:eastAsia="en-US"/>
    </w:rPr>
  </w:style>
  <w:style w:type="character" w:styleId="Endnotenzeichen">
    <w:name w:val="endnote reference"/>
    <w:basedOn w:val="Absatz-Standardschriftart"/>
    <w:uiPriority w:val="99"/>
    <w:semiHidden/>
    <w:unhideWhenUsed/>
    <w:rsid w:val="00A36076"/>
    <w:rPr>
      <w:vertAlign w:val="superscript"/>
    </w:rPr>
  </w:style>
  <w:style w:type="character" w:styleId="Erwhnung">
    <w:name w:val="Mention"/>
    <w:basedOn w:val="Absatz-Standardschriftart"/>
    <w:uiPriority w:val="99"/>
    <w:semiHidden/>
    <w:unhideWhenUsed/>
    <w:rsid w:val="00A36076"/>
    <w:rPr>
      <w:color w:val="2B579A"/>
      <w:shd w:val="clear" w:color="auto" w:fill="E1DFDD"/>
    </w:rPr>
  </w:style>
  <w:style w:type="table" w:styleId="FarbigeListe">
    <w:name w:val="Colorful List"/>
    <w:basedOn w:val="NormaleTabelle"/>
    <w:uiPriority w:val="63"/>
    <w:semiHidden/>
    <w:unhideWhenUsed/>
    <w:rsid w:val="00A36076"/>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A36076"/>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A36076"/>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A36076"/>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A36076"/>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A36076"/>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A36076"/>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A36076"/>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A36076"/>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A36076"/>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A36076"/>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A36076"/>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A36076"/>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A36076"/>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A36076"/>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A36076"/>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A36076"/>
    <w:rPr>
      <w:b/>
      <w:bCs/>
    </w:rPr>
  </w:style>
  <w:style w:type="paragraph" w:styleId="Fu-Endnotenberschrift">
    <w:name w:val="Note Heading"/>
    <w:basedOn w:val="Standard"/>
    <w:next w:val="Standard"/>
    <w:link w:val="Fu-EndnotenberschriftZchn"/>
    <w:uiPriority w:val="99"/>
    <w:semiHidden/>
    <w:unhideWhenUsed/>
    <w:rsid w:val="00A36076"/>
  </w:style>
  <w:style w:type="character" w:customStyle="1" w:styleId="Fu-EndnotenberschriftZchn">
    <w:name w:val="Fuß/-Endnotenüberschrift Zchn"/>
    <w:basedOn w:val="Absatz-Standardschriftart"/>
    <w:link w:val="Fu-Endnotenberschrift"/>
    <w:uiPriority w:val="99"/>
    <w:semiHidden/>
    <w:rsid w:val="00A36076"/>
    <w:rPr>
      <w:sz w:val="16"/>
      <w:szCs w:val="16"/>
      <w:lang w:eastAsia="en-US"/>
    </w:rPr>
  </w:style>
  <w:style w:type="paragraph" w:styleId="Funotentext">
    <w:name w:val="footnote text"/>
    <w:basedOn w:val="Standard"/>
    <w:link w:val="FunotentextZchn"/>
    <w:uiPriority w:val="99"/>
    <w:semiHidden/>
    <w:unhideWhenUsed/>
    <w:rsid w:val="00A36076"/>
    <w:rPr>
      <w:sz w:val="20"/>
      <w:szCs w:val="20"/>
    </w:rPr>
  </w:style>
  <w:style w:type="character" w:customStyle="1" w:styleId="FunotentextZchn">
    <w:name w:val="Fußnotentext Zchn"/>
    <w:basedOn w:val="Absatz-Standardschriftart"/>
    <w:link w:val="Funotentext"/>
    <w:uiPriority w:val="99"/>
    <w:semiHidden/>
    <w:rsid w:val="00A36076"/>
    <w:rPr>
      <w:lang w:eastAsia="en-US"/>
    </w:rPr>
  </w:style>
  <w:style w:type="character" w:styleId="Funotenzeichen">
    <w:name w:val="footnote reference"/>
    <w:basedOn w:val="Absatz-Standardschriftart"/>
    <w:uiPriority w:val="99"/>
    <w:semiHidden/>
    <w:unhideWhenUsed/>
    <w:rsid w:val="00A36076"/>
    <w:rPr>
      <w:vertAlign w:val="superscript"/>
    </w:rPr>
  </w:style>
  <w:style w:type="table" w:styleId="Gitternetztabelle1hell">
    <w:name w:val="Grid Table 1 Light"/>
    <w:basedOn w:val="NormaleTabelle"/>
    <w:uiPriority w:val="46"/>
    <w:rsid w:val="00A3607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A3607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A36076"/>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A36076"/>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A36076"/>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A36076"/>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A3607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A3607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A36076"/>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A36076"/>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A36076"/>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A36076"/>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A36076"/>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A36076"/>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A3607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A3607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A36076"/>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A36076"/>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A36076"/>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A3607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A3607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A3607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A3607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A36076"/>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A36076"/>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A36076"/>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A3607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A3607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A360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A3607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A36076"/>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A36076"/>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A36076"/>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A36076"/>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A36076"/>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A36076"/>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A3607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A36076"/>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A36076"/>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A36076"/>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A36076"/>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A36076"/>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A36076"/>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A36076"/>
    <w:pPr>
      <w:ind w:left="4252"/>
    </w:pPr>
  </w:style>
  <w:style w:type="character" w:customStyle="1" w:styleId="GruformelZchn">
    <w:name w:val="Grußformel Zchn"/>
    <w:basedOn w:val="Absatz-Standardschriftart"/>
    <w:link w:val="Gruformel"/>
    <w:uiPriority w:val="99"/>
    <w:semiHidden/>
    <w:rsid w:val="00A36076"/>
    <w:rPr>
      <w:sz w:val="16"/>
      <w:szCs w:val="16"/>
      <w:lang w:eastAsia="en-US"/>
    </w:rPr>
  </w:style>
  <w:style w:type="character" w:styleId="Hashtag">
    <w:name w:val="Hashtag"/>
    <w:basedOn w:val="Absatz-Standardschriftart"/>
    <w:uiPriority w:val="99"/>
    <w:semiHidden/>
    <w:unhideWhenUsed/>
    <w:rsid w:val="00A36076"/>
    <w:rPr>
      <w:color w:val="2B579A"/>
      <w:shd w:val="clear" w:color="auto" w:fill="E1DFDD"/>
    </w:rPr>
  </w:style>
  <w:style w:type="table" w:styleId="HelleListe">
    <w:name w:val="Light List"/>
    <w:basedOn w:val="NormaleTabelle"/>
    <w:uiPriority w:val="99"/>
    <w:semiHidden/>
    <w:unhideWhenUsed/>
    <w:rsid w:val="00A36076"/>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A3607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A36076"/>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A360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A360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A36076"/>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A36076"/>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A36076"/>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A3607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A36076"/>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A36076"/>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A36076"/>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A36076"/>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A36076"/>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A36076"/>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A3607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A36076"/>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A360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A360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A36076"/>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A36076"/>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A36076"/>
    <w:rPr>
      <w:i/>
      <w:iCs/>
    </w:rPr>
  </w:style>
  <w:style w:type="character" w:customStyle="1" w:styleId="HTMLAdresseZchn">
    <w:name w:val="HTML Adresse Zchn"/>
    <w:basedOn w:val="Absatz-Standardschriftart"/>
    <w:link w:val="HTMLAdresse"/>
    <w:uiPriority w:val="99"/>
    <w:semiHidden/>
    <w:rsid w:val="00A36076"/>
    <w:rPr>
      <w:i/>
      <w:iCs/>
      <w:sz w:val="16"/>
      <w:szCs w:val="16"/>
      <w:lang w:eastAsia="en-US"/>
    </w:rPr>
  </w:style>
  <w:style w:type="character" w:styleId="HTMLAkronym">
    <w:name w:val="HTML Acronym"/>
    <w:basedOn w:val="Absatz-Standardschriftart"/>
    <w:uiPriority w:val="99"/>
    <w:semiHidden/>
    <w:unhideWhenUsed/>
    <w:rsid w:val="00A36076"/>
  </w:style>
  <w:style w:type="character" w:styleId="HTMLBeispiel">
    <w:name w:val="HTML Sample"/>
    <w:basedOn w:val="Absatz-Standardschriftart"/>
    <w:uiPriority w:val="99"/>
    <w:semiHidden/>
    <w:unhideWhenUsed/>
    <w:rsid w:val="00A36076"/>
    <w:rPr>
      <w:rFonts w:ascii="Consolas" w:hAnsi="Consolas"/>
      <w:sz w:val="24"/>
      <w:szCs w:val="24"/>
    </w:rPr>
  </w:style>
  <w:style w:type="character" w:styleId="HTMLCode">
    <w:name w:val="HTML Code"/>
    <w:basedOn w:val="Absatz-Standardschriftart"/>
    <w:uiPriority w:val="99"/>
    <w:semiHidden/>
    <w:unhideWhenUsed/>
    <w:rsid w:val="00A36076"/>
    <w:rPr>
      <w:rFonts w:ascii="Consolas" w:hAnsi="Consolas"/>
      <w:sz w:val="20"/>
      <w:szCs w:val="20"/>
    </w:rPr>
  </w:style>
  <w:style w:type="character" w:styleId="HTMLDefinition">
    <w:name w:val="HTML Definition"/>
    <w:basedOn w:val="Absatz-Standardschriftart"/>
    <w:uiPriority w:val="99"/>
    <w:semiHidden/>
    <w:unhideWhenUsed/>
    <w:rsid w:val="00A36076"/>
    <w:rPr>
      <w:i/>
      <w:iCs/>
    </w:rPr>
  </w:style>
  <w:style w:type="character" w:styleId="HTMLSchreibmaschine">
    <w:name w:val="HTML Typewriter"/>
    <w:basedOn w:val="Absatz-Standardschriftart"/>
    <w:uiPriority w:val="99"/>
    <w:semiHidden/>
    <w:unhideWhenUsed/>
    <w:rsid w:val="00A36076"/>
    <w:rPr>
      <w:rFonts w:ascii="Consolas" w:hAnsi="Consolas"/>
      <w:sz w:val="20"/>
      <w:szCs w:val="20"/>
    </w:rPr>
  </w:style>
  <w:style w:type="character" w:styleId="HTMLTastatur">
    <w:name w:val="HTML Keyboard"/>
    <w:basedOn w:val="Absatz-Standardschriftart"/>
    <w:uiPriority w:val="99"/>
    <w:semiHidden/>
    <w:unhideWhenUsed/>
    <w:rsid w:val="00A36076"/>
    <w:rPr>
      <w:rFonts w:ascii="Consolas" w:hAnsi="Consolas"/>
      <w:sz w:val="20"/>
      <w:szCs w:val="20"/>
    </w:rPr>
  </w:style>
  <w:style w:type="character" w:styleId="HTMLVariable">
    <w:name w:val="HTML Variable"/>
    <w:basedOn w:val="Absatz-Standardschriftart"/>
    <w:uiPriority w:val="99"/>
    <w:semiHidden/>
    <w:unhideWhenUsed/>
    <w:rsid w:val="00A36076"/>
    <w:rPr>
      <w:i/>
      <w:iCs/>
    </w:rPr>
  </w:style>
  <w:style w:type="paragraph" w:styleId="HTMLVorformatiert">
    <w:name w:val="HTML Preformatted"/>
    <w:basedOn w:val="Standard"/>
    <w:link w:val="HTMLVorformatiertZchn"/>
    <w:uiPriority w:val="99"/>
    <w:semiHidden/>
    <w:unhideWhenUsed/>
    <w:rsid w:val="00A36076"/>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A36076"/>
    <w:rPr>
      <w:rFonts w:ascii="Consolas" w:hAnsi="Consolas"/>
      <w:lang w:eastAsia="en-US"/>
    </w:rPr>
  </w:style>
  <w:style w:type="character" w:styleId="HTMLZitat">
    <w:name w:val="HTML Cite"/>
    <w:basedOn w:val="Absatz-Standardschriftart"/>
    <w:uiPriority w:val="99"/>
    <w:semiHidden/>
    <w:unhideWhenUsed/>
    <w:rsid w:val="00A36076"/>
    <w:rPr>
      <w:i/>
      <w:iCs/>
    </w:rPr>
  </w:style>
  <w:style w:type="paragraph" w:styleId="Index1">
    <w:name w:val="index 1"/>
    <w:basedOn w:val="Standard"/>
    <w:next w:val="Standard"/>
    <w:autoRedefine/>
    <w:uiPriority w:val="99"/>
    <w:semiHidden/>
    <w:unhideWhenUsed/>
    <w:rsid w:val="00A36076"/>
    <w:pPr>
      <w:ind w:left="160" w:hanging="160"/>
    </w:pPr>
  </w:style>
  <w:style w:type="paragraph" w:styleId="Index2">
    <w:name w:val="index 2"/>
    <w:basedOn w:val="Standard"/>
    <w:next w:val="Standard"/>
    <w:autoRedefine/>
    <w:uiPriority w:val="99"/>
    <w:semiHidden/>
    <w:unhideWhenUsed/>
    <w:rsid w:val="00A36076"/>
    <w:pPr>
      <w:ind w:left="320" w:hanging="160"/>
    </w:pPr>
  </w:style>
  <w:style w:type="paragraph" w:styleId="Index3">
    <w:name w:val="index 3"/>
    <w:basedOn w:val="Standard"/>
    <w:next w:val="Standard"/>
    <w:autoRedefine/>
    <w:uiPriority w:val="99"/>
    <w:semiHidden/>
    <w:unhideWhenUsed/>
    <w:rsid w:val="00A36076"/>
    <w:pPr>
      <w:ind w:left="480" w:hanging="160"/>
    </w:pPr>
  </w:style>
  <w:style w:type="paragraph" w:styleId="Index4">
    <w:name w:val="index 4"/>
    <w:basedOn w:val="Standard"/>
    <w:next w:val="Standard"/>
    <w:autoRedefine/>
    <w:uiPriority w:val="99"/>
    <w:semiHidden/>
    <w:unhideWhenUsed/>
    <w:rsid w:val="00A36076"/>
    <w:pPr>
      <w:ind w:left="640" w:hanging="160"/>
    </w:pPr>
  </w:style>
  <w:style w:type="paragraph" w:styleId="Index5">
    <w:name w:val="index 5"/>
    <w:basedOn w:val="Standard"/>
    <w:next w:val="Standard"/>
    <w:autoRedefine/>
    <w:uiPriority w:val="99"/>
    <w:semiHidden/>
    <w:unhideWhenUsed/>
    <w:rsid w:val="00A36076"/>
    <w:pPr>
      <w:ind w:left="800" w:hanging="160"/>
    </w:pPr>
  </w:style>
  <w:style w:type="paragraph" w:styleId="Index6">
    <w:name w:val="index 6"/>
    <w:basedOn w:val="Standard"/>
    <w:next w:val="Standard"/>
    <w:autoRedefine/>
    <w:uiPriority w:val="99"/>
    <w:semiHidden/>
    <w:unhideWhenUsed/>
    <w:rsid w:val="00A36076"/>
    <w:pPr>
      <w:ind w:left="960" w:hanging="160"/>
    </w:pPr>
  </w:style>
  <w:style w:type="paragraph" w:styleId="Index7">
    <w:name w:val="index 7"/>
    <w:basedOn w:val="Standard"/>
    <w:next w:val="Standard"/>
    <w:autoRedefine/>
    <w:uiPriority w:val="99"/>
    <w:semiHidden/>
    <w:unhideWhenUsed/>
    <w:rsid w:val="00A36076"/>
    <w:pPr>
      <w:ind w:left="1120" w:hanging="160"/>
    </w:pPr>
  </w:style>
  <w:style w:type="paragraph" w:styleId="Index8">
    <w:name w:val="index 8"/>
    <w:basedOn w:val="Standard"/>
    <w:next w:val="Standard"/>
    <w:autoRedefine/>
    <w:uiPriority w:val="99"/>
    <w:semiHidden/>
    <w:unhideWhenUsed/>
    <w:rsid w:val="00A36076"/>
    <w:pPr>
      <w:ind w:left="1280" w:hanging="160"/>
    </w:pPr>
  </w:style>
  <w:style w:type="paragraph" w:styleId="Index9">
    <w:name w:val="index 9"/>
    <w:basedOn w:val="Standard"/>
    <w:next w:val="Standard"/>
    <w:autoRedefine/>
    <w:uiPriority w:val="99"/>
    <w:semiHidden/>
    <w:unhideWhenUsed/>
    <w:rsid w:val="00A36076"/>
    <w:pPr>
      <w:ind w:left="1440" w:hanging="160"/>
    </w:pPr>
  </w:style>
  <w:style w:type="paragraph" w:styleId="Indexberschrift">
    <w:name w:val="index heading"/>
    <w:basedOn w:val="Standard"/>
    <w:next w:val="Index1"/>
    <w:uiPriority w:val="99"/>
    <w:semiHidden/>
    <w:unhideWhenUsed/>
    <w:rsid w:val="00A36076"/>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A36076"/>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A36076"/>
    <w:rPr>
      <w:i/>
      <w:iCs/>
      <w:color w:val="4F81BD" w:themeColor="accent1"/>
    </w:rPr>
  </w:style>
  <w:style w:type="character" w:styleId="IntensiverVerweis">
    <w:name w:val="Intense Reference"/>
    <w:basedOn w:val="Absatz-Standardschriftart"/>
    <w:uiPriority w:val="68"/>
    <w:qFormat/>
    <w:rsid w:val="00A36076"/>
    <w:rPr>
      <w:b/>
      <w:bCs/>
      <w:smallCaps/>
      <w:color w:val="4F81BD" w:themeColor="accent1"/>
      <w:spacing w:val="5"/>
    </w:rPr>
  </w:style>
  <w:style w:type="paragraph" w:styleId="IntensivesZitat">
    <w:name w:val="Intense Quote"/>
    <w:basedOn w:val="Standard"/>
    <w:next w:val="Standard"/>
    <w:link w:val="IntensivesZitatZchn"/>
    <w:uiPriority w:val="60"/>
    <w:qFormat/>
    <w:rsid w:val="00A3607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A36076"/>
    <w:rPr>
      <w:i/>
      <w:iCs/>
      <w:color w:val="4F81BD" w:themeColor="accent1"/>
      <w:sz w:val="16"/>
      <w:szCs w:val="16"/>
      <w:lang w:eastAsia="en-US"/>
    </w:rPr>
  </w:style>
  <w:style w:type="paragraph" w:styleId="KeinLeerraum">
    <w:name w:val="No Spacing"/>
    <w:uiPriority w:val="99"/>
    <w:qFormat/>
    <w:rsid w:val="00A36076"/>
    <w:rPr>
      <w:sz w:val="16"/>
      <w:szCs w:val="16"/>
      <w:lang w:eastAsia="en-US"/>
    </w:rPr>
  </w:style>
  <w:style w:type="paragraph" w:styleId="Liste">
    <w:name w:val="List"/>
    <w:basedOn w:val="Standard"/>
    <w:uiPriority w:val="99"/>
    <w:semiHidden/>
    <w:unhideWhenUsed/>
    <w:rsid w:val="00A36076"/>
    <w:pPr>
      <w:ind w:left="283" w:hanging="283"/>
      <w:contextualSpacing/>
    </w:pPr>
  </w:style>
  <w:style w:type="paragraph" w:styleId="Liste2">
    <w:name w:val="List 2"/>
    <w:basedOn w:val="Standard"/>
    <w:uiPriority w:val="99"/>
    <w:semiHidden/>
    <w:unhideWhenUsed/>
    <w:rsid w:val="00A36076"/>
    <w:pPr>
      <w:ind w:left="566" w:hanging="283"/>
      <w:contextualSpacing/>
    </w:pPr>
  </w:style>
  <w:style w:type="paragraph" w:styleId="Liste3">
    <w:name w:val="List 3"/>
    <w:basedOn w:val="Standard"/>
    <w:uiPriority w:val="99"/>
    <w:semiHidden/>
    <w:unhideWhenUsed/>
    <w:rsid w:val="00A36076"/>
    <w:pPr>
      <w:ind w:left="849" w:hanging="283"/>
      <w:contextualSpacing/>
    </w:pPr>
  </w:style>
  <w:style w:type="paragraph" w:styleId="Liste4">
    <w:name w:val="List 4"/>
    <w:basedOn w:val="Standard"/>
    <w:uiPriority w:val="99"/>
    <w:semiHidden/>
    <w:unhideWhenUsed/>
    <w:rsid w:val="00A36076"/>
    <w:pPr>
      <w:ind w:left="1132" w:hanging="283"/>
      <w:contextualSpacing/>
    </w:pPr>
  </w:style>
  <w:style w:type="paragraph" w:styleId="Liste5">
    <w:name w:val="List 5"/>
    <w:basedOn w:val="Standard"/>
    <w:uiPriority w:val="99"/>
    <w:semiHidden/>
    <w:unhideWhenUsed/>
    <w:rsid w:val="00A36076"/>
    <w:pPr>
      <w:ind w:left="1415" w:hanging="283"/>
      <w:contextualSpacing/>
    </w:pPr>
  </w:style>
  <w:style w:type="paragraph" w:styleId="Listenfortsetzung">
    <w:name w:val="List Continue"/>
    <w:basedOn w:val="Standard"/>
    <w:uiPriority w:val="99"/>
    <w:semiHidden/>
    <w:unhideWhenUsed/>
    <w:rsid w:val="00A36076"/>
    <w:pPr>
      <w:spacing w:after="120"/>
      <w:ind w:left="283"/>
      <w:contextualSpacing/>
    </w:pPr>
  </w:style>
  <w:style w:type="paragraph" w:styleId="Listenfortsetzung2">
    <w:name w:val="List Continue 2"/>
    <w:basedOn w:val="Standard"/>
    <w:uiPriority w:val="99"/>
    <w:semiHidden/>
    <w:unhideWhenUsed/>
    <w:rsid w:val="00A36076"/>
    <w:pPr>
      <w:spacing w:after="120"/>
      <w:ind w:left="566"/>
      <w:contextualSpacing/>
    </w:pPr>
  </w:style>
  <w:style w:type="paragraph" w:styleId="Listenfortsetzung3">
    <w:name w:val="List Continue 3"/>
    <w:basedOn w:val="Standard"/>
    <w:uiPriority w:val="99"/>
    <w:semiHidden/>
    <w:unhideWhenUsed/>
    <w:rsid w:val="00A36076"/>
    <w:pPr>
      <w:spacing w:after="120"/>
      <w:ind w:left="849"/>
      <w:contextualSpacing/>
    </w:pPr>
  </w:style>
  <w:style w:type="paragraph" w:styleId="Listenfortsetzung4">
    <w:name w:val="List Continue 4"/>
    <w:basedOn w:val="Standard"/>
    <w:uiPriority w:val="99"/>
    <w:semiHidden/>
    <w:unhideWhenUsed/>
    <w:rsid w:val="00A36076"/>
    <w:pPr>
      <w:spacing w:after="120"/>
      <w:ind w:left="1132"/>
      <w:contextualSpacing/>
    </w:pPr>
  </w:style>
  <w:style w:type="paragraph" w:styleId="Listenfortsetzung5">
    <w:name w:val="List Continue 5"/>
    <w:basedOn w:val="Standard"/>
    <w:uiPriority w:val="99"/>
    <w:semiHidden/>
    <w:unhideWhenUsed/>
    <w:rsid w:val="00A36076"/>
    <w:pPr>
      <w:spacing w:after="120"/>
      <w:ind w:left="1415"/>
      <w:contextualSpacing/>
    </w:pPr>
  </w:style>
  <w:style w:type="paragraph" w:styleId="Listennummer">
    <w:name w:val="List Number"/>
    <w:basedOn w:val="Standard"/>
    <w:uiPriority w:val="99"/>
    <w:semiHidden/>
    <w:unhideWhenUsed/>
    <w:rsid w:val="00A36076"/>
    <w:pPr>
      <w:numPr>
        <w:numId w:val="32"/>
      </w:numPr>
      <w:contextualSpacing/>
    </w:pPr>
  </w:style>
  <w:style w:type="paragraph" w:styleId="Listennummer2">
    <w:name w:val="List Number 2"/>
    <w:basedOn w:val="Standard"/>
    <w:uiPriority w:val="99"/>
    <w:semiHidden/>
    <w:unhideWhenUsed/>
    <w:rsid w:val="00A36076"/>
    <w:pPr>
      <w:numPr>
        <w:numId w:val="33"/>
      </w:numPr>
      <w:contextualSpacing/>
    </w:pPr>
  </w:style>
  <w:style w:type="paragraph" w:styleId="Listennummer3">
    <w:name w:val="List Number 3"/>
    <w:basedOn w:val="Standard"/>
    <w:uiPriority w:val="99"/>
    <w:semiHidden/>
    <w:unhideWhenUsed/>
    <w:rsid w:val="00A36076"/>
    <w:pPr>
      <w:numPr>
        <w:numId w:val="34"/>
      </w:numPr>
      <w:contextualSpacing/>
    </w:pPr>
  </w:style>
  <w:style w:type="paragraph" w:styleId="Listennummer4">
    <w:name w:val="List Number 4"/>
    <w:basedOn w:val="Standard"/>
    <w:uiPriority w:val="99"/>
    <w:semiHidden/>
    <w:unhideWhenUsed/>
    <w:rsid w:val="00A36076"/>
    <w:pPr>
      <w:numPr>
        <w:numId w:val="35"/>
      </w:numPr>
      <w:contextualSpacing/>
    </w:pPr>
  </w:style>
  <w:style w:type="paragraph" w:styleId="Listennummer5">
    <w:name w:val="List Number 5"/>
    <w:basedOn w:val="Standard"/>
    <w:uiPriority w:val="99"/>
    <w:semiHidden/>
    <w:unhideWhenUsed/>
    <w:rsid w:val="00A36076"/>
    <w:pPr>
      <w:numPr>
        <w:numId w:val="36"/>
      </w:numPr>
      <w:contextualSpacing/>
    </w:pPr>
  </w:style>
  <w:style w:type="table" w:styleId="Listentabelle1hell">
    <w:name w:val="List Table 1 Light"/>
    <w:basedOn w:val="NormaleTabelle"/>
    <w:uiPriority w:val="46"/>
    <w:rsid w:val="00A36076"/>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A36076"/>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A36076"/>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A36076"/>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A36076"/>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A36076"/>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A36076"/>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A36076"/>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A36076"/>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A36076"/>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A36076"/>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A36076"/>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A36076"/>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A36076"/>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A3607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A3607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A36076"/>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A36076"/>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A36076"/>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A36076"/>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A36076"/>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A3607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A3607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A36076"/>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A36076"/>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A36076"/>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A3607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A3607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A36076"/>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A36076"/>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A36076"/>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A36076"/>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A36076"/>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A36076"/>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A36076"/>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A36076"/>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A36076"/>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A36076"/>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A36076"/>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A36076"/>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A36076"/>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A36076"/>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A36076"/>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A36076"/>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A36076"/>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A36076"/>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A36076"/>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A36076"/>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A36076"/>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A36076"/>
  </w:style>
  <w:style w:type="paragraph" w:styleId="Makrotext">
    <w:name w:val="macro"/>
    <w:link w:val="MakrotextZchn"/>
    <w:uiPriority w:val="99"/>
    <w:semiHidden/>
    <w:unhideWhenUsed/>
    <w:rsid w:val="00A3607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A36076"/>
    <w:rPr>
      <w:rFonts w:ascii="Consolas" w:hAnsi="Consolas"/>
      <w:lang w:eastAsia="en-US"/>
    </w:rPr>
  </w:style>
  <w:style w:type="table" w:styleId="MittlereListe1">
    <w:name w:val="Medium List 1"/>
    <w:basedOn w:val="NormaleTabelle"/>
    <w:uiPriority w:val="99"/>
    <w:semiHidden/>
    <w:unhideWhenUsed/>
    <w:rsid w:val="00A36076"/>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A36076"/>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A36076"/>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A36076"/>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A36076"/>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A36076"/>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A36076"/>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A36076"/>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A3607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A36076"/>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A36076"/>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A36076"/>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A36076"/>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A36076"/>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A3607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A36076"/>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A3607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A36076"/>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A36076"/>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A36076"/>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A36076"/>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A36076"/>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A36076"/>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A36076"/>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A3607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A3607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A36076"/>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A36076"/>
    <w:rPr>
      <w:color w:val="605E5C"/>
      <w:shd w:val="clear" w:color="auto" w:fill="E1DFDD"/>
    </w:rPr>
  </w:style>
  <w:style w:type="paragraph" w:styleId="NurText">
    <w:name w:val="Plain Text"/>
    <w:basedOn w:val="Standard"/>
    <w:link w:val="NurTextZchn"/>
    <w:uiPriority w:val="99"/>
    <w:semiHidden/>
    <w:unhideWhenUsed/>
    <w:rsid w:val="00A36076"/>
    <w:rPr>
      <w:rFonts w:ascii="Consolas" w:hAnsi="Consolas"/>
      <w:sz w:val="21"/>
      <w:szCs w:val="21"/>
    </w:rPr>
  </w:style>
  <w:style w:type="character" w:customStyle="1" w:styleId="NurTextZchn">
    <w:name w:val="Nur Text Zchn"/>
    <w:basedOn w:val="Absatz-Standardschriftart"/>
    <w:link w:val="NurText"/>
    <w:uiPriority w:val="99"/>
    <w:semiHidden/>
    <w:rsid w:val="00A36076"/>
    <w:rPr>
      <w:rFonts w:ascii="Consolas" w:hAnsi="Consolas"/>
      <w:sz w:val="21"/>
      <w:szCs w:val="21"/>
      <w:lang w:eastAsia="en-US"/>
    </w:rPr>
  </w:style>
  <w:style w:type="character" w:styleId="Platzhaltertext">
    <w:name w:val="Placeholder Text"/>
    <w:basedOn w:val="Absatz-Standardschriftart"/>
    <w:uiPriority w:val="99"/>
    <w:semiHidden/>
    <w:unhideWhenUsed/>
    <w:rsid w:val="00A36076"/>
    <w:rPr>
      <w:color w:val="808080"/>
    </w:rPr>
  </w:style>
  <w:style w:type="paragraph" w:styleId="Rechtsgrundlagenverzeichnis">
    <w:name w:val="table of authorities"/>
    <w:basedOn w:val="Standard"/>
    <w:next w:val="Standard"/>
    <w:uiPriority w:val="99"/>
    <w:semiHidden/>
    <w:unhideWhenUsed/>
    <w:rsid w:val="00A36076"/>
    <w:pPr>
      <w:ind w:left="160" w:hanging="160"/>
    </w:pPr>
  </w:style>
  <w:style w:type="paragraph" w:styleId="RGV-berschrift">
    <w:name w:val="toa heading"/>
    <w:basedOn w:val="Standard"/>
    <w:next w:val="Standard"/>
    <w:uiPriority w:val="99"/>
    <w:semiHidden/>
    <w:unhideWhenUsed/>
    <w:rsid w:val="00A36076"/>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A36076"/>
    <w:rPr>
      <w:i/>
      <w:iCs/>
      <w:color w:val="404040" w:themeColor="text1" w:themeTint="BF"/>
    </w:rPr>
  </w:style>
  <w:style w:type="character" w:styleId="SchwacherVerweis">
    <w:name w:val="Subtle Reference"/>
    <w:basedOn w:val="Absatz-Standardschriftart"/>
    <w:uiPriority w:val="67"/>
    <w:qFormat/>
    <w:rsid w:val="00A36076"/>
    <w:rPr>
      <w:smallCaps/>
      <w:color w:val="5A5A5A" w:themeColor="text1" w:themeTint="A5"/>
    </w:rPr>
  </w:style>
  <w:style w:type="character" w:styleId="IntelligenterLink">
    <w:name w:val="Smart Hyperlink"/>
    <w:basedOn w:val="Absatz-Standardschriftart"/>
    <w:uiPriority w:val="99"/>
    <w:semiHidden/>
    <w:unhideWhenUsed/>
    <w:rsid w:val="00A36076"/>
    <w:rPr>
      <w:u w:val="dotted"/>
    </w:rPr>
  </w:style>
  <w:style w:type="character" w:styleId="SmartLink">
    <w:name w:val="Smart Link"/>
    <w:basedOn w:val="Absatz-Standardschriftart"/>
    <w:uiPriority w:val="99"/>
    <w:semiHidden/>
    <w:unhideWhenUsed/>
    <w:rsid w:val="00A36076"/>
    <w:rPr>
      <w:color w:val="0000FF"/>
      <w:u w:val="single"/>
      <w:shd w:val="clear" w:color="auto" w:fill="F3F2F1"/>
    </w:rPr>
  </w:style>
  <w:style w:type="paragraph" w:styleId="StandardWeb">
    <w:name w:val="Normal (Web)"/>
    <w:basedOn w:val="Standard"/>
    <w:uiPriority w:val="99"/>
    <w:semiHidden/>
    <w:unhideWhenUsed/>
    <w:rsid w:val="00A36076"/>
    <w:rPr>
      <w:rFonts w:ascii="Times New Roman" w:hAnsi="Times New Roman"/>
      <w:sz w:val="24"/>
      <w:szCs w:val="24"/>
    </w:rPr>
  </w:style>
  <w:style w:type="paragraph" w:styleId="Standardeinzug">
    <w:name w:val="Normal Indent"/>
    <w:basedOn w:val="Standard"/>
    <w:uiPriority w:val="99"/>
    <w:semiHidden/>
    <w:unhideWhenUsed/>
    <w:rsid w:val="00A36076"/>
    <w:pPr>
      <w:ind w:left="708"/>
    </w:pPr>
  </w:style>
  <w:style w:type="table" w:styleId="Tabelle3D-Effekt1">
    <w:name w:val="Table 3D effects 1"/>
    <w:basedOn w:val="NormaleTabelle"/>
    <w:uiPriority w:val="99"/>
    <w:semiHidden/>
    <w:unhideWhenUsed/>
    <w:rsid w:val="00A3607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A3607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A3607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A3607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A3607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A3607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A3607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A3607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A3607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A3607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A3607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A3607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A3607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A3607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A3607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A3607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A3607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A3607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A3607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A3607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A3607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A3607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A3607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A3607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A3607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A3607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A3607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A3607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A3607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A3607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A3607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A3607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A3607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A3607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A3607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A3607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A3607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A3607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A3607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A3607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A3607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A3607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A3607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A360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A36076"/>
    <w:pPr>
      <w:spacing w:after="120"/>
    </w:pPr>
  </w:style>
  <w:style w:type="character" w:customStyle="1" w:styleId="TextkrperZchn">
    <w:name w:val="Textkörper Zchn"/>
    <w:basedOn w:val="Absatz-Standardschriftart"/>
    <w:link w:val="Textkrper"/>
    <w:uiPriority w:val="99"/>
    <w:semiHidden/>
    <w:rsid w:val="00A36076"/>
    <w:rPr>
      <w:sz w:val="16"/>
      <w:szCs w:val="16"/>
      <w:lang w:eastAsia="en-US"/>
    </w:rPr>
  </w:style>
  <w:style w:type="paragraph" w:styleId="Textkrper2">
    <w:name w:val="Body Text 2"/>
    <w:basedOn w:val="Standard"/>
    <w:link w:val="Textkrper2Zchn"/>
    <w:uiPriority w:val="99"/>
    <w:semiHidden/>
    <w:unhideWhenUsed/>
    <w:rsid w:val="00A36076"/>
    <w:pPr>
      <w:spacing w:after="120" w:line="480" w:lineRule="auto"/>
    </w:pPr>
  </w:style>
  <w:style w:type="character" w:customStyle="1" w:styleId="Textkrper2Zchn">
    <w:name w:val="Textkörper 2 Zchn"/>
    <w:basedOn w:val="Absatz-Standardschriftart"/>
    <w:link w:val="Textkrper2"/>
    <w:uiPriority w:val="99"/>
    <w:semiHidden/>
    <w:rsid w:val="00A36076"/>
    <w:rPr>
      <w:sz w:val="16"/>
      <w:szCs w:val="16"/>
      <w:lang w:eastAsia="en-US"/>
    </w:rPr>
  </w:style>
  <w:style w:type="paragraph" w:styleId="Textkrper3">
    <w:name w:val="Body Text 3"/>
    <w:basedOn w:val="Standard"/>
    <w:link w:val="Textkrper3Zchn"/>
    <w:uiPriority w:val="99"/>
    <w:semiHidden/>
    <w:unhideWhenUsed/>
    <w:rsid w:val="00A36076"/>
    <w:pPr>
      <w:spacing w:after="120"/>
    </w:pPr>
  </w:style>
  <w:style w:type="character" w:customStyle="1" w:styleId="Textkrper3Zchn">
    <w:name w:val="Textkörper 3 Zchn"/>
    <w:basedOn w:val="Absatz-Standardschriftart"/>
    <w:link w:val="Textkrper3"/>
    <w:uiPriority w:val="99"/>
    <w:semiHidden/>
    <w:rsid w:val="00A36076"/>
    <w:rPr>
      <w:sz w:val="16"/>
      <w:szCs w:val="16"/>
      <w:lang w:eastAsia="en-US"/>
    </w:rPr>
  </w:style>
  <w:style w:type="paragraph" w:styleId="Textkrper-Einzug2">
    <w:name w:val="Body Text Indent 2"/>
    <w:basedOn w:val="Standard"/>
    <w:link w:val="Textkrper-Einzug2Zchn"/>
    <w:uiPriority w:val="99"/>
    <w:semiHidden/>
    <w:unhideWhenUsed/>
    <w:rsid w:val="00A36076"/>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A36076"/>
    <w:rPr>
      <w:sz w:val="16"/>
      <w:szCs w:val="16"/>
      <w:lang w:eastAsia="en-US"/>
    </w:rPr>
  </w:style>
  <w:style w:type="paragraph" w:styleId="Textkrper-Einzug3">
    <w:name w:val="Body Text Indent 3"/>
    <w:basedOn w:val="Standard"/>
    <w:link w:val="Textkrper-Einzug3Zchn"/>
    <w:uiPriority w:val="99"/>
    <w:semiHidden/>
    <w:unhideWhenUsed/>
    <w:rsid w:val="00A36076"/>
    <w:pPr>
      <w:spacing w:after="120"/>
      <w:ind w:left="283"/>
    </w:pPr>
  </w:style>
  <w:style w:type="character" w:customStyle="1" w:styleId="Textkrper-Einzug3Zchn">
    <w:name w:val="Textkörper-Einzug 3 Zchn"/>
    <w:basedOn w:val="Absatz-Standardschriftart"/>
    <w:link w:val="Textkrper-Einzug3"/>
    <w:uiPriority w:val="99"/>
    <w:semiHidden/>
    <w:rsid w:val="00A36076"/>
    <w:rPr>
      <w:sz w:val="16"/>
      <w:szCs w:val="16"/>
      <w:lang w:eastAsia="en-US"/>
    </w:rPr>
  </w:style>
  <w:style w:type="paragraph" w:styleId="Textkrper-Erstzeileneinzug">
    <w:name w:val="Body Text First Indent"/>
    <w:basedOn w:val="Textkrper"/>
    <w:link w:val="Textkrper-ErstzeileneinzugZchn"/>
    <w:uiPriority w:val="99"/>
    <w:semiHidden/>
    <w:unhideWhenUsed/>
    <w:rsid w:val="00A36076"/>
    <w:pPr>
      <w:spacing w:after="0"/>
      <w:ind w:firstLine="360"/>
    </w:pPr>
  </w:style>
  <w:style w:type="character" w:customStyle="1" w:styleId="Textkrper-ErstzeileneinzugZchn">
    <w:name w:val="Textkörper-Erstzeileneinzug Zchn"/>
    <w:basedOn w:val="TextkrperZchn"/>
    <w:link w:val="Textkrper-Erstzeileneinzug"/>
    <w:uiPriority w:val="99"/>
    <w:semiHidden/>
    <w:rsid w:val="00A36076"/>
    <w:rPr>
      <w:sz w:val="16"/>
      <w:szCs w:val="16"/>
      <w:lang w:eastAsia="en-US"/>
    </w:rPr>
  </w:style>
  <w:style w:type="paragraph" w:styleId="Textkrper-Zeileneinzug">
    <w:name w:val="Body Text Indent"/>
    <w:basedOn w:val="Standard"/>
    <w:link w:val="Textkrper-ZeileneinzugZchn"/>
    <w:uiPriority w:val="99"/>
    <w:semiHidden/>
    <w:unhideWhenUsed/>
    <w:rsid w:val="00A36076"/>
    <w:pPr>
      <w:spacing w:after="120"/>
      <w:ind w:left="283"/>
    </w:pPr>
  </w:style>
  <w:style w:type="character" w:customStyle="1" w:styleId="Textkrper-ZeileneinzugZchn">
    <w:name w:val="Textkörper-Zeileneinzug Zchn"/>
    <w:basedOn w:val="Absatz-Standardschriftart"/>
    <w:link w:val="Textkrper-Zeileneinzug"/>
    <w:uiPriority w:val="99"/>
    <w:semiHidden/>
    <w:rsid w:val="00A36076"/>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A36076"/>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A36076"/>
    <w:rPr>
      <w:sz w:val="16"/>
      <w:szCs w:val="16"/>
      <w:lang w:eastAsia="en-US"/>
    </w:rPr>
  </w:style>
  <w:style w:type="character" w:customStyle="1" w:styleId="berschrift5Zchn">
    <w:name w:val="Überschrift 5 Zchn"/>
    <w:basedOn w:val="Absatz-Standardschriftart"/>
    <w:link w:val="berschrift5"/>
    <w:uiPriority w:val="9"/>
    <w:semiHidden/>
    <w:rsid w:val="00A36076"/>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A36076"/>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A36076"/>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A36076"/>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A36076"/>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A36076"/>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A36076"/>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A36076"/>
    <w:pPr>
      <w:ind w:left="4252"/>
    </w:pPr>
  </w:style>
  <w:style w:type="character" w:customStyle="1" w:styleId="UnterschriftZchn">
    <w:name w:val="Unterschrift Zchn"/>
    <w:basedOn w:val="Absatz-Standardschriftart"/>
    <w:link w:val="Unterschrift"/>
    <w:uiPriority w:val="99"/>
    <w:semiHidden/>
    <w:rsid w:val="00A36076"/>
    <w:rPr>
      <w:sz w:val="16"/>
      <w:szCs w:val="16"/>
      <w:lang w:eastAsia="en-US"/>
    </w:rPr>
  </w:style>
  <w:style w:type="paragraph" w:styleId="Verzeichnis4">
    <w:name w:val="toc 4"/>
    <w:basedOn w:val="Standard"/>
    <w:next w:val="Standard"/>
    <w:autoRedefine/>
    <w:uiPriority w:val="39"/>
    <w:semiHidden/>
    <w:unhideWhenUsed/>
    <w:rsid w:val="00A36076"/>
    <w:pPr>
      <w:spacing w:after="100"/>
      <w:ind w:left="480"/>
    </w:pPr>
  </w:style>
  <w:style w:type="paragraph" w:styleId="Verzeichnis5">
    <w:name w:val="toc 5"/>
    <w:basedOn w:val="Standard"/>
    <w:next w:val="Standard"/>
    <w:autoRedefine/>
    <w:uiPriority w:val="39"/>
    <w:semiHidden/>
    <w:unhideWhenUsed/>
    <w:rsid w:val="00A36076"/>
    <w:pPr>
      <w:spacing w:after="100"/>
      <w:ind w:left="640"/>
    </w:pPr>
  </w:style>
  <w:style w:type="paragraph" w:styleId="Verzeichnis6">
    <w:name w:val="toc 6"/>
    <w:basedOn w:val="Standard"/>
    <w:next w:val="Standard"/>
    <w:autoRedefine/>
    <w:uiPriority w:val="39"/>
    <w:semiHidden/>
    <w:unhideWhenUsed/>
    <w:rsid w:val="00A36076"/>
    <w:pPr>
      <w:spacing w:after="100"/>
      <w:ind w:left="800"/>
    </w:pPr>
  </w:style>
  <w:style w:type="paragraph" w:styleId="Verzeichnis7">
    <w:name w:val="toc 7"/>
    <w:basedOn w:val="Standard"/>
    <w:next w:val="Standard"/>
    <w:autoRedefine/>
    <w:uiPriority w:val="39"/>
    <w:semiHidden/>
    <w:unhideWhenUsed/>
    <w:rsid w:val="00A36076"/>
    <w:pPr>
      <w:spacing w:after="100"/>
      <w:ind w:left="960"/>
    </w:pPr>
  </w:style>
  <w:style w:type="paragraph" w:styleId="Verzeichnis8">
    <w:name w:val="toc 8"/>
    <w:basedOn w:val="Standard"/>
    <w:next w:val="Standard"/>
    <w:autoRedefine/>
    <w:uiPriority w:val="39"/>
    <w:semiHidden/>
    <w:unhideWhenUsed/>
    <w:rsid w:val="00A36076"/>
    <w:pPr>
      <w:spacing w:after="100"/>
      <w:ind w:left="1120"/>
    </w:pPr>
  </w:style>
  <w:style w:type="paragraph" w:styleId="Verzeichnis9">
    <w:name w:val="toc 9"/>
    <w:basedOn w:val="Standard"/>
    <w:next w:val="Standard"/>
    <w:autoRedefine/>
    <w:uiPriority w:val="39"/>
    <w:semiHidden/>
    <w:unhideWhenUsed/>
    <w:rsid w:val="00A36076"/>
    <w:pPr>
      <w:spacing w:after="100"/>
      <w:ind w:left="1280"/>
    </w:pPr>
  </w:style>
  <w:style w:type="character" w:styleId="Zeilennummer">
    <w:name w:val="line number"/>
    <w:basedOn w:val="Absatz-Standardschriftart"/>
    <w:uiPriority w:val="99"/>
    <w:semiHidden/>
    <w:unhideWhenUsed/>
    <w:rsid w:val="00A36076"/>
  </w:style>
  <w:style w:type="paragraph" w:styleId="Zitat">
    <w:name w:val="Quote"/>
    <w:basedOn w:val="Standard"/>
    <w:next w:val="Standard"/>
    <w:link w:val="ZitatZchn"/>
    <w:uiPriority w:val="73"/>
    <w:qFormat/>
    <w:rsid w:val="00A36076"/>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A36076"/>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1184</Words>
  <Characters>7464</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8631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4</cp:revision>
  <cp:lastPrinted>2021-03-03T14:19:00Z</cp:lastPrinted>
  <dcterms:created xsi:type="dcterms:W3CDTF">2021-05-20T14:30:00Z</dcterms:created>
  <dcterms:modified xsi:type="dcterms:W3CDTF">2021-05-20T15:07:00Z</dcterms:modified>
</cp:coreProperties>
</file>