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4537" w14:textId="60B9EF80" w:rsidR="002F5818" w:rsidRPr="001A40A9" w:rsidRDefault="00D61A11" w:rsidP="002F5818">
      <w:pPr>
        <w:pStyle w:val="1RoadNews"/>
        <w:rPr>
          <w:rFonts w:ascii="Verdana" w:hAnsi="Verdana"/>
          <w:b/>
          <w:color w:val="000000" w:themeColor="text1"/>
          <w:spacing w:val="0"/>
          <w:sz w:val="40"/>
          <w:szCs w:val="40"/>
          <w:lang w:val="lv-LV"/>
        </w:rPr>
      </w:pPr>
      <w:r w:rsidRPr="001A40A9">
        <w:rPr>
          <w:rFonts w:ascii="Verdana" w:hAnsi="Verdana"/>
          <w:b/>
          <w:color w:val="000000" w:themeColor="text1"/>
          <w:spacing w:val="0"/>
          <w:sz w:val="40"/>
          <w:lang w:val="lv-LV"/>
        </w:rPr>
        <w:t xml:space="preserve">BENNINGHOVEN | TBA 3000 ražo īpašus maisījumus </w:t>
      </w:r>
      <w:r w:rsidRPr="001A40A9">
        <w:rPr>
          <w:rFonts w:ascii="Verdana" w:hAnsi="Verdana"/>
          <w:b/>
          <w:i/>
          <w:iCs w:val="0"/>
          <w:color w:val="000000" w:themeColor="text1"/>
          <w:spacing w:val="0"/>
          <w:sz w:val="40"/>
          <w:lang w:val="lv-LV"/>
        </w:rPr>
        <w:t>Formula</w:t>
      </w:r>
      <w:r w:rsidR="00F65FBC">
        <w:rPr>
          <w:rFonts w:ascii="Verdana" w:hAnsi="Verdana"/>
          <w:b/>
          <w:i/>
          <w:iCs w:val="0"/>
          <w:color w:val="000000" w:themeColor="text1"/>
          <w:spacing w:val="0"/>
          <w:sz w:val="40"/>
          <w:lang w:val="lv-LV"/>
        </w:rPr>
        <w:t>-</w:t>
      </w:r>
      <w:r w:rsidRPr="001A40A9">
        <w:rPr>
          <w:rFonts w:ascii="Verdana" w:hAnsi="Verdana"/>
          <w:b/>
          <w:i/>
          <w:iCs w:val="0"/>
          <w:color w:val="000000" w:themeColor="text1"/>
          <w:spacing w:val="0"/>
          <w:sz w:val="40"/>
          <w:lang w:val="lv-LV"/>
        </w:rPr>
        <w:t>1</w:t>
      </w:r>
      <w:r w:rsidRPr="001A40A9">
        <w:rPr>
          <w:rFonts w:ascii="Verdana" w:hAnsi="Verdana"/>
          <w:b/>
          <w:color w:val="000000" w:themeColor="text1"/>
          <w:spacing w:val="0"/>
          <w:sz w:val="40"/>
          <w:lang w:val="lv-LV"/>
        </w:rPr>
        <w:t xml:space="preserve"> tras</w:t>
      </w:r>
      <w:r w:rsidR="00F50AA3" w:rsidRPr="001A40A9">
        <w:rPr>
          <w:rFonts w:ascii="Verdana" w:hAnsi="Verdana"/>
          <w:b/>
          <w:color w:val="000000" w:themeColor="text1"/>
          <w:spacing w:val="0"/>
          <w:sz w:val="40"/>
          <w:lang w:val="lv-LV"/>
        </w:rPr>
        <w:t>ei</w:t>
      </w:r>
      <w:r w:rsidRPr="001A40A9">
        <w:rPr>
          <w:rFonts w:ascii="Verdana" w:hAnsi="Verdana"/>
          <w:b/>
          <w:color w:val="000000" w:themeColor="text1"/>
          <w:spacing w:val="0"/>
          <w:sz w:val="40"/>
          <w:lang w:val="lv-LV"/>
        </w:rPr>
        <w:t xml:space="preserve"> Sočos</w:t>
      </w:r>
      <w:r w:rsidR="00BB589C" w:rsidRPr="001A40A9">
        <w:rPr>
          <w:rFonts w:ascii="Verdana" w:hAnsi="Verdana"/>
          <w:b/>
          <w:color w:val="000000" w:themeColor="text1"/>
          <w:spacing w:val="0"/>
          <w:sz w:val="40"/>
          <w:lang w:val="lv-LV"/>
        </w:rPr>
        <w:t xml:space="preserve"> </w:t>
      </w:r>
    </w:p>
    <w:p w14:paraId="7C5C724F" w14:textId="77777777" w:rsidR="00936A78" w:rsidRPr="001A40A9" w:rsidRDefault="00936A78" w:rsidP="00BD5391">
      <w:pPr>
        <w:spacing w:line="276" w:lineRule="auto"/>
        <w:jc w:val="both"/>
        <w:rPr>
          <w:b/>
          <w:iCs/>
          <w:color w:val="000000" w:themeColor="text1"/>
          <w:sz w:val="22"/>
          <w:lang w:val="lv-LV"/>
        </w:rPr>
      </w:pPr>
    </w:p>
    <w:p w14:paraId="36CB16CA" w14:textId="043604FC" w:rsidR="000E24F8" w:rsidRPr="001A40A9" w:rsidRDefault="000E24F8" w:rsidP="000E24F8">
      <w:pPr>
        <w:pStyle w:val="Text"/>
        <w:rPr>
          <w:b/>
          <w:color w:val="000000" w:themeColor="text1"/>
          <w:lang w:val="lv-LV"/>
        </w:rPr>
      </w:pPr>
    </w:p>
    <w:p w14:paraId="2769E0AF" w14:textId="0E0E0DF3" w:rsidR="006813D2" w:rsidRPr="001A40A9" w:rsidRDefault="00F50AA3" w:rsidP="000E24F8">
      <w:pPr>
        <w:pStyle w:val="Text"/>
        <w:rPr>
          <w:b/>
          <w:color w:val="000000" w:themeColor="text1"/>
          <w:sz w:val="28"/>
          <w:szCs w:val="28"/>
          <w:lang w:val="lv-LV"/>
        </w:rPr>
      </w:pPr>
      <w:r w:rsidRPr="001A40A9">
        <w:rPr>
          <w:b/>
          <w:color w:val="000000" w:themeColor="text1"/>
          <w:sz w:val="28"/>
          <w:lang w:val="lv-LV"/>
        </w:rPr>
        <w:t>Krievijas darbuzņēmējs paļaujas uz vācu zinā</w:t>
      </w:r>
      <w:r w:rsidR="005E68C8">
        <w:rPr>
          <w:b/>
          <w:color w:val="000000" w:themeColor="text1"/>
          <w:sz w:val="28"/>
          <w:lang w:val="lv-LV"/>
        </w:rPr>
        <w:t>šanām</w:t>
      </w:r>
      <w:r w:rsidR="006813D2" w:rsidRPr="001A40A9">
        <w:rPr>
          <w:b/>
          <w:color w:val="000000" w:themeColor="text1"/>
          <w:sz w:val="28"/>
          <w:lang w:val="lv-LV"/>
        </w:rPr>
        <w:t xml:space="preserve"> </w:t>
      </w:r>
    </w:p>
    <w:p w14:paraId="00066DAD" w14:textId="11AA46BD" w:rsidR="006813D2" w:rsidRPr="001A40A9" w:rsidRDefault="006813D2" w:rsidP="000E24F8">
      <w:pPr>
        <w:pStyle w:val="Text"/>
        <w:rPr>
          <w:b/>
          <w:color w:val="000000" w:themeColor="text1"/>
          <w:lang w:val="lv-LV"/>
        </w:rPr>
      </w:pPr>
    </w:p>
    <w:p w14:paraId="3268F547" w14:textId="3B8E1967" w:rsidR="00115FFA" w:rsidRPr="001A40A9" w:rsidRDefault="001A40A9" w:rsidP="00115FFA">
      <w:pPr>
        <w:pStyle w:val="Text"/>
        <w:rPr>
          <w:b/>
          <w:color w:val="000000" w:themeColor="text1"/>
          <w:spacing w:val="-4"/>
          <w:lang w:val="lv-LV"/>
        </w:rPr>
      </w:pPr>
      <w:r w:rsidRPr="005F0280">
        <w:rPr>
          <w:b/>
          <w:i/>
          <w:iCs/>
          <w:color w:val="000000" w:themeColor="text1"/>
          <w:spacing w:val="-4"/>
          <w:lang w:val="lv-LV"/>
        </w:rPr>
        <w:t>Formula</w:t>
      </w:r>
      <w:r w:rsidR="00F65FBC">
        <w:rPr>
          <w:b/>
          <w:i/>
          <w:iCs/>
          <w:color w:val="000000" w:themeColor="text1"/>
          <w:spacing w:val="-4"/>
          <w:lang w:val="lv-LV"/>
        </w:rPr>
        <w:t>-</w:t>
      </w:r>
      <w:r w:rsidRPr="005F0280">
        <w:rPr>
          <w:b/>
          <w:i/>
          <w:iCs/>
          <w:color w:val="000000" w:themeColor="text1"/>
          <w:spacing w:val="-4"/>
          <w:lang w:val="lv-LV"/>
        </w:rPr>
        <w:t>1</w:t>
      </w:r>
      <w:r w:rsidRPr="001A40A9">
        <w:rPr>
          <w:b/>
          <w:color w:val="000000" w:themeColor="text1"/>
          <w:spacing w:val="-4"/>
          <w:lang w:val="lv-LV"/>
        </w:rPr>
        <w:t xml:space="preserve"> sacīkšu trases ir viens no lielākajiem izaicinājumiem </w:t>
      </w:r>
      <w:r w:rsidR="005E68C8">
        <w:rPr>
          <w:b/>
          <w:color w:val="000000" w:themeColor="text1"/>
          <w:spacing w:val="-4"/>
          <w:lang w:val="lv-LV"/>
        </w:rPr>
        <w:t>būvniecības</w:t>
      </w:r>
      <w:r w:rsidRPr="001A40A9">
        <w:rPr>
          <w:b/>
          <w:color w:val="000000" w:themeColor="text1"/>
          <w:spacing w:val="-4"/>
          <w:lang w:val="lv-LV"/>
        </w:rPr>
        <w:t xml:space="preserve"> komandām un tehnikai. Krievijas būvuzņēmējs "Tekhalyans" jau izmantoja </w:t>
      </w:r>
      <w:r w:rsidRPr="00AA102B">
        <w:rPr>
          <w:b/>
          <w:i/>
          <w:iCs/>
          <w:color w:val="000000" w:themeColor="text1"/>
          <w:spacing w:val="-4"/>
          <w:lang w:val="lv-LV"/>
        </w:rPr>
        <w:t>Benninghoven</w:t>
      </w:r>
      <w:r w:rsidRPr="001A40A9">
        <w:rPr>
          <w:b/>
          <w:color w:val="000000" w:themeColor="text1"/>
          <w:spacing w:val="-4"/>
          <w:lang w:val="lv-LV"/>
        </w:rPr>
        <w:t xml:space="preserve"> tehnoloģiju sākotnējās autotrases "SOCHI AUTODROM" būvniecības laikā. Lai nodrošinātu visaugstākos kvalitātes standartus gaidāmajiem apkopes darbiem, "Tekhalyans" tagad ir ieguldījis jaunā asfalta maisīšanas iekārtā</w:t>
      </w:r>
      <w:r w:rsidR="006813D2" w:rsidRPr="001A40A9">
        <w:rPr>
          <w:b/>
          <w:color w:val="000000" w:themeColor="text1"/>
          <w:spacing w:val="-4"/>
          <w:lang w:val="lv-LV"/>
        </w:rPr>
        <w:t>.</w:t>
      </w:r>
    </w:p>
    <w:p w14:paraId="53EBFA22" w14:textId="77777777" w:rsidR="00157659" w:rsidRPr="001A40A9" w:rsidRDefault="00157659" w:rsidP="00BB589C">
      <w:pPr>
        <w:pStyle w:val="Text"/>
        <w:rPr>
          <w:color w:val="000000" w:themeColor="text1"/>
          <w:lang w:val="lv-LV"/>
        </w:rPr>
      </w:pPr>
    </w:p>
    <w:p w14:paraId="6D08F2A8" w14:textId="77777777" w:rsidR="004D0545" w:rsidRPr="001A40A9" w:rsidRDefault="004D0545" w:rsidP="00BB589C">
      <w:pPr>
        <w:pStyle w:val="Text"/>
        <w:rPr>
          <w:b/>
          <w:bCs/>
          <w:color w:val="000000" w:themeColor="text1"/>
          <w:lang w:val="lv-LV"/>
        </w:rPr>
      </w:pPr>
    </w:p>
    <w:p w14:paraId="7F591466" w14:textId="15E8C981" w:rsidR="00BB589C" w:rsidRPr="001A40A9" w:rsidRDefault="001C03A7" w:rsidP="00BB589C">
      <w:pPr>
        <w:pStyle w:val="Text"/>
        <w:rPr>
          <w:b/>
          <w:bCs/>
          <w:color w:val="000000" w:themeColor="text1"/>
          <w:lang w:val="lv-LV"/>
        </w:rPr>
      </w:pPr>
      <w:r w:rsidRPr="001C03A7">
        <w:rPr>
          <w:b/>
          <w:color w:val="000000" w:themeColor="text1"/>
          <w:lang w:val="lv-LV"/>
        </w:rPr>
        <w:t>Asfalta kvalitāte maksimālajam ātrumam</w:t>
      </w:r>
      <w:r>
        <w:rPr>
          <w:b/>
          <w:color w:val="000000" w:themeColor="text1"/>
          <w:lang w:val="lv-LV"/>
        </w:rPr>
        <w:t xml:space="preserve"> </w:t>
      </w:r>
      <w:r w:rsidRPr="001C03A7">
        <w:rPr>
          <w:b/>
          <w:color w:val="000000" w:themeColor="text1"/>
          <w:lang w:val="lv-LV"/>
        </w:rPr>
        <w:t xml:space="preserve">320 </w:t>
      </w:r>
      <w:r>
        <w:rPr>
          <w:b/>
          <w:color w:val="000000" w:themeColor="text1"/>
          <w:lang w:val="lv-LV"/>
        </w:rPr>
        <w:t>kilometri stundā</w:t>
      </w:r>
    </w:p>
    <w:p w14:paraId="4CC8F441" w14:textId="3B6390ED" w:rsidR="00BB589C" w:rsidRPr="001A40A9" w:rsidRDefault="00E13AE9" w:rsidP="000E24F8">
      <w:pPr>
        <w:pStyle w:val="Text"/>
        <w:rPr>
          <w:bCs/>
          <w:color w:val="000000" w:themeColor="text1"/>
          <w:lang w:val="lv-LV"/>
        </w:rPr>
      </w:pPr>
      <w:r>
        <w:rPr>
          <w:color w:val="000000" w:themeColor="text1"/>
          <w:lang w:val="lv-LV"/>
        </w:rPr>
        <w:t>“</w:t>
      </w:r>
      <w:r w:rsidRPr="00E13AE9">
        <w:rPr>
          <w:color w:val="000000" w:themeColor="text1"/>
          <w:lang w:val="lv-LV"/>
        </w:rPr>
        <w:t>SOCHI AUTODROM</w:t>
      </w:r>
      <w:r>
        <w:rPr>
          <w:color w:val="000000" w:themeColor="text1"/>
          <w:lang w:val="lv-LV"/>
        </w:rPr>
        <w:t>”</w:t>
      </w:r>
      <w:r w:rsidRPr="00E13AE9">
        <w:rPr>
          <w:color w:val="000000" w:themeColor="text1"/>
          <w:lang w:val="lv-LV"/>
        </w:rPr>
        <w:t xml:space="preserve"> Krievijas pilsētā Sočos ir viena no 23 </w:t>
      </w:r>
      <w:r w:rsidRPr="00E13AE9">
        <w:rPr>
          <w:i/>
          <w:iCs/>
          <w:color w:val="000000" w:themeColor="text1"/>
          <w:lang w:val="lv-LV"/>
        </w:rPr>
        <w:t>Formula</w:t>
      </w:r>
      <w:r w:rsidR="00F65FBC">
        <w:rPr>
          <w:i/>
          <w:iCs/>
          <w:color w:val="000000" w:themeColor="text1"/>
          <w:lang w:val="lv-LV"/>
        </w:rPr>
        <w:t>-</w:t>
      </w:r>
      <w:r w:rsidRPr="00E13AE9">
        <w:rPr>
          <w:i/>
          <w:iCs/>
          <w:color w:val="000000" w:themeColor="text1"/>
          <w:lang w:val="lv-LV"/>
        </w:rPr>
        <w:t>1</w:t>
      </w:r>
      <w:r w:rsidRPr="00E13AE9">
        <w:rPr>
          <w:color w:val="000000" w:themeColor="text1"/>
          <w:lang w:val="lv-LV"/>
        </w:rPr>
        <w:t xml:space="preserve"> </w:t>
      </w:r>
      <w:r>
        <w:rPr>
          <w:color w:val="000000" w:themeColor="text1"/>
          <w:lang w:val="lv-LV"/>
        </w:rPr>
        <w:t xml:space="preserve">norises </w:t>
      </w:r>
      <w:r w:rsidRPr="00E13AE9">
        <w:rPr>
          <w:color w:val="000000" w:themeColor="text1"/>
          <w:lang w:val="lv-LV"/>
        </w:rPr>
        <w:t xml:space="preserve">vietām. No visiem autosporta transportlīdzekļiem </w:t>
      </w:r>
      <w:r w:rsidRPr="00E13AE9">
        <w:rPr>
          <w:i/>
          <w:iCs/>
          <w:color w:val="000000" w:themeColor="text1"/>
          <w:lang w:val="lv-LV"/>
        </w:rPr>
        <w:t>Formula</w:t>
      </w:r>
      <w:r w:rsidR="00F65FBC">
        <w:rPr>
          <w:i/>
          <w:iCs/>
          <w:color w:val="000000" w:themeColor="text1"/>
          <w:lang w:val="lv-LV"/>
        </w:rPr>
        <w:t>-</w:t>
      </w:r>
      <w:r w:rsidRPr="00E13AE9">
        <w:rPr>
          <w:i/>
          <w:iCs/>
          <w:color w:val="000000" w:themeColor="text1"/>
          <w:lang w:val="lv-LV"/>
        </w:rPr>
        <w:t>1</w:t>
      </w:r>
      <w:r w:rsidRPr="00E13AE9">
        <w:rPr>
          <w:color w:val="000000" w:themeColor="text1"/>
          <w:lang w:val="lv-LV"/>
        </w:rPr>
        <w:t xml:space="preserve"> automašīnām ir vissmagākā ietekme uz šo apļu asfaltu. Prasību profils virsmas struktūrai ir ideāls līdzsvars starp gludumu un saķeri. Tāpēc nav pārsteidzoši, ka šim asfaltam nepieciešami augsto tehnoloģiju risinājumi. Īpašo recepti, kas paredzēta </w:t>
      </w:r>
      <w:r w:rsidR="009C1BB9">
        <w:rPr>
          <w:color w:val="000000" w:themeColor="text1"/>
          <w:lang w:val="lv-LV"/>
        </w:rPr>
        <w:t>tieši</w:t>
      </w:r>
      <w:r w:rsidR="009C1BB9" w:rsidRPr="00E13AE9">
        <w:rPr>
          <w:color w:val="000000" w:themeColor="text1"/>
          <w:lang w:val="lv-LV"/>
        </w:rPr>
        <w:t xml:space="preserve"> </w:t>
      </w:r>
      <w:r w:rsidRPr="00E13AE9">
        <w:rPr>
          <w:color w:val="000000" w:themeColor="text1"/>
          <w:lang w:val="lv-LV"/>
        </w:rPr>
        <w:t xml:space="preserve">Sočiem, </w:t>
      </w:r>
      <w:r w:rsidR="00942305" w:rsidRPr="00E13AE9">
        <w:rPr>
          <w:color w:val="000000" w:themeColor="text1"/>
          <w:lang w:val="lv-LV"/>
        </w:rPr>
        <w:t>izstrādāja Vācijas inženieru laboratorija</w:t>
      </w:r>
      <w:r w:rsidR="00942305">
        <w:rPr>
          <w:color w:val="000000" w:themeColor="text1"/>
          <w:lang w:val="lv-LV"/>
        </w:rPr>
        <w:t>,</w:t>
      </w:r>
      <w:r w:rsidR="00942305" w:rsidRPr="00E13AE9">
        <w:rPr>
          <w:color w:val="000000" w:themeColor="text1"/>
          <w:lang w:val="lv-LV"/>
        </w:rPr>
        <w:t xml:space="preserve"> </w:t>
      </w:r>
      <w:r w:rsidRPr="00E13AE9">
        <w:rPr>
          <w:color w:val="000000" w:themeColor="text1"/>
          <w:lang w:val="lv-LV"/>
        </w:rPr>
        <w:t xml:space="preserve">ņemot vērā arī subtropu klimatu. Asfalta ražošanā tiek izmantotas jaunākās </w:t>
      </w:r>
      <w:r w:rsidRPr="00BD4287">
        <w:rPr>
          <w:i/>
          <w:iCs/>
          <w:color w:val="000000" w:themeColor="text1"/>
          <w:lang w:val="lv-LV"/>
        </w:rPr>
        <w:t>Ben</w:t>
      </w:r>
      <w:r w:rsidR="00BD4287" w:rsidRPr="00BD4287">
        <w:rPr>
          <w:i/>
          <w:iCs/>
          <w:color w:val="000000" w:themeColor="text1"/>
          <w:lang w:val="lv-LV"/>
        </w:rPr>
        <w:t>n</w:t>
      </w:r>
      <w:r w:rsidRPr="00BD4287">
        <w:rPr>
          <w:i/>
          <w:iCs/>
          <w:color w:val="000000" w:themeColor="text1"/>
          <w:lang w:val="lv-LV"/>
        </w:rPr>
        <w:t>inghoven</w:t>
      </w:r>
      <w:r w:rsidRPr="00E13AE9">
        <w:rPr>
          <w:color w:val="000000" w:themeColor="text1"/>
          <w:lang w:val="lv-LV"/>
        </w:rPr>
        <w:t xml:space="preserve"> tehnoloģijas. Krievu darbuzņēmējam "Tekhalyans" ir piešķirts līgums par apļu seguma atjaunošanu ik pēc diviem gadiem. Lēmums par šī izaicinājuma uzņemšanos, izmantojot modernākās </w:t>
      </w:r>
      <w:r w:rsidRPr="009C1BB9">
        <w:rPr>
          <w:i/>
          <w:iCs/>
          <w:color w:val="000000" w:themeColor="text1"/>
          <w:lang w:val="lv-LV"/>
        </w:rPr>
        <w:t>TBA 3000</w:t>
      </w:r>
      <w:r w:rsidRPr="00E13AE9">
        <w:rPr>
          <w:color w:val="000000" w:themeColor="text1"/>
          <w:lang w:val="lv-LV"/>
        </w:rPr>
        <w:t xml:space="preserve"> iespējas, tika balstīts uz daudzu gadu pozitīv</w:t>
      </w:r>
      <w:r w:rsidR="009C1BB9">
        <w:rPr>
          <w:color w:val="000000" w:themeColor="text1"/>
          <w:lang w:val="lv-LV"/>
        </w:rPr>
        <w:t>o</w:t>
      </w:r>
      <w:r w:rsidRPr="00E13AE9">
        <w:rPr>
          <w:color w:val="000000" w:themeColor="text1"/>
          <w:lang w:val="lv-LV"/>
        </w:rPr>
        <w:t xml:space="preserve"> pieredzi ar </w:t>
      </w:r>
      <w:r w:rsidRPr="00BD4287">
        <w:rPr>
          <w:i/>
          <w:iCs/>
          <w:color w:val="000000" w:themeColor="text1"/>
          <w:lang w:val="lv-LV"/>
        </w:rPr>
        <w:t>Ben</w:t>
      </w:r>
      <w:r w:rsidR="00BD4287">
        <w:rPr>
          <w:i/>
          <w:iCs/>
          <w:color w:val="000000" w:themeColor="text1"/>
          <w:lang w:val="lv-LV"/>
        </w:rPr>
        <w:t>n</w:t>
      </w:r>
      <w:r w:rsidRPr="00BD4287">
        <w:rPr>
          <w:i/>
          <w:iCs/>
          <w:color w:val="000000" w:themeColor="text1"/>
          <w:lang w:val="lv-LV"/>
        </w:rPr>
        <w:t>inghoven</w:t>
      </w:r>
      <w:r w:rsidR="00012C29" w:rsidRPr="001A40A9">
        <w:rPr>
          <w:color w:val="000000" w:themeColor="text1"/>
          <w:lang w:val="lv-LV"/>
        </w:rPr>
        <w:t xml:space="preserve">. </w:t>
      </w:r>
    </w:p>
    <w:p w14:paraId="7494E50E" w14:textId="6C46A785" w:rsidR="00BB589C" w:rsidRPr="001A40A9" w:rsidRDefault="00BB589C" w:rsidP="000E24F8">
      <w:pPr>
        <w:pStyle w:val="Text"/>
        <w:rPr>
          <w:b/>
          <w:color w:val="000000" w:themeColor="text1"/>
          <w:lang w:val="lv-LV"/>
        </w:rPr>
      </w:pPr>
    </w:p>
    <w:p w14:paraId="6D957CAB" w14:textId="1ADCA6EE" w:rsidR="00012C29" w:rsidRPr="001A40A9" w:rsidRDefault="00012C29" w:rsidP="000E24F8">
      <w:pPr>
        <w:pStyle w:val="Text"/>
        <w:rPr>
          <w:b/>
          <w:color w:val="000000" w:themeColor="text1"/>
          <w:lang w:val="lv-LV"/>
        </w:rPr>
      </w:pPr>
    </w:p>
    <w:p w14:paraId="1DFCC737" w14:textId="33424432" w:rsidR="00012C29" w:rsidRPr="001A40A9" w:rsidRDefault="00437C12" w:rsidP="000E24F8">
      <w:pPr>
        <w:pStyle w:val="Text"/>
        <w:rPr>
          <w:b/>
          <w:color w:val="000000" w:themeColor="text1"/>
          <w:lang w:val="lv-LV"/>
        </w:rPr>
      </w:pPr>
      <w:r w:rsidRPr="00BD4287">
        <w:rPr>
          <w:b/>
          <w:i/>
          <w:iCs/>
          <w:color w:val="000000" w:themeColor="text1"/>
          <w:lang w:val="lv-LV"/>
        </w:rPr>
        <w:t>TBA 3000</w:t>
      </w:r>
      <w:r w:rsidRPr="00437C12">
        <w:rPr>
          <w:b/>
          <w:color w:val="000000" w:themeColor="text1"/>
          <w:lang w:val="lv-LV"/>
        </w:rPr>
        <w:t xml:space="preserve"> dubulto efektivitāti</w:t>
      </w:r>
    </w:p>
    <w:p w14:paraId="7D1D97D1" w14:textId="4EF0829D" w:rsidR="00BB589C" w:rsidRPr="001A40A9" w:rsidRDefault="00FD0837" w:rsidP="00862D78">
      <w:pPr>
        <w:autoSpaceDE w:val="0"/>
        <w:autoSpaceDN w:val="0"/>
        <w:adjustRightInd w:val="0"/>
        <w:jc w:val="both"/>
        <w:rPr>
          <w:color w:val="000000" w:themeColor="text1"/>
          <w:sz w:val="22"/>
          <w:szCs w:val="22"/>
          <w:lang w:val="lv-LV"/>
        </w:rPr>
      </w:pPr>
      <w:r w:rsidRPr="00FD0837">
        <w:rPr>
          <w:color w:val="000000" w:themeColor="text1"/>
          <w:sz w:val="22"/>
          <w:lang w:val="lv-LV"/>
        </w:rPr>
        <w:t xml:space="preserve">Tika uzstādīts pavisam jauns </w:t>
      </w:r>
      <w:r w:rsidRPr="00BD4287">
        <w:rPr>
          <w:i/>
          <w:iCs/>
          <w:color w:val="000000" w:themeColor="text1"/>
          <w:sz w:val="22"/>
          <w:lang w:val="lv-LV"/>
        </w:rPr>
        <w:t>TBA 3000</w:t>
      </w:r>
      <w:r w:rsidRPr="00FD0837">
        <w:rPr>
          <w:color w:val="000000" w:themeColor="text1"/>
          <w:sz w:val="22"/>
          <w:lang w:val="lv-LV"/>
        </w:rPr>
        <w:t xml:space="preserve">, lai </w:t>
      </w:r>
      <w:r w:rsidR="00287CE3">
        <w:rPr>
          <w:color w:val="000000" w:themeColor="text1"/>
          <w:sz w:val="22"/>
          <w:lang w:val="lv-LV"/>
        </w:rPr>
        <w:t>izpildītu</w:t>
      </w:r>
      <w:r w:rsidRPr="00FD0837">
        <w:rPr>
          <w:color w:val="000000" w:themeColor="text1"/>
          <w:sz w:val="22"/>
          <w:lang w:val="lv-LV"/>
        </w:rPr>
        <w:t xml:space="preserve"> daudzā</w:t>
      </w:r>
      <w:r w:rsidR="00287CE3">
        <w:rPr>
          <w:color w:val="000000" w:themeColor="text1"/>
          <w:sz w:val="22"/>
          <w:lang w:val="lv-LV"/>
        </w:rPr>
        <w:t>s</w:t>
      </w:r>
      <w:r w:rsidRPr="00FD0837">
        <w:rPr>
          <w:color w:val="000000" w:themeColor="text1"/>
          <w:sz w:val="22"/>
          <w:lang w:val="lv-LV"/>
        </w:rPr>
        <w:t xml:space="preserve"> starptautiski atzīto ekspertu noteikt</w:t>
      </w:r>
      <w:r w:rsidR="00287CE3">
        <w:rPr>
          <w:color w:val="000000" w:themeColor="text1"/>
          <w:sz w:val="22"/>
          <w:lang w:val="lv-LV"/>
        </w:rPr>
        <w:t>ās</w:t>
      </w:r>
      <w:r w:rsidRPr="00FD0837">
        <w:rPr>
          <w:color w:val="000000" w:themeColor="text1"/>
          <w:sz w:val="22"/>
          <w:lang w:val="lv-LV"/>
        </w:rPr>
        <w:t xml:space="preserve"> prasīb</w:t>
      </w:r>
      <w:r w:rsidR="00287CE3">
        <w:rPr>
          <w:color w:val="000000" w:themeColor="text1"/>
          <w:sz w:val="22"/>
          <w:lang w:val="lv-LV"/>
        </w:rPr>
        <w:t>as</w:t>
      </w:r>
      <w:r w:rsidRPr="00FD0837">
        <w:rPr>
          <w:color w:val="000000" w:themeColor="text1"/>
          <w:sz w:val="22"/>
          <w:lang w:val="lv-LV"/>
        </w:rPr>
        <w:t xml:space="preserve"> un lai droši un ar visaugstāko kvalitāti ražotu īpašos asfalta maisījumus autotrasei "Sochi Autodrom". Asfalta sajaukšanas iekārta Sočos ir vismodernākā visos aspektos. T</w:t>
      </w:r>
      <w:r w:rsidR="00C23F0A">
        <w:rPr>
          <w:color w:val="000000" w:themeColor="text1"/>
          <w:sz w:val="22"/>
          <w:lang w:val="lv-LV"/>
        </w:rPr>
        <w:t>ā</w:t>
      </w:r>
      <w:r w:rsidRPr="00FD0837">
        <w:rPr>
          <w:color w:val="000000" w:themeColor="text1"/>
          <w:sz w:val="22"/>
          <w:lang w:val="lv-LV"/>
        </w:rPr>
        <w:t xml:space="preserve"> aizstāj iepriekšējo </w:t>
      </w:r>
      <w:r w:rsidRPr="00FD0837">
        <w:rPr>
          <w:i/>
          <w:iCs/>
          <w:color w:val="000000" w:themeColor="text1"/>
          <w:sz w:val="22"/>
          <w:lang w:val="lv-LV"/>
        </w:rPr>
        <w:t>MBA 2000</w:t>
      </w:r>
      <w:r w:rsidRPr="00FD0837">
        <w:rPr>
          <w:color w:val="000000" w:themeColor="text1"/>
          <w:sz w:val="22"/>
          <w:lang w:val="lv-LV"/>
        </w:rPr>
        <w:t xml:space="preserve"> iekārtu un piedāvā lielāku jaukšanas jaudu un iespēju izmantot reģenerēto asfaltu. Konkrēti sajaukšanas jauda palielinājās no 160 tonnām stundā līdz 240 tonnām stundā, un agregātu atdalīšanas siets tagad ir </w:t>
      </w:r>
      <w:r w:rsidR="004F7CC2">
        <w:rPr>
          <w:color w:val="000000" w:themeColor="text1"/>
          <w:sz w:val="22"/>
          <w:lang w:val="lv-LV"/>
        </w:rPr>
        <w:t>seš</w:t>
      </w:r>
      <w:r w:rsidRPr="00FD0837">
        <w:rPr>
          <w:color w:val="000000" w:themeColor="text1"/>
          <w:sz w:val="22"/>
          <w:lang w:val="lv-LV"/>
        </w:rPr>
        <w:t xml:space="preserve">kārtīga versija iepriekšējā </w:t>
      </w:r>
      <w:r w:rsidR="004F7CC2">
        <w:rPr>
          <w:color w:val="000000" w:themeColor="text1"/>
          <w:sz w:val="22"/>
          <w:lang w:val="lv-LV"/>
        </w:rPr>
        <w:t>četr</w:t>
      </w:r>
      <w:r w:rsidRPr="00FD0837">
        <w:rPr>
          <w:color w:val="000000" w:themeColor="text1"/>
          <w:sz w:val="22"/>
          <w:lang w:val="lv-LV"/>
        </w:rPr>
        <w:t xml:space="preserve">kārtīgā modeļa vietā. Tādējādi "Tekhalyans" sagatavojas nākotnei arī ārpus </w:t>
      </w:r>
      <w:r w:rsidRPr="00BD4287">
        <w:rPr>
          <w:i/>
          <w:iCs/>
          <w:color w:val="000000" w:themeColor="text1"/>
          <w:sz w:val="22"/>
          <w:lang w:val="lv-LV"/>
        </w:rPr>
        <w:t>Formula</w:t>
      </w:r>
      <w:r w:rsidR="00BD4287" w:rsidRPr="00BD4287">
        <w:rPr>
          <w:i/>
          <w:iCs/>
          <w:color w:val="000000" w:themeColor="text1"/>
          <w:sz w:val="22"/>
          <w:lang w:val="lv-LV"/>
        </w:rPr>
        <w:t>-</w:t>
      </w:r>
      <w:r w:rsidRPr="00BD4287">
        <w:rPr>
          <w:i/>
          <w:iCs/>
          <w:color w:val="000000" w:themeColor="text1"/>
          <w:sz w:val="22"/>
          <w:lang w:val="lv-LV"/>
        </w:rPr>
        <w:t>1</w:t>
      </w:r>
      <w:r w:rsidRPr="00FD0837">
        <w:rPr>
          <w:color w:val="000000" w:themeColor="text1"/>
          <w:sz w:val="22"/>
          <w:lang w:val="lv-LV"/>
        </w:rPr>
        <w:t xml:space="preserve"> prasībām, jo daudzi publiskie konkursi ir balstīti uz jaunajiem "GOST" noteikumiem, kas prasa vairāk specializētu recepšu automaģistrālēm</w:t>
      </w:r>
      <w:r w:rsidR="00271DC4" w:rsidRPr="001A40A9">
        <w:rPr>
          <w:color w:val="000000" w:themeColor="text1"/>
          <w:sz w:val="22"/>
          <w:lang w:val="lv-LV"/>
        </w:rPr>
        <w:t xml:space="preserve">. </w:t>
      </w:r>
    </w:p>
    <w:p w14:paraId="65E896F5" w14:textId="26F4271F" w:rsidR="00852189" w:rsidRPr="001A40A9" w:rsidRDefault="00852189" w:rsidP="00862D78">
      <w:pPr>
        <w:autoSpaceDE w:val="0"/>
        <w:autoSpaceDN w:val="0"/>
        <w:adjustRightInd w:val="0"/>
        <w:jc w:val="both"/>
        <w:rPr>
          <w:color w:val="000000" w:themeColor="text1"/>
          <w:sz w:val="22"/>
          <w:szCs w:val="22"/>
          <w:lang w:val="lv-LV" w:eastAsia="de-DE"/>
        </w:rPr>
      </w:pPr>
    </w:p>
    <w:p w14:paraId="7F8D9C3C" w14:textId="2C286FD3" w:rsidR="00852189" w:rsidRPr="001A40A9" w:rsidRDefault="00995160" w:rsidP="00862D78">
      <w:pPr>
        <w:autoSpaceDE w:val="0"/>
        <w:autoSpaceDN w:val="0"/>
        <w:adjustRightInd w:val="0"/>
        <w:jc w:val="both"/>
        <w:rPr>
          <w:b/>
          <w:bCs/>
          <w:color w:val="000000" w:themeColor="text1"/>
          <w:sz w:val="22"/>
          <w:szCs w:val="22"/>
          <w:lang w:val="lv-LV"/>
        </w:rPr>
      </w:pPr>
      <w:r w:rsidRPr="00995160">
        <w:rPr>
          <w:b/>
          <w:color w:val="000000" w:themeColor="text1"/>
          <w:sz w:val="22"/>
          <w:lang w:val="lv-LV"/>
        </w:rPr>
        <w:t>Daudzveidīga padeve 40 procentiem pārstrādes satura</w:t>
      </w:r>
    </w:p>
    <w:p w14:paraId="26BA4A6C" w14:textId="428F1E90" w:rsidR="00852189" w:rsidRPr="001A40A9" w:rsidRDefault="00DD2B0C" w:rsidP="00862D78">
      <w:pPr>
        <w:autoSpaceDE w:val="0"/>
        <w:autoSpaceDN w:val="0"/>
        <w:adjustRightInd w:val="0"/>
        <w:jc w:val="both"/>
        <w:rPr>
          <w:color w:val="000000" w:themeColor="text1"/>
          <w:sz w:val="22"/>
          <w:szCs w:val="22"/>
          <w:lang w:val="lv-LV"/>
        </w:rPr>
      </w:pPr>
      <w:r w:rsidRPr="00DD2B0C">
        <w:rPr>
          <w:color w:val="000000" w:themeColor="text1"/>
          <w:sz w:val="22"/>
          <w:lang w:val="lv-LV"/>
        </w:rPr>
        <w:t xml:space="preserve">Viens īpašs jauno </w:t>
      </w:r>
      <w:r w:rsidRPr="004413AD">
        <w:rPr>
          <w:i/>
          <w:iCs/>
          <w:color w:val="000000" w:themeColor="text1"/>
          <w:sz w:val="22"/>
          <w:lang w:val="lv-LV"/>
        </w:rPr>
        <w:t>Ben</w:t>
      </w:r>
      <w:r w:rsidR="004413AD" w:rsidRPr="004413AD">
        <w:rPr>
          <w:i/>
          <w:iCs/>
          <w:color w:val="000000" w:themeColor="text1"/>
          <w:sz w:val="22"/>
          <w:lang w:val="lv-LV"/>
        </w:rPr>
        <w:t>n</w:t>
      </w:r>
      <w:r w:rsidRPr="004413AD">
        <w:rPr>
          <w:i/>
          <w:iCs/>
          <w:color w:val="000000" w:themeColor="text1"/>
          <w:sz w:val="22"/>
          <w:lang w:val="lv-LV"/>
        </w:rPr>
        <w:t>inghoven</w:t>
      </w:r>
      <w:r w:rsidRPr="00DD2B0C">
        <w:rPr>
          <w:color w:val="000000" w:themeColor="text1"/>
          <w:sz w:val="22"/>
          <w:lang w:val="lv-LV"/>
        </w:rPr>
        <w:t xml:space="preserve"> iekārtu aspekts ir konsekventa uz nākotni vērstu vides aizsardzības risinājumu izstrāde. Pārstrādes materiālu pievienošanas iespēja nodrošina ekoloģisku, ilgtspējīgu un efektīvu </w:t>
      </w:r>
      <w:r w:rsidRPr="00DD2B0C">
        <w:rPr>
          <w:i/>
          <w:iCs/>
          <w:color w:val="000000" w:themeColor="text1"/>
          <w:sz w:val="22"/>
          <w:lang w:val="lv-LV"/>
        </w:rPr>
        <w:t>TBA 3000</w:t>
      </w:r>
      <w:r w:rsidRPr="00DD2B0C">
        <w:rPr>
          <w:color w:val="000000" w:themeColor="text1"/>
          <w:sz w:val="22"/>
          <w:lang w:val="lv-LV"/>
        </w:rPr>
        <w:t xml:space="preserve"> izmantošanu. Aukstais materiāls tiek pievienots, izmantojot daudzveidīgo barotni, kas ir patentēta </w:t>
      </w:r>
      <w:r w:rsidRPr="004413AD">
        <w:rPr>
          <w:i/>
          <w:iCs/>
          <w:color w:val="000000" w:themeColor="text1"/>
          <w:sz w:val="22"/>
          <w:lang w:val="lv-LV"/>
        </w:rPr>
        <w:t>Be</w:t>
      </w:r>
      <w:r w:rsidR="004413AD" w:rsidRPr="004413AD">
        <w:rPr>
          <w:i/>
          <w:iCs/>
          <w:color w:val="000000" w:themeColor="text1"/>
          <w:sz w:val="22"/>
          <w:lang w:val="lv-LV"/>
        </w:rPr>
        <w:t>n</w:t>
      </w:r>
      <w:r w:rsidRPr="004413AD">
        <w:rPr>
          <w:i/>
          <w:iCs/>
          <w:color w:val="000000" w:themeColor="text1"/>
          <w:sz w:val="22"/>
          <w:lang w:val="lv-LV"/>
        </w:rPr>
        <w:t>ninghoven</w:t>
      </w:r>
      <w:r w:rsidRPr="00DD2B0C">
        <w:rPr>
          <w:color w:val="000000" w:themeColor="text1"/>
          <w:sz w:val="22"/>
          <w:lang w:val="lv-LV"/>
        </w:rPr>
        <w:t xml:space="preserve"> tehnoloģija. Ja </w:t>
      </w:r>
      <w:r w:rsidRPr="00DD2B0C">
        <w:rPr>
          <w:i/>
          <w:iCs/>
          <w:color w:val="000000" w:themeColor="text1"/>
          <w:sz w:val="22"/>
          <w:lang w:val="lv-LV"/>
        </w:rPr>
        <w:t>TBA 3000</w:t>
      </w:r>
      <w:r w:rsidRPr="00DD2B0C">
        <w:rPr>
          <w:color w:val="000000" w:themeColor="text1"/>
          <w:sz w:val="22"/>
          <w:lang w:val="lv-LV"/>
        </w:rPr>
        <w:t xml:space="preserve"> izmanto “normālā” ceļu būvē, no celtniecības atkritumiem var ražot jaunas izejvielas. Tas ietaupa naudu un aizsargā resursus. Ja "Tekhalyans" vēlas vēl vairāk palielināt pārstrādes saturu, iekārtu var viegli papildināt. Izmantojot </w:t>
      </w:r>
      <w:r w:rsidRPr="00DD2B0C">
        <w:rPr>
          <w:color w:val="000000" w:themeColor="text1"/>
          <w:sz w:val="22"/>
          <w:lang w:val="lv-LV"/>
        </w:rPr>
        <w:lastRenderedPageBreak/>
        <w:t>pārstrādes cilindru ar karstās gāzes ģeneratoru kā karstās padeves sistēmu, iekārta var pārstrādāt pat 80% pārstrādes satura</w:t>
      </w:r>
      <w:r w:rsidR="00852189" w:rsidRPr="001A40A9">
        <w:rPr>
          <w:color w:val="000000" w:themeColor="text1"/>
          <w:sz w:val="22"/>
          <w:lang w:val="lv-LV"/>
        </w:rPr>
        <w:t>.</w:t>
      </w:r>
    </w:p>
    <w:p w14:paraId="24BC6D83" w14:textId="6BC20CC9" w:rsidR="007238D0" w:rsidRPr="001A40A9" w:rsidRDefault="007238D0" w:rsidP="00862D78">
      <w:pPr>
        <w:autoSpaceDE w:val="0"/>
        <w:autoSpaceDN w:val="0"/>
        <w:adjustRightInd w:val="0"/>
        <w:jc w:val="both"/>
        <w:rPr>
          <w:color w:val="000000" w:themeColor="text1"/>
          <w:sz w:val="22"/>
          <w:szCs w:val="22"/>
          <w:lang w:val="lv-LV" w:eastAsia="de-DE"/>
        </w:rPr>
      </w:pPr>
    </w:p>
    <w:p w14:paraId="0E715ED4" w14:textId="518AE904" w:rsidR="007238D0" w:rsidRPr="001A40A9" w:rsidRDefault="00750D06" w:rsidP="00862D78">
      <w:pPr>
        <w:autoSpaceDE w:val="0"/>
        <w:autoSpaceDN w:val="0"/>
        <w:adjustRightInd w:val="0"/>
        <w:jc w:val="both"/>
        <w:rPr>
          <w:b/>
          <w:bCs/>
          <w:color w:val="000000" w:themeColor="text1"/>
          <w:sz w:val="22"/>
          <w:szCs w:val="22"/>
          <w:lang w:val="lv-LV"/>
        </w:rPr>
      </w:pPr>
      <w:r w:rsidRPr="00750D06">
        <w:rPr>
          <w:b/>
          <w:i/>
          <w:iCs/>
          <w:color w:val="000000" w:themeColor="text1"/>
          <w:sz w:val="22"/>
          <w:lang w:val="lv-LV"/>
        </w:rPr>
        <w:t>EVO JET</w:t>
      </w:r>
      <w:r w:rsidRPr="00750D06">
        <w:rPr>
          <w:b/>
          <w:color w:val="000000" w:themeColor="text1"/>
          <w:sz w:val="22"/>
          <w:lang w:val="lv-LV"/>
        </w:rPr>
        <w:t xml:space="preserve"> deglis samazina enerģijas patēriņu</w:t>
      </w:r>
    </w:p>
    <w:p w14:paraId="6A4E0FC8" w14:textId="3C4F9AAE" w:rsidR="00852189" w:rsidRPr="001A40A9" w:rsidRDefault="00FD28AD" w:rsidP="00862D78">
      <w:pPr>
        <w:autoSpaceDE w:val="0"/>
        <w:autoSpaceDN w:val="0"/>
        <w:adjustRightInd w:val="0"/>
        <w:jc w:val="both"/>
        <w:rPr>
          <w:color w:val="000000" w:themeColor="text1"/>
          <w:sz w:val="22"/>
          <w:szCs w:val="22"/>
          <w:lang w:val="lv-LV"/>
        </w:rPr>
      </w:pPr>
      <w:r w:rsidRPr="00FD28AD">
        <w:rPr>
          <w:color w:val="000000" w:themeColor="text1"/>
          <w:sz w:val="22"/>
          <w:lang w:val="lv-LV"/>
        </w:rPr>
        <w:t xml:space="preserve">Zemākas enerģijas izmaksas arī ietekmēja "Tekhalyans" lēmumu ieguldīt </w:t>
      </w:r>
      <w:r w:rsidRPr="00FD28AD">
        <w:rPr>
          <w:i/>
          <w:iCs/>
          <w:color w:val="000000" w:themeColor="text1"/>
          <w:sz w:val="22"/>
          <w:lang w:val="lv-LV"/>
        </w:rPr>
        <w:t>TBA 3000</w:t>
      </w:r>
      <w:r w:rsidRPr="00FD28AD">
        <w:rPr>
          <w:color w:val="000000" w:themeColor="text1"/>
          <w:sz w:val="22"/>
          <w:lang w:val="lv-LV"/>
        </w:rPr>
        <w:t xml:space="preserve">. </w:t>
      </w:r>
      <w:r w:rsidRPr="00FD28AD">
        <w:rPr>
          <w:i/>
          <w:iCs/>
          <w:color w:val="000000" w:themeColor="text1"/>
          <w:sz w:val="22"/>
          <w:lang w:val="lv-LV"/>
        </w:rPr>
        <w:t xml:space="preserve">EVO JET 3 </w:t>
      </w:r>
      <w:r w:rsidRPr="00FD28AD">
        <w:rPr>
          <w:color w:val="000000" w:themeColor="text1"/>
          <w:sz w:val="22"/>
          <w:lang w:val="lv-LV"/>
        </w:rPr>
        <w:t xml:space="preserve">ar 18,9 </w:t>
      </w:r>
      <w:r>
        <w:rPr>
          <w:color w:val="000000" w:themeColor="text1"/>
          <w:sz w:val="22"/>
          <w:lang w:val="lv-LV"/>
        </w:rPr>
        <w:t>megavatu</w:t>
      </w:r>
      <w:r w:rsidRPr="00FD28AD">
        <w:rPr>
          <w:color w:val="000000" w:themeColor="text1"/>
          <w:sz w:val="22"/>
          <w:lang w:val="lv-LV"/>
        </w:rPr>
        <w:t xml:space="preserve"> degļa jaudu tika uzstādīts kā kombinētais deglis. Energoefektīvo degli var darbināt ar mazutu vai dabasgāzi, ļaujot īpašniekam vienmēr izmantot visrentablāko degvielu</w:t>
      </w:r>
      <w:r w:rsidR="00CF3B64" w:rsidRPr="001A40A9">
        <w:rPr>
          <w:color w:val="000000" w:themeColor="text1"/>
          <w:sz w:val="22"/>
          <w:lang w:val="lv-LV"/>
        </w:rPr>
        <w:t>.</w:t>
      </w:r>
    </w:p>
    <w:p w14:paraId="4A4DA653" w14:textId="1FF2A003" w:rsidR="00946A5A" w:rsidRPr="001A40A9" w:rsidRDefault="00946A5A" w:rsidP="00862D78">
      <w:pPr>
        <w:autoSpaceDE w:val="0"/>
        <w:autoSpaceDN w:val="0"/>
        <w:adjustRightInd w:val="0"/>
        <w:jc w:val="both"/>
        <w:rPr>
          <w:color w:val="000000" w:themeColor="text1"/>
          <w:sz w:val="22"/>
          <w:szCs w:val="22"/>
          <w:lang w:val="lv-LV" w:eastAsia="de-DE"/>
        </w:rPr>
      </w:pPr>
    </w:p>
    <w:p w14:paraId="39F14F1C" w14:textId="58419D82" w:rsidR="00946A5A" w:rsidRPr="001A40A9" w:rsidRDefault="00BF60F6" w:rsidP="00862D78">
      <w:pPr>
        <w:autoSpaceDE w:val="0"/>
        <w:autoSpaceDN w:val="0"/>
        <w:adjustRightInd w:val="0"/>
        <w:jc w:val="both"/>
        <w:rPr>
          <w:b/>
          <w:bCs/>
          <w:color w:val="000000" w:themeColor="text1"/>
          <w:sz w:val="22"/>
          <w:szCs w:val="22"/>
          <w:lang w:val="lv-LV"/>
        </w:rPr>
      </w:pPr>
      <w:r w:rsidRPr="00BF60F6">
        <w:rPr>
          <w:b/>
          <w:color w:val="000000" w:themeColor="text1"/>
          <w:sz w:val="22"/>
          <w:lang w:val="lv-LV"/>
        </w:rPr>
        <w:t xml:space="preserve">Jauns svēršanas un sajaukšanas </w:t>
      </w:r>
      <w:r w:rsidR="00D87BFD">
        <w:rPr>
          <w:b/>
          <w:color w:val="000000" w:themeColor="text1"/>
          <w:sz w:val="22"/>
          <w:lang w:val="lv-LV"/>
        </w:rPr>
        <w:t>bloks</w:t>
      </w:r>
      <w:r w:rsidRPr="00BF60F6">
        <w:rPr>
          <w:b/>
          <w:color w:val="000000" w:themeColor="text1"/>
          <w:sz w:val="22"/>
          <w:lang w:val="lv-LV"/>
        </w:rPr>
        <w:t xml:space="preserve"> nodrošina procesa uzticamību</w:t>
      </w:r>
    </w:p>
    <w:p w14:paraId="51CFE65F" w14:textId="59A76D55" w:rsidR="005B495E" w:rsidRPr="001A40A9" w:rsidRDefault="00B01624" w:rsidP="00862D78">
      <w:pPr>
        <w:autoSpaceDE w:val="0"/>
        <w:autoSpaceDN w:val="0"/>
        <w:adjustRightInd w:val="0"/>
        <w:jc w:val="both"/>
        <w:rPr>
          <w:color w:val="000000" w:themeColor="text1"/>
          <w:sz w:val="22"/>
          <w:szCs w:val="22"/>
          <w:lang w:val="lv-LV"/>
        </w:rPr>
      </w:pPr>
      <w:r w:rsidRPr="00B01624">
        <w:rPr>
          <w:color w:val="000000" w:themeColor="text1"/>
          <w:sz w:val="22"/>
          <w:lang w:val="lv-LV"/>
        </w:rPr>
        <w:t>"Sochi Autodrom" īpašais asfalta maisījums tiek ražots tikai no precīzi definēta neapstrādāta minerāla un citām rūpīgi atlasītām sastāvdaļām. Svēršanas un sajaukšanas blokam ir izšķiroša nozīme, nodrošinātu, lai asfalta maisījums sasniedz savu augsto kvalitāti. Papildus polimēru modificētam bitumenam, minerālam un pildvielai tas arī dozē polimēra šķiedras tieši maisītājā, izmantojot divas pilnībā automatizētas padeves sistēmas. Šī masa piešķir asfaltam nepieciešamās speciālās īpašības</w:t>
      </w:r>
      <w:r w:rsidR="005B495E" w:rsidRPr="001A40A9">
        <w:rPr>
          <w:color w:val="000000" w:themeColor="text1"/>
          <w:sz w:val="22"/>
          <w:lang w:val="lv-LV"/>
        </w:rPr>
        <w:t xml:space="preserve">. </w:t>
      </w:r>
    </w:p>
    <w:p w14:paraId="4B9DE99C" w14:textId="77777777" w:rsidR="005B495E" w:rsidRPr="001A40A9" w:rsidRDefault="005B495E" w:rsidP="00862D78">
      <w:pPr>
        <w:autoSpaceDE w:val="0"/>
        <w:autoSpaceDN w:val="0"/>
        <w:adjustRightInd w:val="0"/>
        <w:jc w:val="both"/>
        <w:rPr>
          <w:color w:val="000000" w:themeColor="text1"/>
          <w:sz w:val="22"/>
          <w:szCs w:val="22"/>
          <w:lang w:val="lv-LV" w:eastAsia="de-DE"/>
        </w:rPr>
      </w:pPr>
    </w:p>
    <w:p w14:paraId="1F0BA13E" w14:textId="5CE4736C" w:rsidR="00852189" w:rsidRPr="001A40A9" w:rsidRDefault="009E44E8" w:rsidP="00862D78">
      <w:pPr>
        <w:autoSpaceDE w:val="0"/>
        <w:autoSpaceDN w:val="0"/>
        <w:adjustRightInd w:val="0"/>
        <w:jc w:val="both"/>
        <w:rPr>
          <w:color w:val="000000" w:themeColor="text1"/>
          <w:sz w:val="22"/>
          <w:szCs w:val="22"/>
          <w:lang w:val="lv-LV"/>
        </w:rPr>
      </w:pPr>
      <w:r w:rsidRPr="005908C5">
        <w:rPr>
          <w:i/>
          <w:iCs/>
          <w:color w:val="000000" w:themeColor="text1"/>
          <w:sz w:val="22"/>
          <w:lang w:val="lv-LV"/>
        </w:rPr>
        <w:t>TBA 3000</w:t>
      </w:r>
      <w:r w:rsidRPr="009E44E8">
        <w:rPr>
          <w:color w:val="000000" w:themeColor="text1"/>
          <w:sz w:val="22"/>
          <w:lang w:val="lv-LV"/>
        </w:rPr>
        <w:t xml:space="preserve"> būvniecības uzņēmumu novieto ideālā stāvoklī, nodrošinot spēju uzturēt sacīkšu trasi, kā arī ieklāt segumus vai būvēt jaunus ceļus Sočos un tuvējā apkārtnē.</w:t>
      </w:r>
    </w:p>
    <w:p w14:paraId="4AF5FE16" w14:textId="7DB2499B" w:rsidR="00852189" w:rsidRPr="001A40A9" w:rsidRDefault="00852189" w:rsidP="00852189">
      <w:pPr>
        <w:autoSpaceDE w:val="0"/>
        <w:autoSpaceDN w:val="0"/>
        <w:adjustRightInd w:val="0"/>
        <w:rPr>
          <w:color w:val="000000" w:themeColor="text1"/>
          <w:sz w:val="22"/>
          <w:szCs w:val="22"/>
          <w:lang w:val="lv-LV" w:eastAsia="de-DE"/>
        </w:rPr>
      </w:pPr>
    </w:p>
    <w:p w14:paraId="3BBEB0C0" w14:textId="081A9DD6" w:rsidR="00264504" w:rsidRPr="001A40A9" w:rsidRDefault="00264504" w:rsidP="00852189">
      <w:pPr>
        <w:autoSpaceDE w:val="0"/>
        <w:autoSpaceDN w:val="0"/>
        <w:adjustRightInd w:val="0"/>
        <w:rPr>
          <w:color w:val="000000" w:themeColor="text1"/>
          <w:sz w:val="22"/>
          <w:szCs w:val="22"/>
          <w:lang w:val="lv-LV" w:eastAsia="de-DE"/>
        </w:rPr>
      </w:pPr>
      <w:r w:rsidRPr="001A40A9">
        <w:rPr>
          <w:color w:val="000000" w:themeColor="text1"/>
          <w:sz w:val="22"/>
          <w:szCs w:val="22"/>
          <w:lang w:val="lv-LV" w:eastAsia="de-DE"/>
        </w:rPr>
        <w:t xml:space="preserve">Video: </w:t>
      </w:r>
      <w:hyperlink r:id="rId8" w:history="1">
        <w:r w:rsidRPr="001A40A9">
          <w:rPr>
            <w:rStyle w:val="Hyperlink"/>
            <w:sz w:val="22"/>
            <w:szCs w:val="22"/>
            <w:lang w:val="lv-LV" w:eastAsia="de-DE"/>
          </w:rPr>
          <w:t>https://www.wirtgen-group.com/tba3000-sochi-benninghoven/</w:t>
        </w:r>
      </w:hyperlink>
    </w:p>
    <w:p w14:paraId="4E46E6A8" w14:textId="77777777" w:rsidR="00852189" w:rsidRPr="001A40A9" w:rsidRDefault="00852189" w:rsidP="00852189">
      <w:pPr>
        <w:autoSpaceDE w:val="0"/>
        <w:autoSpaceDN w:val="0"/>
        <w:adjustRightInd w:val="0"/>
        <w:rPr>
          <w:b/>
          <w:color w:val="000000" w:themeColor="text1"/>
          <w:sz w:val="22"/>
          <w:szCs w:val="22"/>
          <w:lang w:val="lv-LV"/>
        </w:rPr>
      </w:pPr>
    </w:p>
    <w:p w14:paraId="4DFA7DF7" w14:textId="103B2925" w:rsidR="008755E5" w:rsidRPr="001A40A9" w:rsidRDefault="009E44E8" w:rsidP="008755E5">
      <w:pPr>
        <w:pStyle w:val="HeadlineFotos"/>
        <w:rPr>
          <w:lang w:val="lv-LV"/>
        </w:rPr>
      </w:pPr>
      <w:r>
        <w:rPr>
          <w:caps w:val="0"/>
          <w:lang w:val="lv-LV"/>
        </w:rPr>
        <w:t>Attēli</w:t>
      </w:r>
      <w:r w:rsidR="008755E5" w:rsidRPr="001A40A9">
        <w:rPr>
          <w:lang w:val="lv-LV"/>
        </w:rPr>
        <w:t>:</w:t>
      </w:r>
    </w:p>
    <w:tbl>
      <w:tblPr>
        <w:tblStyle w:val="Basic"/>
        <w:tblW w:w="9274" w:type="dxa"/>
        <w:tblCellSpacing w:w="71" w:type="dxa"/>
        <w:tblLook w:val="04A0" w:firstRow="1" w:lastRow="0" w:firstColumn="1" w:lastColumn="0" w:noHBand="0" w:noVBand="1"/>
      </w:tblPr>
      <w:tblGrid>
        <w:gridCol w:w="4692"/>
        <w:gridCol w:w="4582"/>
      </w:tblGrid>
      <w:tr w:rsidR="00A06278" w:rsidRPr="001A40A9"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1A40A9" w:rsidRDefault="008755E5" w:rsidP="008E7B5E">
            <w:pPr>
              <w:rPr>
                <w:lang w:val="lv-LV"/>
              </w:rPr>
            </w:pPr>
            <w:r w:rsidRPr="001A40A9">
              <w:rPr>
                <w:b/>
                <w:noProof/>
                <w:lang w:val="lv-LV"/>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1A40A9" w:rsidRDefault="00E871EC" w:rsidP="00A06278">
            <w:pPr>
              <w:pStyle w:val="Text"/>
              <w:jc w:val="left"/>
              <w:rPr>
                <w:b/>
                <w:bCs/>
                <w:color w:val="000000" w:themeColor="text1"/>
                <w:sz w:val="20"/>
                <w:szCs w:val="20"/>
                <w:lang w:val="lv-LV"/>
              </w:rPr>
            </w:pPr>
            <w:r w:rsidRPr="001A40A9">
              <w:rPr>
                <w:b/>
                <w:color w:val="000000" w:themeColor="text1"/>
                <w:sz w:val="20"/>
                <w:lang w:val="lv-LV"/>
              </w:rPr>
              <w:t>BENNINGHOVEN_Sotschi_TBA 3000_01.jpg</w:t>
            </w:r>
            <w:r w:rsidRPr="001A40A9">
              <w:rPr>
                <w:b/>
                <w:color w:val="FF0000"/>
                <w:sz w:val="20"/>
                <w:lang w:val="lv-LV"/>
              </w:rPr>
              <w:br/>
            </w:r>
          </w:p>
          <w:p w14:paraId="6CC88CE3" w14:textId="7DEE1F8A" w:rsidR="005710C8" w:rsidRPr="001A40A9" w:rsidRDefault="002D5862" w:rsidP="00A71CF2">
            <w:pPr>
              <w:pStyle w:val="Text"/>
              <w:jc w:val="left"/>
              <w:rPr>
                <w:sz w:val="20"/>
                <w:lang w:val="lv-LV"/>
              </w:rPr>
            </w:pPr>
            <w:r w:rsidRPr="002D5862">
              <w:rPr>
                <w:i/>
                <w:iCs/>
                <w:color w:val="000000" w:themeColor="text1"/>
                <w:sz w:val="20"/>
                <w:lang w:val="lv-LV"/>
              </w:rPr>
              <w:t>Tening 3000</w:t>
            </w:r>
            <w:r w:rsidRPr="002D5862">
              <w:rPr>
                <w:color w:val="000000" w:themeColor="text1"/>
                <w:sz w:val="20"/>
                <w:lang w:val="lv-LV"/>
              </w:rPr>
              <w:t xml:space="preserve"> no </w:t>
            </w:r>
            <w:r w:rsidRPr="002B095E">
              <w:rPr>
                <w:i/>
                <w:iCs/>
                <w:color w:val="000000" w:themeColor="text1"/>
                <w:sz w:val="20"/>
                <w:lang w:val="lv-LV"/>
              </w:rPr>
              <w:t>Benninghoven</w:t>
            </w:r>
            <w:r w:rsidRPr="002D5862">
              <w:rPr>
                <w:color w:val="000000" w:themeColor="text1"/>
                <w:sz w:val="20"/>
                <w:lang w:val="lv-LV"/>
              </w:rPr>
              <w:t xml:space="preserve"> nodrošina īpašu asfalta maisījumu </w:t>
            </w:r>
            <w:r w:rsidR="002B095E">
              <w:rPr>
                <w:color w:val="000000" w:themeColor="text1"/>
                <w:sz w:val="20"/>
                <w:lang w:val="lv-LV"/>
              </w:rPr>
              <w:t>autotrasei “</w:t>
            </w:r>
            <w:r w:rsidRPr="002D5862">
              <w:rPr>
                <w:color w:val="000000" w:themeColor="text1"/>
                <w:sz w:val="20"/>
                <w:lang w:val="lv-LV"/>
              </w:rPr>
              <w:t>SOCHI AUTODROM</w:t>
            </w:r>
            <w:r w:rsidR="002B095E">
              <w:rPr>
                <w:color w:val="000000" w:themeColor="text1"/>
                <w:sz w:val="20"/>
                <w:lang w:val="lv-LV"/>
              </w:rPr>
              <w:t>”</w:t>
            </w:r>
            <w:r w:rsidRPr="002D5862">
              <w:rPr>
                <w:color w:val="000000" w:themeColor="text1"/>
                <w:sz w:val="20"/>
                <w:lang w:val="lv-LV"/>
              </w:rPr>
              <w:t xml:space="preserve"> Krievijā</w:t>
            </w:r>
            <w:r w:rsidR="00487915" w:rsidRPr="001A40A9">
              <w:rPr>
                <w:color w:val="000000" w:themeColor="text1"/>
                <w:sz w:val="20"/>
                <w:lang w:val="lv-LV"/>
              </w:rPr>
              <w:t>.</w:t>
            </w:r>
          </w:p>
        </w:tc>
      </w:tr>
    </w:tbl>
    <w:p w14:paraId="747192E1" w14:textId="77777777" w:rsidR="005710C8" w:rsidRPr="001A40A9" w:rsidRDefault="005710C8" w:rsidP="008755E5">
      <w:pPr>
        <w:pStyle w:val="Text"/>
        <w:rPr>
          <w:iCs/>
          <w:lang w:val="lv-LV"/>
        </w:rPr>
      </w:pPr>
    </w:p>
    <w:tbl>
      <w:tblPr>
        <w:tblStyle w:val="Basic"/>
        <w:tblW w:w="9274" w:type="dxa"/>
        <w:tblCellSpacing w:w="71" w:type="dxa"/>
        <w:tblLook w:val="04A0" w:firstRow="1" w:lastRow="0" w:firstColumn="1" w:lastColumn="0" w:noHBand="0" w:noVBand="1"/>
      </w:tblPr>
      <w:tblGrid>
        <w:gridCol w:w="4692"/>
        <w:gridCol w:w="4582"/>
      </w:tblGrid>
      <w:tr w:rsidR="00F159C4" w:rsidRPr="001A40A9"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1A40A9" w:rsidRDefault="00F159C4" w:rsidP="009D1BDB">
            <w:pPr>
              <w:rPr>
                <w:lang w:val="lv-LV"/>
              </w:rPr>
            </w:pPr>
            <w:r w:rsidRPr="001A40A9">
              <w:rPr>
                <w:b/>
                <w:noProof/>
                <w:lang w:val="lv-LV"/>
              </w:rPr>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1A40A9" w:rsidRDefault="00E871EC" w:rsidP="009D1BDB">
            <w:pPr>
              <w:pStyle w:val="Text"/>
              <w:jc w:val="left"/>
              <w:rPr>
                <w:b/>
                <w:bCs/>
                <w:color w:val="FF0000"/>
                <w:sz w:val="20"/>
                <w:szCs w:val="20"/>
                <w:lang w:val="lv-LV"/>
              </w:rPr>
            </w:pPr>
            <w:r w:rsidRPr="001A40A9">
              <w:rPr>
                <w:b/>
                <w:color w:val="000000" w:themeColor="text1"/>
                <w:sz w:val="20"/>
                <w:lang w:val="lv-LV"/>
              </w:rPr>
              <w:t>BENNINGHOVEN_Sotschi_TBA 3000_02.jpg</w:t>
            </w:r>
            <w:r w:rsidRPr="001A40A9">
              <w:rPr>
                <w:b/>
                <w:color w:val="FF0000"/>
                <w:sz w:val="20"/>
                <w:lang w:val="lv-LV"/>
              </w:rPr>
              <w:br/>
            </w:r>
          </w:p>
          <w:p w14:paraId="6313E678" w14:textId="7EBEAA41" w:rsidR="00F159C4" w:rsidRPr="001A40A9" w:rsidRDefault="00AA102B" w:rsidP="009D1BDB">
            <w:pPr>
              <w:pStyle w:val="Text"/>
              <w:jc w:val="left"/>
              <w:rPr>
                <w:sz w:val="20"/>
                <w:szCs w:val="20"/>
                <w:lang w:val="lv-LV"/>
              </w:rPr>
            </w:pPr>
            <w:r w:rsidRPr="00AA102B">
              <w:rPr>
                <w:i/>
                <w:iCs/>
                <w:color w:val="000000" w:themeColor="text1"/>
                <w:sz w:val="20"/>
                <w:lang w:val="lv-LV"/>
              </w:rPr>
              <w:t>Tening 3000</w:t>
            </w:r>
            <w:r w:rsidRPr="00AA102B">
              <w:rPr>
                <w:color w:val="000000" w:themeColor="text1"/>
                <w:sz w:val="20"/>
                <w:lang w:val="lv-LV"/>
              </w:rPr>
              <w:t xml:space="preserve"> no </w:t>
            </w:r>
            <w:r w:rsidRPr="00AA102B">
              <w:rPr>
                <w:i/>
                <w:iCs/>
                <w:color w:val="000000" w:themeColor="text1"/>
                <w:sz w:val="20"/>
                <w:lang w:val="lv-LV"/>
              </w:rPr>
              <w:t>Benninghoven</w:t>
            </w:r>
            <w:r w:rsidRPr="00AA102B">
              <w:rPr>
                <w:color w:val="000000" w:themeColor="text1"/>
                <w:sz w:val="20"/>
                <w:lang w:val="lv-LV"/>
              </w:rPr>
              <w:t xml:space="preserve"> ir vismodernākais un ražo augstākās kvalitātes asfaltu</w:t>
            </w:r>
            <w:r w:rsidR="00487915" w:rsidRPr="001A40A9">
              <w:rPr>
                <w:color w:val="000000" w:themeColor="text1"/>
                <w:sz w:val="20"/>
                <w:lang w:val="lv-LV"/>
              </w:rPr>
              <w:t>.</w:t>
            </w:r>
          </w:p>
        </w:tc>
      </w:tr>
    </w:tbl>
    <w:p w14:paraId="68734587" w14:textId="77777777" w:rsidR="005710C8" w:rsidRPr="001A40A9" w:rsidRDefault="005710C8" w:rsidP="008755E5">
      <w:pPr>
        <w:pStyle w:val="Text"/>
        <w:rPr>
          <w:iCs/>
          <w:lang w:val="lv-LV"/>
        </w:rPr>
      </w:pPr>
    </w:p>
    <w:p w14:paraId="7781CC91" w14:textId="77777777" w:rsidR="009B7C05" w:rsidRPr="001A40A9" w:rsidRDefault="009B7C05" w:rsidP="008755E5">
      <w:pPr>
        <w:pStyle w:val="Text"/>
        <w:rPr>
          <w:iCs/>
          <w:lang w:val="lv-LV"/>
        </w:rPr>
      </w:pPr>
    </w:p>
    <w:p w14:paraId="2B0AA557" w14:textId="4AAC9E44" w:rsidR="008755E5" w:rsidRPr="001A40A9" w:rsidRDefault="00651908" w:rsidP="008755E5">
      <w:pPr>
        <w:pStyle w:val="Text"/>
        <w:rPr>
          <w:lang w:val="lv-LV"/>
        </w:rPr>
      </w:pPr>
      <w:r w:rsidRPr="001A40A9">
        <w:rPr>
          <w:i/>
          <w:u w:val="single"/>
          <w:lang w:val="lv-LV"/>
        </w:rPr>
        <w:lastRenderedPageBreak/>
        <w:t xml:space="preserve">Piezīme. </w:t>
      </w:r>
      <w:r w:rsidRPr="001A40A9">
        <w:rPr>
          <w:i/>
          <w:lang w:val="lv-LV"/>
        </w:rPr>
        <w:t>Šie fotoattēli ir paredzēti tikai priekšskatīšanai. Drukāšanai publikācijās, lūdzu, izmantojiet 300 dpi izšķirtspējas fotoattēlus, kurus var lejupielādēt no Wirtgen Group vietnēm</w:t>
      </w:r>
      <w:r w:rsidR="00651E5D" w:rsidRPr="001A40A9">
        <w:rPr>
          <w:i/>
          <w:lang w:val="lv-LV"/>
        </w:rPr>
        <w:t>.</w:t>
      </w:r>
    </w:p>
    <w:p w14:paraId="0F088C05" w14:textId="2C457140" w:rsidR="008755E5" w:rsidRPr="001A40A9" w:rsidRDefault="008755E5" w:rsidP="00690D7C">
      <w:pPr>
        <w:rPr>
          <w:sz w:val="22"/>
          <w:lang w:val="lv-LV"/>
        </w:rPr>
      </w:pPr>
    </w:p>
    <w:p w14:paraId="7F166A3B" w14:textId="77777777" w:rsidR="00A71CF2" w:rsidRPr="001A40A9" w:rsidRDefault="00A71CF2" w:rsidP="00690D7C">
      <w:pPr>
        <w:rPr>
          <w:sz w:val="22"/>
          <w:lang w:val="lv-LV"/>
        </w:rPr>
      </w:pPr>
    </w:p>
    <w:p w14:paraId="0B08463F" w14:textId="019D1CF7" w:rsidR="008755E5" w:rsidRPr="001A40A9" w:rsidRDefault="008755E5" w:rsidP="008755E5">
      <w:pPr>
        <w:pStyle w:val="Text"/>
        <w:rPr>
          <w:lang w:val="lv-LV"/>
        </w:rPr>
      </w:pPr>
    </w:p>
    <w:p w14:paraId="036CD62C" w14:textId="77777777" w:rsidR="00784F9A" w:rsidRPr="001A40A9" w:rsidRDefault="00784F9A" w:rsidP="008755E5">
      <w:pPr>
        <w:pStyle w:val="Text"/>
        <w:rPr>
          <w:lang w:val="lv-LV"/>
        </w:rPr>
      </w:pPr>
    </w:p>
    <w:tbl>
      <w:tblPr>
        <w:tblStyle w:val="Basic"/>
        <w:tblW w:w="0" w:type="auto"/>
        <w:tblLook w:val="04A0" w:firstRow="1" w:lastRow="0" w:firstColumn="1" w:lastColumn="0" w:noHBand="0" w:noVBand="1"/>
      </w:tblPr>
      <w:tblGrid>
        <w:gridCol w:w="4784"/>
        <w:gridCol w:w="4740"/>
      </w:tblGrid>
      <w:tr w:rsidR="008755E5" w:rsidRPr="001A40A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29E55DC" w14:textId="77777777" w:rsidR="0091094C" w:rsidRPr="001A40A9" w:rsidRDefault="0091094C" w:rsidP="0091094C">
            <w:pPr>
              <w:pStyle w:val="HeadlineKontakte"/>
              <w:rPr>
                <w:caps w:val="0"/>
                <w:lang w:val="lv-LV"/>
              </w:rPr>
            </w:pPr>
            <w:r w:rsidRPr="001A40A9">
              <w:rPr>
                <w:caps w:val="0"/>
                <w:lang w:val="lv-LV"/>
              </w:rPr>
              <w:t>Lai iegūtu papildinformāciju,</w:t>
            </w:r>
          </w:p>
          <w:p w14:paraId="3DCFA73F" w14:textId="3F50CAF7" w:rsidR="008755E5" w:rsidRPr="001A40A9" w:rsidRDefault="0091094C" w:rsidP="0091094C">
            <w:pPr>
              <w:pStyle w:val="HeadlineKontakte"/>
              <w:rPr>
                <w:lang w:val="lv-LV"/>
              </w:rPr>
            </w:pPr>
            <w:r w:rsidRPr="001A40A9">
              <w:rPr>
                <w:caps w:val="0"/>
                <w:lang w:val="lv-LV"/>
              </w:rPr>
              <w:t>lūdzu sazinieties</w:t>
            </w:r>
            <w:r w:rsidR="008755E5" w:rsidRPr="001A40A9">
              <w:rPr>
                <w:lang w:val="lv-LV"/>
              </w:rPr>
              <w:t>:</w:t>
            </w:r>
          </w:p>
          <w:p w14:paraId="624FF247" w14:textId="77777777" w:rsidR="008755E5" w:rsidRPr="001A40A9" w:rsidRDefault="008755E5" w:rsidP="008E7B5E">
            <w:pPr>
              <w:pStyle w:val="Text"/>
              <w:rPr>
                <w:lang w:val="lv-LV"/>
              </w:rPr>
            </w:pPr>
            <w:r w:rsidRPr="001A40A9">
              <w:rPr>
                <w:lang w:val="lv-LV"/>
              </w:rPr>
              <w:t>WIRTGEN GROUP</w:t>
            </w:r>
          </w:p>
          <w:p w14:paraId="4D7D745F" w14:textId="77777777" w:rsidR="00895923" w:rsidRPr="001A40A9" w:rsidRDefault="00895923" w:rsidP="00895923">
            <w:pPr>
              <w:pStyle w:val="Text"/>
              <w:rPr>
                <w:lang w:val="lv-LV"/>
              </w:rPr>
            </w:pPr>
            <w:r w:rsidRPr="001A40A9">
              <w:rPr>
                <w:lang w:val="lv-LV"/>
              </w:rPr>
              <w:t>Sabiedrisko attiecību departaments</w:t>
            </w:r>
          </w:p>
          <w:p w14:paraId="3625C6F1" w14:textId="77777777" w:rsidR="008755E5" w:rsidRPr="001A40A9" w:rsidRDefault="008755E5" w:rsidP="008E7B5E">
            <w:pPr>
              <w:pStyle w:val="Text"/>
              <w:rPr>
                <w:lang w:val="lv-LV"/>
              </w:rPr>
            </w:pPr>
            <w:r w:rsidRPr="001A40A9">
              <w:rPr>
                <w:lang w:val="lv-LV"/>
              </w:rPr>
              <w:t>Reinhard-Wirtgen-Straße 2</w:t>
            </w:r>
          </w:p>
          <w:p w14:paraId="624DEEE7" w14:textId="7F75FACA" w:rsidR="008755E5" w:rsidRPr="001A40A9" w:rsidRDefault="008755E5" w:rsidP="008E7B5E">
            <w:pPr>
              <w:pStyle w:val="Text"/>
              <w:rPr>
                <w:lang w:val="lv-LV"/>
              </w:rPr>
            </w:pPr>
            <w:r w:rsidRPr="001A40A9">
              <w:rPr>
                <w:lang w:val="lv-LV"/>
              </w:rPr>
              <w:t xml:space="preserve">53578 </w:t>
            </w:r>
            <w:r w:rsidR="00287067" w:rsidRPr="001A40A9">
              <w:rPr>
                <w:lang w:val="lv-LV"/>
              </w:rPr>
              <w:t>Vindhāgena</w:t>
            </w:r>
          </w:p>
          <w:p w14:paraId="62D30E93" w14:textId="47D349A2" w:rsidR="008755E5" w:rsidRPr="001A40A9" w:rsidRDefault="00895923" w:rsidP="008E7B5E">
            <w:pPr>
              <w:pStyle w:val="Text"/>
              <w:rPr>
                <w:lang w:val="lv-LV"/>
              </w:rPr>
            </w:pPr>
            <w:r w:rsidRPr="001A40A9">
              <w:rPr>
                <w:lang w:val="lv-LV"/>
              </w:rPr>
              <w:t>Vācija</w:t>
            </w:r>
          </w:p>
          <w:p w14:paraId="55E30481" w14:textId="77777777" w:rsidR="008755E5" w:rsidRPr="001A40A9" w:rsidRDefault="008755E5" w:rsidP="008E7B5E">
            <w:pPr>
              <w:pStyle w:val="Text"/>
              <w:rPr>
                <w:lang w:val="lv-LV"/>
              </w:rPr>
            </w:pPr>
          </w:p>
          <w:p w14:paraId="0130A04F" w14:textId="44B83FEE" w:rsidR="002603EC" w:rsidRPr="001A40A9" w:rsidRDefault="00287067" w:rsidP="008E7B5E">
            <w:pPr>
              <w:pStyle w:val="Text"/>
              <w:rPr>
                <w:color w:val="FF0000"/>
                <w:lang w:val="lv-LV"/>
              </w:rPr>
            </w:pPr>
            <w:r w:rsidRPr="001A40A9">
              <w:rPr>
                <w:lang w:val="lv-LV"/>
              </w:rPr>
              <w:t>Tālrunis</w:t>
            </w:r>
            <w:r w:rsidR="008755E5" w:rsidRPr="001A40A9">
              <w:rPr>
                <w:lang w:val="lv-LV"/>
              </w:rPr>
              <w:t>: +49 2645 1311 - 966</w:t>
            </w:r>
            <w:r w:rsidR="008755E5" w:rsidRPr="001A40A9">
              <w:rPr>
                <w:color w:val="000000" w:themeColor="text1"/>
                <w:lang w:val="lv-LV"/>
              </w:rPr>
              <w:t xml:space="preserve"> </w:t>
            </w:r>
          </w:p>
          <w:p w14:paraId="4182A933" w14:textId="1E900995" w:rsidR="008755E5" w:rsidRPr="001A40A9" w:rsidRDefault="008755E5" w:rsidP="008E7B5E">
            <w:pPr>
              <w:pStyle w:val="Text"/>
              <w:rPr>
                <w:lang w:val="lv-LV"/>
              </w:rPr>
            </w:pPr>
            <w:r w:rsidRPr="001A40A9">
              <w:rPr>
                <w:lang w:val="lv-LV"/>
              </w:rPr>
              <w:t>Fa</w:t>
            </w:r>
            <w:r w:rsidR="00287067" w:rsidRPr="001A40A9">
              <w:rPr>
                <w:lang w:val="lv-LV"/>
              </w:rPr>
              <w:t>kss</w:t>
            </w:r>
            <w:r w:rsidRPr="001A40A9">
              <w:rPr>
                <w:lang w:val="lv-LV"/>
              </w:rPr>
              <w:t>: +49 2645 131 - 499</w:t>
            </w:r>
          </w:p>
          <w:p w14:paraId="4CA1F3B4" w14:textId="4853F6C8" w:rsidR="008755E5" w:rsidRPr="001A40A9" w:rsidRDefault="008755E5" w:rsidP="008E7B5E">
            <w:pPr>
              <w:pStyle w:val="Text"/>
              <w:rPr>
                <w:lang w:val="lv-LV"/>
              </w:rPr>
            </w:pPr>
            <w:r w:rsidRPr="001A40A9">
              <w:rPr>
                <w:lang w:val="lv-LV"/>
              </w:rPr>
              <w:t>E</w:t>
            </w:r>
            <w:r w:rsidR="00287067" w:rsidRPr="001A40A9">
              <w:rPr>
                <w:lang w:val="lv-LV"/>
              </w:rPr>
              <w:t>-pasts</w:t>
            </w:r>
            <w:r w:rsidRPr="001A40A9">
              <w:rPr>
                <w:lang w:val="lv-LV"/>
              </w:rPr>
              <w:t>: PR@wirtgen-group.com</w:t>
            </w:r>
          </w:p>
          <w:p w14:paraId="5B4D15E7" w14:textId="5BC533B1" w:rsidR="002D2EE5" w:rsidRPr="001A40A9" w:rsidRDefault="002D2EE5" w:rsidP="008E7B5E">
            <w:pPr>
              <w:pStyle w:val="Text"/>
              <w:rPr>
                <w:lang w:val="lv-LV"/>
              </w:rPr>
            </w:pPr>
            <w:r w:rsidRPr="001A40A9">
              <w:rPr>
                <w:lang w:val="lv-LV"/>
              </w:rPr>
              <w:t>www.wirtgen-group.com</w:t>
            </w:r>
          </w:p>
        </w:tc>
        <w:tc>
          <w:tcPr>
            <w:tcW w:w="4832" w:type="dxa"/>
            <w:tcBorders>
              <w:left w:val="single" w:sz="48" w:space="0" w:color="FFFFFF" w:themeColor="background1"/>
            </w:tcBorders>
          </w:tcPr>
          <w:p w14:paraId="374E2C17" w14:textId="77777777" w:rsidR="008755E5" w:rsidRPr="001A40A9" w:rsidRDefault="008755E5" w:rsidP="008E7B5E">
            <w:pPr>
              <w:pStyle w:val="Text"/>
              <w:rPr>
                <w:lang w:val="lv-LV"/>
              </w:rPr>
            </w:pPr>
          </w:p>
        </w:tc>
      </w:tr>
    </w:tbl>
    <w:p w14:paraId="5021EEFC" w14:textId="77777777" w:rsidR="00D166AC" w:rsidRPr="001A40A9" w:rsidRDefault="00D166AC" w:rsidP="00407E4E">
      <w:pPr>
        <w:spacing w:line="280" w:lineRule="atLeast"/>
        <w:jc w:val="both"/>
        <w:rPr>
          <w:lang w:val="lv-LV"/>
        </w:rPr>
      </w:pPr>
    </w:p>
    <w:sectPr w:rsidR="00D166AC" w:rsidRPr="001A40A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EF313" w14:textId="77777777" w:rsidR="004406BC" w:rsidRDefault="004406BC" w:rsidP="00E55534">
      <w:r>
        <w:separator/>
      </w:r>
    </w:p>
  </w:endnote>
  <w:endnote w:type="continuationSeparator" w:id="0">
    <w:p w14:paraId="36F939D6" w14:textId="77777777" w:rsidR="004406BC" w:rsidRDefault="004406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HelveticaNeue-LightItalic">
    <w:altName w:val="Helvetica Neue Light"/>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FCC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w:t>
          </w:r>
          <w:proofErr w:type="spellStart"/>
          <w:r>
            <w:t>Windhagen</w:t>
          </w:r>
          <w:proofErr w:type="spellEnd"/>
          <w:r>
            <w:t>/Germany · T: +49 2645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71F2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B8F986" w14:textId="77777777" w:rsidR="004406BC" w:rsidRDefault="004406BC" w:rsidP="00E55534">
      <w:r>
        <w:separator/>
      </w:r>
    </w:p>
  </w:footnote>
  <w:footnote w:type="continuationSeparator" w:id="0">
    <w:p w14:paraId="3999D1C7" w14:textId="77777777" w:rsidR="004406BC" w:rsidRDefault="004406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Header"/>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Header"/>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99E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500pt;height:1500pt" o:bullet="t">
        <v:imagedata r:id="rId1" o:title="AZ_04a"/>
      </v:shape>
    </w:pict>
  </w:numPicBullet>
  <w:numPicBullet w:numPicBulletId="1">
    <w:pict>
      <v:shape id="_x0000_i1063"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4808"/>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5FFA"/>
    <w:rsid w:val="0011795C"/>
    <w:rsid w:val="0012026F"/>
    <w:rsid w:val="0012413F"/>
    <w:rsid w:val="00130601"/>
    <w:rsid w:val="00132055"/>
    <w:rsid w:val="00140BDD"/>
    <w:rsid w:val="0014130F"/>
    <w:rsid w:val="00151530"/>
    <w:rsid w:val="0015173D"/>
    <w:rsid w:val="00157659"/>
    <w:rsid w:val="001613A6"/>
    <w:rsid w:val="001614F0"/>
    <w:rsid w:val="001616F4"/>
    <w:rsid w:val="0018021A"/>
    <w:rsid w:val="00194FB1"/>
    <w:rsid w:val="00195421"/>
    <w:rsid w:val="001A1DE8"/>
    <w:rsid w:val="001A40A9"/>
    <w:rsid w:val="001B16BB"/>
    <w:rsid w:val="001B5A7B"/>
    <w:rsid w:val="001C03A7"/>
    <w:rsid w:val="001C1A3E"/>
    <w:rsid w:val="001D0CB5"/>
    <w:rsid w:val="001E0E14"/>
    <w:rsid w:val="001E50EC"/>
    <w:rsid w:val="002066BB"/>
    <w:rsid w:val="00253A2E"/>
    <w:rsid w:val="002603EC"/>
    <w:rsid w:val="00264504"/>
    <w:rsid w:val="00271DC4"/>
    <w:rsid w:val="00272351"/>
    <w:rsid w:val="00283C8A"/>
    <w:rsid w:val="00287067"/>
    <w:rsid w:val="00287CE3"/>
    <w:rsid w:val="0029634D"/>
    <w:rsid w:val="002B095E"/>
    <w:rsid w:val="002B5031"/>
    <w:rsid w:val="002C7D0B"/>
    <w:rsid w:val="002D065C"/>
    <w:rsid w:val="002D0780"/>
    <w:rsid w:val="002D2EE5"/>
    <w:rsid w:val="002D5862"/>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D50DC"/>
    <w:rsid w:val="003E1CB6"/>
    <w:rsid w:val="003E3CF6"/>
    <w:rsid w:val="003E759F"/>
    <w:rsid w:val="003E7853"/>
    <w:rsid w:val="00400FD9"/>
    <w:rsid w:val="004016F7"/>
    <w:rsid w:val="00403373"/>
    <w:rsid w:val="00406C81"/>
    <w:rsid w:val="00407386"/>
    <w:rsid w:val="00407E4E"/>
    <w:rsid w:val="004119DC"/>
    <w:rsid w:val="00412545"/>
    <w:rsid w:val="00430098"/>
    <w:rsid w:val="00430BB0"/>
    <w:rsid w:val="004328DB"/>
    <w:rsid w:val="00437C12"/>
    <w:rsid w:val="004406BC"/>
    <w:rsid w:val="004413AD"/>
    <w:rsid w:val="00456C66"/>
    <w:rsid w:val="00476100"/>
    <w:rsid w:val="00487915"/>
    <w:rsid w:val="00487BFC"/>
    <w:rsid w:val="004A5FA2"/>
    <w:rsid w:val="004B0B2D"/>
    <w:rsid w:val="004D0545"/>
    <w:rsid w:val="004D23D0"/>
    <w:rsid w:val="004D2BE0"/>
    <w:rsid w:val="004E4CAA"/>
    <w:rsid w:val="004E6EF5"/>
    <w:rsid w:val="004E74B4"/>
    <w:rsid w:val="004F7CC2"/>
    <w:rsid w:val="005040C9"/>
    <w:rsid w:val="00506409"/>
    <w:rsid w:val="00530E32"/>
    <w:rsid w:val="00533132"/>
    <w:rsid w:val="005649F4"/>
    <w:rsid w:val="005710C8"/>
    <w:rsid w:val="005711A3"/>
    <w:rsid w:val="00571A5C"/>
    <w:rsid w:val="00573B2B"/>
    <w:rsid w:val="005776E9"/>
    <w:rsid w:val="0058443C"/>
    <w:rsid w:val="005908C5"/>
    <w:rsid w:val="005A06B5"/>
    <w:rsid w:val="005A4F04"/>
    <w:rsid w:val="005A5EC4"/>
    <w:rsid w:val="005B495E"/>
    <w:rsid w:val="005B5793"/>
    <w:rsid w:val="005C1716"/>
    <w:rsid w:val="005D7DD7"/>
    <w:rsid w:val="005E68C8"/>
    <w:rsid w:val="005F0280"/>
    <w:rsid w:val="006063D4"/>
    <w:rsid w:val="00613489"/>
    <w:rsid w:val="006330A2"/>
    <w:rsid w:val="00633A42"/>
    <w:rsid w:val="00634D99"/>
    <w:rsid w:val="00642BC1"/>
    <w:rsid w:val="00642EB6"/>
    <w:rsid w:val="006433E2"/>
    <w:rsid w:val="00651908"/>
    <w:rsid w:val="00651E5D"/>
    <w:rsid w:val="00660AA6"/>
    <w:rsid w:val="006813D2"/>
    <w:rsid w:val="00682B1A"/>
    <w:rsid w:val="00690D7C"/>
    <w:rsid w:val="00693907"/>
    <w:rsid w:val="006B3EEC"/>
    <w:rsid w:val="006D7EAC"/>
    <w:rsid w:val="006E0104"/>
    <w:rsid w:val="006F7602"/>
    <w:rsid w:val="00706E32"/>
    <w:rsid w:val="00722A17"/>
    <w:rsid w:val="007238D0"/>
    <w:rsid w:val="00723F4F"/>
    <w:rsid w:val="00750D06"/>
    <w:rsid w:val="00755AE0"/>
    <w:rsid w:val="0075761B"/>
    <w:rsid w:val="00757B83"/>
    <w:rsid w:val="00784F9A"/>
    <w:rsid w:val="00791A69"/>
    <w:rsid w:val="00794830"/>
    <w:rsid w:val="00797CAA"/>
    <w:rsid w:val="007C2658"/>
    <w:rsid w:val="007D59A2"/>
    <w:rsid w:val="007E20D0"/>
    <w:rsid w:val="007E3DAB"/>
    <w:rsid w:val="007F0BC7"/>
    <w:rsid w:val="007F4CA3"/>
    <w:rsid w:val="008053B3"/>
    <w:rsid w:val="00820315"/>
    <w:rsid w:val="00832921"/>
    <w:rsid w:val="008427F2"/>
    <w:rsid w:val="00843B45"/>
    <w:rsid w:val="00852189"/>
    <w:rsid w:val="00862D78"/>
    <w:rsid w:val="00863129"/>
    <w:rsid w:val="00866830"/>
    <w:rsid w:val="008755E5"/>
    <w:rsid w:val="00890136"/>
    <w:rsid w:val="00892F6F"/>
    <w:rsid w:val="00895923"/>
    <w:rsid w:val="00896F7E"/>
    <w:rsid w:val="008A6997"/>
    <w:rsid w:val="008C2A29"/>
    <w:rsid w:val="008C2DB2"/>
    <w:rsid w:val="008D128B"/>
    <w:rsid w:val="008D4ED9"/>
    <w:rsid w:val="008D770E"/>
    <w:rsid w:val="0090337E"/>
    <w:rsid w:val="0091094C"/>
    <w:rsid w:val="00915993"/>
    <w:rsid w:val="009202C0"/>
    <w:rsid w:val="00925764"/>
    <w:rsid w:val="009328FA"/>
    <w:rsid w:val="00936A78"/>
    <w:rsid w:val="00937FC3"/>
    <w:rsid w:val="00942305"/>
    <w:rsid w:val="00943606"/>
    <w:rsid w:val="00946A5A"/>
    <w:rsid w:val="00952853"/>
    <w:rsid w:val="00955C83"/>
    <w:rsid w:val="00961EE1"/>
    <w:rsid w:val="009646E4"/>
    <w:rsid w:val="00977EC3"/>
    <w:rsid w:val="00995160"/>
    <w:rsid w:val="009B211F"/>
    <w:rsid w:val="009B7C05"/>
    <w:rsid w:val="009C1BB9"/>
    <w:rsid w:val="009C2378"/>
    <w:rsid w:val="009C5A77"/>
    <w:rsid w:val="009C5D99"/>
    <w:rsid w:val="009D016F"/>
    <w:rsid w:val="009E251D"/>
    <w:rsid w:val="009E44E8"/>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A102B"/>
    <w:rsid w:val="00AB52F9"/>
    <w:rsid w:val="00AB65B9"/>
    <w:rsid w:val="00AC39E9"/>
    <w:rsid w:val="00AC5B80"/>
    <w:rsid w:val="00AD131F"/>
    <w:rsid w:val="00AD32D5"/>
    <w:rsid w:val="00AD70E4"/>
    <w:rsid w:val="00AF3B3A"/>
    <w:rsid w:val="00AF4E8E"/>
    <w:rsid w:val="00AF6569"/>
    <w:rsid w:val="00B01624"/>
    <w:rsid w:val="00B06265"/>
    <w:rsid w:val="00B14723"/>
    <w:rsid w:val="00B20409"/>
    <w:rsid w:val="00B326BE"/>
    <w:rsid w:val="00B42872"/>
    <w:rsid w:val="00B428F5"/>
    <w:rsid w:val="00B5232A"/>
    <w:rsid w:val="00B55310"/>
    <w:rsid w:val="00B74F34"/>
    <w:rsid w:val="00B85BDB"/>
    <w:rsid w:val="00B90F78"/>
    <w:rsid w:val="00BB589C"/>
    <w:rsid w:val="00BD00AB"/>
    <w:rsid w:val="00BD1058"/>
    <w:rsid w:val="00BD4287"/>
    <w:rsid w:val="00BD5391"/>
    <w:rsid w:val="00BD764C"/>
    <w:rsid w:val="00BF27BC"/>
    <w:rsid w:val="00BF56B2"/>
    <w:rsid w:val="00BF60F6"/>
    <w:rsid w:val="00C055AB"/>
    <w:rsid w:val="00C05746"/>
    <w:rsid w:val="00C11F95"/>
    <w:rsid w:val="00C136DF"/>
    <w:rsid w:val="00C16524"/>
    <w:rsid w:val="00C23F0A"/>
    <w:rsid w:val="00C33978"/>
    <w:rsid w:val="00C36869"/>
    <w:rsid w:val="00C40627"/>
    <w:rsid w:val="00C457C3"/>
    <w:rsid w:val="00C50CB6"/>
    <w:rsid w:val="00C644CA"/>
    <w:rsid w:val="00C649FB"/>
    <w:rsid w:val="00C73005"/>
    <w:rsid w:val="00C8340B"/>
    <w:rsid w:val="00C85E18"/>
    <w:rsid w:val="00CA1722"/>
    <w:rsid w:val="00CA4A09"/>
    <w:rsid w:val="00CC787C"/>
    <w:rsid w:val="00CF0560"/>
    <w:rsid w:val="00CF36C9"/>
    <w:rsid w:val="00CF3B64"/>
    <w:rsid w:val="00D00EC4"/>
    <w:rsid w:val="00D02017"/>
    <w:rsid w:val="00D10C6F"/>
    <w:rsid w:val="00D166AC"/>
    <w:rsid w:val="00D36BA2"/>
    <w:rsid w:val="00D37CF4"/>
    <w:rsid w:val="00D4487C"/>
    <w:rsid w:val="00D61A11"/>
    <w:rsid w:val="00D65152"/>
    <w:rsid w:val="00D857EB"/>
    <w:rsid w:val="00D87BFD"/>
    <w:rsid w:val="00D95EAF"/>
    <w:rsid w:val="00DA0992"/>
    <w:rsid w:val="00DB4BB0"/>
    <w:rsid w:val="00DD2B0C"/>
    <w:rsid w:val="00DE461D"/>
    <w:rsid w:val="00E04039"/>
    <w:rsid w:val="00E13AE9"/>
    <w:rsid w:val="00E14608"/>
    <w:rsid w:val="00E17627"/>
    <w:rsid w:val="00E21E67"/>
    <w:rsid w:val="00E30EBF"/>
    <w:rsid w:val="00E316C0"/>
    <w:rsid w:val="00E426C0"/>
    <w:rsid w:val="00E52D70"/>
    <w:rsid w:val="00E55534"/>
    <w:rsid w:val="00E7116D"/>
    <w:rsid w:val="00E72DD1"/>
    <w:rsid w:val="00E871EC"/>
    <w:rsid w:val="00E914D1"/>
    <w:rsid w:val="00E95792"/>
    <w:rsid w:val="00E960D8"/>
    <w:rsid w:val="00EC74D5"/>
    <w:rsid w:val="00EF03DF"/>
    <w:rsid w:val="00EF512B"/>
    <w:rsid w:val="00F159C4"/>
    <w:rsid w:val="00F20920"/>
    <w:rsid w:val="00F23212"/>
    <w:rsid w:val="00F33B16"/>
    <w:rsid w:val="00F34070"/>
    <w:rsid w:val="00F353EA"/>
    <w:rsid w:val="00F50AA3"/>
    <w:rsid w:val="00F56318"/>
    <w:rsid w:val="00F65FBC"/>
    <w:rsid w:val="00F75B79"/>
    <w:rsid w:val="00F82525"/>
    <w:rsid w:val="00F85675"/>
    <w:rsid w:val="00F97FEA"/>
    <w:rsid w:val="00FA5852"/>
    <w:rsid w:val="00FB60E1"/>
    <w:rsid w:val="00FC2B34"/>
    <w:rsid w:val="00FD063F"/>
    <w:rsid w:val="00FD0837"/>
    <w:rsid w:val="00FD28AD"/>
    <w:rsid w:val="00FD3768"/>
    <w:rsid w:val="00FF52AE"/>
    <w:rsid w:val="00FF53D6"/>
    <w:rsid w:val="00FF7E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95E"/>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eastAsia="MS Mincho"/>
      <w:b/>
      <w:color w:val="5C666F"/>
      <w:sz w:val="40"/>
      <w:szCs w:val="52"/>
    </w:rPr>
  </w:style>
  <w:style w:type="character" w:customStyle="1" w:styleId="TitleChar">
    <w:name w:val="Title Char"/>
    <w:link w:val="Title"/>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1RoadNews">
    <w:name w:val="_1RoadNews"/>
    <w:basedOn w:val="Normal"/>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Paragraph">
    <w:name w:val="List Paragraph"/>
    <w:basedOn w:val="Normal"/>
    <w:uiPriority w:val="34"/>
    <w:qFormat/>
    <w:rsid w:val="004B0B2D"/>
    <w:pPr>
      <w:spacing w:after="200"/>
      <w:ind w:left="720"/>
      <w:contextualSpacing/>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264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832D-E63E-4FEB-AC84-3288D791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64</TotalTime>
  <Pages>3</Pages>
  <Words>3085</Words>
  <Characters>1759</Characters>
  <Application>Microsoft Office Word</Application>
  <DocSecurity>0</DocSecurity>
  <Lines>14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38</cp:revision>
  <cp:lastPrinted>2021-03-21T14:10:00Z</cp:lastPrinted>
  <dcterms:created xsi:type="dcterms:W3CDTF">2021-04-13T07:00:00Z</dcterms:created>
  <dcterms:modified xsi:type="dcterms:W3CDTF">2021-04-14T05:50:00Z</dcterms:modified>
</cp:coreProperties>
</file>