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9190D4" w:rsidR="007F2EBD" w:rsidRPr="00540CA5" w:rsidRDefault="00FA1C42" w:rsidP="007F2EBD">
      <w:pPr>
        <w:pStyle w:val="Head"/>
        <w:rPr>
          <w:lang w:val="en-US"/>
        </w:rPr>
      </w:pPr>
      <w:r>
        <w:rPr>
          <w:lang w:val="en-US"/>
        </w:rPr>
        <w:t xml:space="preserve">Benninghoven│Performance and flexibility with the CORE </w:t>
      </w:r>
    </w:p>
    <w:p w14:paraId="42270004" w14:textId="4131D115" w:rsidR="007F2EBD" w:rsidRPr="00540CA5" w:rsidRDefault="00135561" w:rsidP="007F2EBD">
      <w:pPr>
        <w:pStyle w:val="Subhead"/>
        <w:rPr>
          <w:lang w:val="en-US"/>
        </w:rPr>
      </w:pPr>
      <w:r>
        <w:rPr>
          <w:bCs/>
          <w:iCs w:val="0"/>
          <w:lang w:val="en-US"/>
        </w:rPr>
        <w:t>New asphalt mixing plant generation from Benninghoven focuses on lower running costs</w:t>
      </w:r>
    </w:p>
    <w:p w14:paraId="6D386F65" w14:textId="56A44B3C" w:rsidR="007F2EBD" w:rsidRPr="00540CA5" w:rsidRDefault="00DD0DB6" w:rsidP="007F2EBD">
      <w:pPr>
        <w:pStyle w:val="Teaser"/>
        <w:rPr>
          <w:b w:val="0"/>
          <w:bCs/>
          <w:lang w:val="en-US"/>
        </w:rPr>
      </w:pPr>
      <w:r>
        <w:rPr>
          <w:b w:val="0"/>
          <w:lang w:val="en-US"/>
        </w:rPr>
        <w:t xml:space="preserve">Wittlich, 11 August 2026 – </w:t>
      </w:r>
      <w:r>
        <w:rPr>
          <w:bCs/>
          <w:lang w:val="en-US"/>
        </w:rPr>
        <w:t xml:space="preserve">With the new CORE, Benninghoven is adding an asphalt mixing plant to its portfolio that offers a clearly defined range of options, a lean design, transport and installation concept and state-of-the-art technologies, all at an attractive price. The plant focuses on long term economic efficiency and lower total cost of ownership throughout the entire lifecycle. </w:t>
      </w:r>
    </w:p>
    <w:p w14:paraId="29165CA5" w14:textId="17B7F68E" w:rsidR="007F2EBD" w:rsidRPr="00540CA5" w:rsidRDefault="00FA1C42" w:rsidP="007F2EBD">
      <w:pPr>
        <w:pStyle w:val="Absatzberschrift"/>
        <w:rPr>
          <w:lang w:val="en-US"/>
        </w:rPr>
      </w:pPr>
      <w:r>
        <w:rPr>
          <w:bCs/>
          <w:lang w:val="en-US"/>
        </w:rPr>
        <w:t>The plant for high asphalt quality and stable processes</w:t>
      </w:r>
    </w:p>
    <w:p w14:paraId="59ECEF98" w14:textId="687C6D0C" w:rsidR="007F2EBD" w:rsidRPr="00540CA5" w:rsidRDefault="00FA1C42" w:rsidP="007F2EBD">
      <w:pPr>
        <w:pStyle w:val="Standardabsatz"/>
        <w:rPr>
          <w:lang w:val="en-US"/>
        </w:rPr>
      </w:pPr>
      <w:r>
        <w:rPr>
          <w:lang w:val="en-US"/>
        </w:rPr>
        <w:t xml:space="preserve">The CORE is based on the tried and tested Benninghoven technologies, can be used worldwide and offers reliable performance, high asphalt qualities and security of investment throughout the entire lifecycle. The mobile, highly flexible asphalt mixing plant uses the batch principle. Its large variety of recipes and RAP material content of up to 40% enable the production of </w:t>
      </w:r>
      <w:proofErr w:type="gramStart"/>
      <w:r>
        <w:rPr>
          <w:lang w:val="en-US"/>
        </w:rPr>
        <w:t>high quality</w:t>
      </w:r>
      <w:proofErr w:type="gramEnd"/>
      <w:r>
        <w:rPr>
          <w:lang w:val="en-US"/>
        </w:rPr>
        <w:t xml:space="preserve"> asphalt mixtures. Should demand increase, pre-configured interfaces can be used for flexible retrofitting of components </w:t>
      </w:r>
      <w:proofErr w:type="gramStart"/>
      <w:r>
        <w:rPr>
          <w:lang w:val="en-US"/>
        </w:rPr>
        <w:t>in order to</w:t>
      </w:r>
      <w:proofErr w:type="gramEnd"/>
      <w:r>
        <w:rPr>
          <w:lang w:val="en-US"/>
        </w:rPr>
        <w:t xml:space="preserve"> quickly react to changing market requirements.</w:t>
      </w:r>
    </w:p>
    <w:p w14:paraId="71B08943" w14:textId="08704A11" w:rsidR="007F2EBD" w:rsidRPr="00540CA5" w:rsidRDefault="00020962" w:rsidP="007F2EBD">
      <w:pPr>
        <w:pStyle w:val="Absatzberschrift"/>
        <w:rPr>
          <w:lang w:val="en-US"/>
        </w:rPr>
      </w:pPr>
      <w:r>
        <w:rPr>
          <w:bCs/>
          <w:lang w:val="en-US"/>
        </w:rPr>
        <w:t xml:space="preserve">Intelligent technology reduces running costs </w:t>
      </w:r>
    </w:p>
    <w:p w14:paraId="7AD9DAA9" w14:textId="77777777" w:rsidR="00FA1C42" w:rsidRPr="00540CA5" w:rsidRDefault="00FA1C42" w:rsidP="00FA1C42">
      <w:pPr>
        <w:jc w:val="both"/>
        <w:rPr>
          <w:rFonts w:eastAsiaTheme="minorHAnsi" w:cstheme="minorBidi"/>
          <w:sz w:val="22"/>
          <w:szCs w:val="24"/>
          <w:lang w:val="en-US"/>
        </w:rPr>
      </w:pPr>
      <w:r>
        <w:rPr>
          <w:rFonts w:eastAsiaTheme="minorHAnsi" w:cstheme="minorBidi"/>
          <w:sz w:val="22"/>
          <w:szCs w:val="24"/>
          <w:lang w:val="en-US"/>
        </w:rPr>
        <w:t>The CORE meets the requirements of plant owners in terms of planning security and reliability by keeping the ongoing and calculable operational costs as low and transparent as possible. A special focus was placed on optimising energy and fuel consumption as the central cost factors. Modern frequency converters on components such as the exhaustor and dryer drum adjust the power as needed to contribute to reducing the energy consumption.</w:t>
      </w:r>
    </w:p>
    <w:p w14:paraId="12A67604" w14:textId="77777777" w:rsidR="00FA1C42" w:rsidRPr="00540CA5" w:rsidRDefault="00FA1C42" w:rsidP="00FA1C42">
      <w:pPr>
        <w:jc w:val="both"/>
        <w:rPr>
          <w:rFonts w:eastAsiaTheme="minorHAnsi" w:cstheme="minorBidi"/>
          <w:sz w:val="22"/>
          <w:szCs w:val="24"/>
          <w:lang w:val="en-US"/>
        </w:rPr>
      </w:pPr>
      <w:r>
        <w:rPr>
          <w:rFonts w:eastAsiaTheme="minorHAnsi" w:cstheme="minorBidi"/>
          <w:sz w:val="22"/>
          <w:szCs w:val="24"/>
          <w:lang w:val="en-US"/>
        </w:rPr>
        <w:t xml:space="preserve">The new MULTI JET multi fuel burner offers additional flexibility by enabling concurrent use of up to four fuels, allowing plant owners to quickly react to fluctuating energy prices and availability. </w:t>
      </w:r>
    </w:p>
    <w:p w14:paraId="1C8EB086" w14:textId="170A2B3B" w:rsidR="007F2EBD" w:rsidRPr="00540CA5" w:rsidRDefault="00FA1C42" w:rsidP="00FA1C42">
      <w:pPr>
        <w:pStyle w:val="Standardabsatz"/>
        <w:rPr>
          <w:lang w:val="en-US"/>
        </w:rPr>
      </w:pPr>
      <w:r>
        <w:rPr>
          <w:lang w:val="en-US"/>
        </w:rPr>
        <w:t>The integrated Smart Weighing System supports operation to ensure optimised asphalt quality. Accurate recipe implementation avoids overdosing and adheres to narrow tolerances, even with changing material flows and temperatures.</w:t>
      </w:r>
    </w:p>
    <w:p w14:paraId="2916CEC9" w14:textId="7DBBE166" w:rsidR="007F2EBD" w:rsidRPr="00540CA5" w:rsidRDefault="00FA1C42" w:rsidP="007F2EBD">
      <w:pPr>
        <w:pStyle w:val="Absatzberschrift"/>
        <w:rPr>
          <w:lang w:val="en-US"/>
        </w:rPr>
      </w:pPr>
      <w:r>
        <w:rPr>
          <w:bCs/>
          <w:lang w:val="en-US"/>
        </w:rPr>
        <w:t>New design and simple installation concept</w:t>
      </w:r>
    </w:p>
    <w:p w14:paraId="32FBE36D" w14:textId="77777777" w:rsidR="00FA1C42" w:rsidRPr="00540CA5" w:rsidRDefault="00FA1C42" w:rsidP="00FA1C42">
      <w:pPr>
        <w:jc w:val="both"/>
        <w:rPr>
          <w:rFonts w:eastAsiaTheme="minorHAnsi" w:cstheme="minorBidi"/>
          <w:sz w:val="22"/>
          <w:szCs w:val="24"/>
          <w:lang w:val="en-US"/>
        </w:rPr>
      </w:pPr>
      <w:r>
        <w:rPr>
          <w:rFonts w:eastAsiaTheme="minorHAnsi" w:cstheme="minorBidi"/>
          <w:sz w:val="22"/>
          <w:szCs w:val="24"/>
          <w:lang w:val="en-US"/>
        </w:rPr>
        <w:t>The CORE impresses with its new design concept that makes plant installation more economical. Cranes with a load capacity of below 90 tons can be used for installation, improving availability in the respective regions and increasing flexibility while reducing installation costs for the customer.</w:t>
      </w:r>
    </w:p>
    <w:p w14:paraId="045092F6" w14:textId="77777777" w:rsidR="00FA1C42" w:rsidRPr="00540CA5" w:rsidRDefault="00FA1C42" w:rsidP="00FA1C42">
      <w:pPr>
        <w:jc w:val="both"/>
        <w:rPr>
          <w:rFonts w:eastAsiaTheme="minorHAnsi" w:cstheme="minorBidi"/>
          <w:sz w:val="22"/>
          <w:szCs w:val="24"/>
          <w:lang w:val="en-US"/>
        </w:rPr>
      </w:pPr>
      <w:r>
        <w:rPr>
          <w:rFonts w:eastAsiaTheme="minorHAnsi" w:cstheme="minorBidi"/>
          <w:sz w:val="22"/>
          <w:szCs w:val="24"/>
          <w:lang w:val="en-US"/>
        </w:rPr>
        <w:t xml:space="preserve">Another advantage: The optimised design allows for smaller foundations, reducing material and construction costs for the customer. </w:t>
      </w:r>
    </w:p>
    <w:p w14:paraId="6B07C125" w14:textId="056719F0" w:rsidR="007F2EBD" w:rsidRPr="00540CA5" w:rsidRDefault="00FA1C42" w:rsidP="00FA1C42">
      <w:pPr>
        <w:pStyle w:val="Standardabsatz"/>
        <w:rPr>
          <w:lang w:val="en-US"/>
        </w:rPr>
      </w:pPr>
      <w:r>
        <w:rPr>
          <w:lang w:val="en-US"/>
        </w:rPr>
        <w:t xml:space="preserve">Thanks to its modular design, the plant can initially be run as a basic model and then </w:t>
      </w:r>
      <w:proofErr w:type="gramStart"/>
      <w:r>
        <w:rPr>
          <w:lang w:val="en-US"/>
        </w:rPr>
        <w:t>expanded</w:t>
      </w:r>
      <w:proofErr w:type="gramEnd"/>
      <w:r>
        <w:rPr>
          <w:lang w:val="en-US"/>
        </w:rPr>
        <w:t xml:space="preserve"> gradually. Pre-configured interfaces make subsequent retrofits easier and enable adaptations to changing market requirements without extensive conversion work, e.g. various feed systems. Pre-assembled mesh cable trays reduce the installation work and increase operational safety. This makes the CORE ideal </w:t>
      </w:r>
      <w:proofErr w:type="gramStart"/>
      <w:r>
        <w:rPr>
          <w:lang w:val="en-US"/>
        </w:rPr>
        <w:t>in particular for</w:t>
      </w:r>
      <w:proofErr w:type="gramEnd"/>
      <w:r>
        <w:rPr>
          <w:lang w:val="en-US"/>
        </w:rPr>
        <w:t xml:space="preserve"> moving roadworks and projects with short implementation periods.</w:t>
      </w:r>
    </w:p>
    <w:p w14:paraId="23899743" w14:textId="6C90D753" w:rsidR="007F2EBD" w:rsidRPr="00540CA5" w:rsidRDefault="00FA1C42" w:rsidP="007F2EBD">
      <w:pPr>
        <w:pStyle w:val="Absatzberschrift"/>
        <w:rPr>
          <w:lang w:val="en-US"/>
        </w:rPr>
      </w:pPr>
      <w:r>
        <w:rPr>
          <w:bCs/>
          <w:lang w:val="en-US"/>
        </w:rPr>
        <w:lastRenderedPageBreak/>
        <w:t>Easy maintenance, ergonomic, safe</w:t>
      </w:r>
    </w:p>
    <w:p w14:paraId="7D7C6979" w14:textId="3803D09E" w:rsidR="00753D8D" w:rsidRPr="00540CA5" w:rsidRDefault="00FA1C42" w:rsidP="00753D8D">
      <w:pPr>
        <w:pStyle w:val="Standardabsatz"/>
        <w:rPr>
          <w:rFonts w:eastAsia="Times New Roman" w:cs="Segoe UI"/>
          <w:lang w:val="en-US"/>
        </w:rPr>
      </w:pPr>
      <w:r>
        <w:rPr>
          <w:rFonts w:eastAsia="Times New Roman" w:cs="Segoe UI"/>
          <w:lang w:val="en-US"/>
        </w:rPr>
        <w:t xml:space="preserve">The maintenance friendly plant and safety concept, combined with comprehensive safety measures, simplify the service and work processes to support reliable plant operation. All components are easily accessible, with large </w:t>
      </w:r>
      <w:proofErr w:type="gramStart"/>
      <w:r>
        <w:rPr>
          <w:rFonts w:eastAsia="Times New Roman" w:cs="Segoe UI"/>
          <w:lang w:val="en-US"/>
        </w:rPr>
        <w:t>access</w:t>
      </w:r>
      <w:proofErr w:type="gramEnd"/>
      <w:r>
        <w:rPr>
          <w:rFonts w:eastAsia="Times New Roman" w:cs="Segoe UI"/>
          <w:lang w:val="en-US"/>
        </w:rPr>
        <w:t xml:space="preserve"> openings in ergonomic locations. Pre-defined anchor points for personal protective equipment (PPE), the Benninghoven key transfer system, contact protection on the mixer and the pneumatic cylinders, fall protection and optimum lighting of the work and maintenance areas are examples of improved health and safety aspects that also increase acceptance from operating personnel.</w:t>
      </w:r>
    </w:p>
    <w:p w14:paraId="76DA026E" w14:textId="77777777" w:rsidR="00FA1C42" w:rsidRPr="00540CA5" w:rsidRDefault="00FA1C42" w:rsidP="00FA1C42">
      <w:pPr>
        <w:pStyle w:val="Absatzberschrift"/>
        <w:rPr>
          <w:bCs/>
          <w:lang w:val="en-US"/>
        </w:rPr>
      </w:pPr>
      <w:r>
        <w:rPr>
          <w:bCs/>
          <w:lang w:val="en-US"/>
        </w:rPr>
        <w:t>Optimised for international transport</w:t>
      </w:r>
    </w:p>
    <w:p w14:paraId="249C2049" w14:textId="4FB1EC6C" w:rsidR="00FA1C42" w:rsidRPr="00540CA5" w:rsidRDefault="00FA1C42" w:rsidP="00FA1C42">
      <w:pPr>
        <w:pStyle w:val="Standardabsatz"/>
        <w:rPr>
          <w:rFonts w:eastAsia="Times New Roman" w:cs="Segoe UI"/>
          <w:lang w:val="en-US"/>
        </w:rPr>
      </w:pPr>
      <w:r>
        <w:rPr>
          <w:rFonts w:eastAsia="Times New Roman" w:cs="Segoe UI"/>
          <w:lang w:val="en-US"/>
        </w:rPr>
        <w:t xml:space="preserve">The restricted transport width and the maximum transport height of three meters mean that special </w:t>
      </w:r>
      <w:proofErr w:type="gramStart"/>
      <w:r>
        <w:rPr>
          <w:rFonts w:eastAsia="Times New Roman" w:cs="Segoe UI"/>
          <w:lang w:val="en-US"/>
        </w:rPr>
        <w:t>transports</w:t>
      </w:r>
      <w:proofErr w:type="gramEnd"/>
      <w:r>
        <w:rPr>
          <w:rFonts w:eastAsia="Times New Roman" w:cs="Segoe UI"/>
          <w:lang w:val="en-US"/>
        </w:rPr>
        <w:t>, escort vehicles and additional approvals can be avoided or reduced in many cases.</w:t>
      </w:r>
    </w:p>
    <w:p w14:paraId="148F60C5" w14:textId="77777777" w:rsidR="00FA1C42" w:rsidRPr="00540CA5" w:rsidRDefault="00FA1C42" w:rsidP="00FA1C42">
      <w:pPr>
        <w:pStyle w:val="Standardabsatz"/>
        <w:rPr>
          <w:rFonts w:eastAsia="Times New Roman" w:cs="Segoe UI"/>
          <w:lang w:val="en-US"/>
        </w:rPr>
      </w:pPr>
      <w:r>
        <w:rPr>
          <w:rFonts w:eastAsia="Times New Roman" w:cs="Segoe UI"/>
          <w:lang w:val="en-US"/>
        </w:rPr>
        <w:t>At the same time, clever logistics planning for the components reduces the number of packing units to ensure that fewer lorries are used for worldwide shipping. This facilitates the administrative process and significantly reduces transport costs.</w:t>
      </w:r>
    </w:p>
    <w:p w14:paraId="5B802DA5" w14:textId="77777777" w:rsidR="00FA1C42" w:rsidRPr="00540CA5" w:rsidRDefault="00FA1C42" w:rsidP="00FA1C42">
      <w:pPr>
        <w:pStyle w:val="Absatzberschrift"/>
        <w:rPr>
          <w:bCs/>
          <w:lang w:val="en-US"/>
        </w:rPr>
      </w:pPr>
      <w:r>
        <w:rPr>
          <w:bCs/>
          <w:lang w:val="en-US"/>
        </w:rPr>
        <w:t>High security of investment</w:t>
      </w:r>
    </w:p>
    <w:p w14:paraId="76E0F39A" w14:textId="7B1A5A7A" w:rsidR="00135561" w:rsidRPr="00540CA5" w:rsidRDefault="00FA1C42" w:rsidP="00135561">
      <w:pPr>
        <w:pStyle w:val="Standardabsatz"/>
        <w:rPr>
          <w:b/>
          <w:lang w:val="en-US"/>
        </w:rPr>
      </w:pPr>
      <w:r>
        <w:rPr>
          <w:lang w:val="en-US"/>
        </w:rPr>
        <w:t xml:space="preserve">With </w:t>
      </w:r>
      <w:proofErr w:type="gramStart"/>
      <w:r>
        <w:rPr>
          <w:lang w:val="en-US"/>
        </w:rPr>
        <w:t>the CORE</w:t>
      </w:r>
      <w:proofErr w:type="gramEnd"/>
      <w:r>
        <w:rPr>
          <w:lang w:val="en-US"/>
        </w:rPr>
        <w:t>, Benninghoven offers a new economical asphalt mixing plant generation that is designed for the coming decades. The modular plant concept with pre-configured interfaces, flexible fuel selection, a RAP content of up to 40% and intelligent control systems for high reliability in production ensure that plant owners can flexibly react to market changes and regulatory requirements. At the same time, they can benefit from the experience of reliable partners: Benninghoven and Wirtgen Group offers worldwide service and support.</w:t>
      </w:r>
      <w:r>
        <w:rPr>
          <w:lang w:val="en-US"/>
        </w:rPr>
        <w:br w:type="page"/>
      </w:r>
    </w:p>
    <w:p w14:paraId="31412CCB" w14:textId="1CDD7512" w:rsidR="00E15EBE" w:rsidRPr="00540CA5" w:rsidRDefault="00E15EBE" w:rsidP="00E15EBE">
      <w:pPr>
        <w:pStyle w:val="Fotos"/>
        <w:rPr>
          <w:lang w:val="en-US"/>
        </w:rPr>
      </w:pPr>
      <w:r>
        <w:rPr>
          <w:bCs/>
          <w:lang w:val="en-US"/>
        </w:rPr>
        <w:lastRenderedPageBreak/>
        <w:t>Photos:</w:t>
      </w:r>
    </w:p>
    <w:p w14:paraId="20879CE4" w14:textId="3BAC65D4" w:rsidR="002611FE" w:rsidRPr="00540CA5" w:rsidRDefault="00B302DF" w:rsidP="002611FE">
      <w:pPr>
        <w:pStyle w:val="BUbold"/>
        <w:rPr>
          <w:lang w:val="en-US"/>
        </w:rPr>
      </w:pPr>
      <w:r>
        <w:rPr>
          <w:b w:val="0"/>
          <w:noProof/>
          <w:lang w:val="en-US"/>
        </w:rPr>
        <w:drawing>
          <wp:inline distT="0" distB="0" distL="0" distR="0" wp14:anchorId="28CF7F13" wp14:editId="3844668D">
            <wp:extent cx="2520000" cy="14175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500"/>
                    </a:xfrm>
                    <a:prstGeom prst="rect">
                      <a:avLst/>
                    </a:prstGeom>
                    <a:noFill/>
                    <a:ln>
                      <a:noFill/>
                    </a:ln>
                  </pic:spPr>
                </pic:pic>
              </a:graphicData>
            </a:graphic>
          </wp:inline>
        </w:drawing>
      </w:r>
      <w:r>
        <w:rPr>
          <w:b w:val="0"/>
          <w:lang w:val="en-US"/>
        </w:rPr>
        <w:br/>
      </w:r>
      <w:r>
        <w:rPr>
          <w:bCs/>
          <w:lang w:val="en-US"/>
        </w:rPr>
        <w:t>B_pic_CORE_KI_BG_01_16-9_web_00001</w:t>
      </w:r>
    </w:p>
    <w:p w14:paraId="47324A88" w14:textId="7C0193D9" w:rsidR="002611FE" w:rsidRPr="00540CA5" w:rsidRDefault="00D27944" w:rsidP="002611FE">
      <w:pPr>
        <w:pStyle w:val="BUnormal"/>
        <w:rPr>
          <w:lang w:val="en-US"/>
        </w:rPr>
      </w:pPr>
      <w:r>
        <w:rPr>
          <w:lang w:val="en-US"/>
        </w:rPr>
        <w:t>The CORE is the mobile asphalt mixing plant from Benninghoven that breaks with old patterns and was consistently developed with the requirements of plant owners in mind.</w:t>
      </w:r>
    </w:p>
    <w:p w14:paraId="29E92010" w14:textId="74ABB4E0" w:rsidR="00BD25D1" w:rsidRPr="00540CA5" w:rsidRDefault="00B302DF" w:rsidP="00BD25D1">
      <w:pPr>
        <w:pStyle w:val="BUbold"/>
        <w:rPr>
          <w:lang w:val="en-US"/>
        </w:rPr>
      </w:pPr>
      <w:r>
        <w:rPr>
          <w:b w:val="0"/>
          <w:noProof/>
          <w:lang w:val="en-US"/>
        </w:rPr>
        <w:drawing>
          <wp:inline distT="0" distB="0" distL="0" distR="0" wp14:anchorId="7E6AC02C" wp14:editId="605B45C1">
            <wp:extent cx="2520000" cy="252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520000"/>
                    </a:xfrm>
                    <a:prstGeom prst="rect">
                      <a:avLst/>
                    </a:prstGeom>
                    <a:noFill/>
                    <a:ln>
                      <a:noFill/>
                    </a:ln>
                  </pic:spPr>
                </pic:pic>
              </a:graphicData>
            </a:graphic>
          </wp:inline>
        </w:drawing>
      </w:r>
      <w:r>
        <w:rPr>
          <w:b w:val="0"/>
          <w:lang w:val="en-US"/>
        </w:rPr>
        <w:br/>
      </w:r>
      <w:r>
        <w:rPr>
          <w:bCs/>
          <w:lang w:val="en-US"/>
        </w:rPr>
        <w:t>B_pic_CORE_KI_BG_01_00004</w:t>
      </w:r>
    </w:p>
    <w:p w14:paraId="4DBFCD7A" w14:textId="5C554EF3" w:rsidR="00375FA8" w:rsidRPr="00540CA5" w:rsidRDefault="00375FA8" w:rsidP="00375FA8">
      <w:pPr>
        <w:pStyle w:val="BUnormal"/>
        <w:rPr>
          <w:lang w:val="en-US"/>
        </w:rPr>
      </w:pPr>
      <w:r>
        <w:rPr>
          <w:lang w:val="en-US"/>
        </w:rPr>
        <w:t xml:space="preserve">The new, intelligent concept </w:t>
      </w:r>
      <w:proofErr w:type="gramStart"/>
      <w:r>
        <w:rPr>
          <w:lang w:val="en-US"/>
        </w:rPr>
        <w:t>takes into account</w:t>
      </w:r>
      <w:proofErr w:type="gramEnd"/>
      <w:r>
        <w:rPr>
          <w:lang w:val="en-US"/>
        </w:rPr>
        <w:t xml:space="preserve"> development, technology, logistics, installation and customer support in a comprehensive approach – for a Benninghoven plant that is economical, quickly available and ready for the future. </w:t>
      </w:r>
    </w:p>
    <w:p w14:paraId="6FACDE24" w14:textId="08C62806" w:rsidR="0093786A" w:rsidRDefault="0093786A" w:rsidP="0093786A">
      <w:pPr>
        <w:spacing w:after="220"/>
        <w:rPr>
          <w:b/>
          <w:bCs/>
          <w:sz w:val="22"/>
          <w:szCs w:val="22"/>
        </w:rPr>
      </w:pPr>
      <w:bookmarkStart w:id="0" w:name="_Hlk220657072"/>
      <w:r>
        <w:rPr>
          <w:b/>
          <w:bCs/>
          <w:sz w:val="22"/>
          <w:szCs w:val="22"/>
          <w:lang w:val="en-US"/>
        </w:rPr>
        <w:t>Video:</w:t>
      </w:r>
    </w:p>
    <w:p w14:paraId="7140480E" w14:textId="1B5AE314" w:rsidR="008D739F" w:rsidRDefault="00D94D1A" w:rsidP="0093786A">
      <w:pPr>
        <w:spacing w:after="220"/>
        <w:rPr>
          <w:sz w:val="22"/>
          <w:szCs w:val="22"/>
        </w:rPr>
      </w:pPr>
      <w:r>
        <w:rPr>
          <w:lang w:val="en-US"/>
        </w:rPr>
        <w:t xml:space="preserve"> </w:t>
      </w:r>
      <w:r>
        <w:rPr>
          <w:noProof/>
          <w:lang w:val="en-US"/>
        </w:rPr>
        <w:drawing>
          <wp:inline distT="0" distB="0" distL="0" distR="0" wp14:anchorId="30DDB249" wp14:editId="0A7A92B5">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bookmarkEnd w:id="0"/>
    <w:p w14:paraId="2D859281" w14:textId="59F27E74" w:rsidR="0093786A" w:rsidRPr="00540CA5" w:rsidRDefault="00D076BA" w:rsidP="0093786A">
      <w:pPr>
        <w:spacing w:after="160" w:line="276" w:lineRule="auto"/>
        <w:rPr>
          <w:rStyle w:val="Hyperlink"/>
          <w:lang w:val="en-US"/>
        </w:rPr>
      </w:pPr>
      <w:r>
        <w:rPr>
          <w:sz w:val="20"/>
          <w:szCs w:val="20"/>
          <w:lang w:val="en-US"/>
        </w:rPr>
        <w:fldChar w:fldCharType="begin"/>
      </w:r>
      <w:r>
        <w:rPr>
          <w:sz w:val="20"/>
          <w:szCs w:val="20"/>
          <w:lang w:val="en-US"/>
        </w:rPr>
        <w:instrText xml:space="preserve"> HYPERLINK "https://youtu.be/SU4BIOdoNfM" </w:instrText>
      </w:r>
      <w:r>
        <w:rPr>
          <w:sz w:val="20"/>
          <w:szCs w:val="20"/>
          <w:lang w:val="en-US"/>
        </w:rPr>
      </w:r>
      <w:r>
        <w:rPr>
          <w:sz w:val="20"/>
          <w:szCs w:val="20"/>
          <w:lang w:val="en-US"/>
        </w:rPr>
        <w:fldChar w:fldCharType="separate"/>
      </w:r>
      <w:r>
        <w:rPr>
          <w:rStyle w:val="Hyperlink"/>
          <w:sz w:val="20"/>
          <w:szCs w:val="20"/>
          <w:lang w:val="en-US"/>
        </w:rPr>
        <w:t>Click here to watch the video.</w:t>
      </w:r>
    </w:p>
    <w:bookmarkStart w:id="1" w:name="_Hlk177486135"/>
    <w:p w14:paraId="01C40C31" w14:textId="37B81085" w:rsidR="0093786A" w:rsidRPr="00540CA5" w:rsidRDefault="00D076BA" w:rsidP="0093786A">
      <w:pPr>
        <w:snapToGrid w:val="0"/>
        <w:rPr>
          <w:rFonts w:eastAsia="Times New Roman"/>
          <w:b/>
          <w:iCs/>
          <w:color w:val="0070C0"/>
          <w:sz w:val="20"/>
          <w:szCs w:val="20"/>
          <w:lang w:val="en-US"/>
        </w:rPr>
      </w:pPr>
      <w:r>
        <w:rPr>
          <w:sz w:val="20"/>
          <w:szCs w:val="20"/>
          <w:lang w:val="en-US"/>
        </w:rPr>
        <w:fldChar w:fldCharType="end"/>
      </w:r>
      <w:hyperlink r:id="rId11" w:history="1">
        <w:r>
          <w:rPr>
            <w:rStyle w:val="Hyperlink"/>
            <w:rFonts w:eastAsia="Times New Roman"/>
            <w:b/>
            <w:bCs/>
            <w:color w:val="0070C0"/>
            <w:sz w:val="20"/>
            <w:szCs w:val="20"/>
            <w:lang w:val="en-US"/>
          </w:rPr>
          <w:t>More videos can be found on the Wirtgen Group YouTube channel</w:t>
        </w:r>
      </w:hyperlink>
      <w:r>
        <w:rPr>
          <w:b/>
          <w:bCs/>
          <w:color w:val="0070C0"/>
          <w:sz w:val="20"/>
          <w:szCs w:val="20"/>
          <w:u w:val="single"/>
          <w:lang w:val="en-US"/>
        </w:rPr>
        <w:t>.</w:t>
      </w:r>
      <w:bookmarkEnd w:id="1"/>
    </w:p>
    <w:p w14:paraId="7667B0CD" w14:textId="77777777" w:rsidR="0093786A" w:rsidRPr="00540CA5" w:rsidRDefault="0093786A" w:rsidP="0093786A">
      <w:pPr>
        <w:pStyle w:val="Note"/>
        <w:spacing w:before="0" w:after="0"/>
        <w:rPr>
          <w:i w:val="0"/>
          <w:iCs/>
          <w:lang w:val="en-US"/>
        </w:rPr>
      </w:pPr>
    </w:p>
    <w:p w14:paraId="04824B2F" w14:textId="1D2C88F5" w:rsidR="00F74540" w:rsidRPr="00540CA5" w:rsidRDefault="00E15EBE" w:rsidP="006C0C87">
      <w:pPr>
        <w:pStyle w:val="Note"/>
        <w:rPr>
          <w:lang w:val="en-US"/>
        </w:rPr>
      </w:pPr>
      <w:r>
        <w:rPr>
          <w:iCs/>
          <w:lang w:val="en-US"/>
        </w:rPr>
        <w:lastRenderedPageBreak/>
        <w:t>Note: These are preview photos only. For reproduction in printed articles, please use the photos at 300 dpi resolution: these photos are provided as downloads on the Wirtgen Group website.</w:t>
      </w:r>
    </w:p>
    <w:p w14:paraId="55931FB8" w14:textId="77777777" w:rsidR="00E15EBE" w:rsidRPr="00540CA5" w:rsidRDefault="00E15EBE" w:rsidP="00E15EBE">
      <w:pPr>
        <w:pStyle w:val="Absatzberschrift"/>
        <w:rPr>
          <w:iCs/>
          <w:lang w:val="en-US"/>
        </w:rPr>
      </w:pPr>
      <w:r>
        <w:rPr>
          <w:bCs/>
          <w:lang w:val="en-US"/>
        </w:rPr>
        <w:t>For more information, please contact:</w:t>
      </w:r>
    </w:p>
    <w:p w14:paraId="0834BAC7" w14:textId="77777777" w:rsidR="00E15EBE" w:rsidRPr="00540CA5" w:rsidRDefault="00E15EBE" w:rsidP="00E15EBE">
      <w:pPr>
        <w:pStyle w:val="Absatzberschrift"/>
        <w:rPr>
          <w:lang w:val="en-US"/>
        </w:rPr>
      </w:pPr>
    </w:p>
    <w:p w14:paraId="69EE0B1B" w14:textId="77777777" w:rsidR="00E15EBE" w:rsidRPr="002B783A" w:rsidRDefault="00E15EBE" w:rsidP="00E15EBE">
      <w:pPr>
        <w:pStyle w:val="Absatzberschrift"/>
        <w:rPr>
          <w:b w:val="0"/>
          <w:bCs/>
          <w:szCs w:val="22"/>
        </w:rPr>
      </w:pPr>
      <w:r w:rsidRPr="00540CA5">
        <w:rPr>
          <w:b w:val="0"/>
        </w:rPr>
        <w:t>WIRTGEN GROUP</w:t>
      </w:r>
    </w:p>
    <w:p w14:paraId="6C2CE818" w14:textId="77777777" w:rsidR="00E15EBE" w:rsidRDefault="00E15EBE" w:rsidP="00E15EBE">
      <w:pPr>
        <w:pStyle w:val="Fuzeile1"/>
      </w:pPr>
      <w:r w:rsidRPr="00540CA5">
        <w:rPr>
          <w:bCs w:val="0"/>
          <w:iCs w:val="0"/>
        </w:rPr>
        <w:t>Public Relations</w:t>
      </w:r>
    </w:p>
    <w:p w14:paraId="11D0C008" w14:textId="77777777" w:rsidR="00E15EBE" w:rsidRDefault="00E15EBE" w:rsidP="00E15EBE">
      <w:pPr>
        <w:pStyle w:val="Fuzeile1"/>
      </w:pPr>
      <w:r w:rsidRPr="00540CA5">
        <w:rPr>
          <w:bCs w:val="0"/>
          <w:iCs w:val="0"/>
        </w:rPr>
        <w:t>Reinhard-Wirtgen-Straße 2</w:t>
      </w:r>
    </w:p>
    <w:p w14:paraId="1063A82F" w14:textId="77777777" w:rsidR="00E15EBE" w:rsidRDefault="00E15EBE" w:rsidP="00E15EBE">
      <w:pPr>
        <w:pStyle w:val="Fuzeile1"/>
      </w:pPr>
      <w:r>
        <w:rPr>
          <w:bCs w:val="0"/>
          <w:iCs w:val="0"/>
          <w:lang w:val="en-US"/>
        </w:rPr>
        <w:t>53578 Windhagen</w:t>
      </w:r>
    </w:p>
    <w:p w14:paraId="5A37CC2B" w14:textId="77777777" w:rsidR="00E15EBE" w:rsidRDefault="00E15EBE" w:rsidP="00E15EBE">
      <w:pPr>
        <w:pStyle w:val="Fuzeile1"/>
      </w:pPr>
      <w:r>
        <w:rPr>
          <w:bCs w:val="0"/>
          <w:iCs w:val="0"/>
          <w:lang w:val="en-US"/>
        </w:rPr>
        <w:t>Germany</w:t>
      </w:r>
    </w:p>
    <w:p w14:paraId="29A07732" w14:textId="77777777" w:rsidR="00E15EBE" w:rsidRDefault="00E15EBE" w:rsidP="00E15EBE">
      <w:pPr>
        <w:pStyle w:val="Fuzeile1"/>
      </w:pPr>
    </w:p>
    <w:p w14:paraId="0C099062" w14:textId="1C628883" w:rsidR="00E15EBE" w:rsidRPr="00AB6B9C" w:rsidRDefault="00E15EBE" w:rsidP="00E15EBE">
      <w:pPr>
        <w:pStyle w:val="Fuzeile1"/>
        <w:rPr>
          <w:rFonts w:ascii="Times New Roman" w:hAnsi="Times New Roman" w:cs="Times New Roman"/>
        </w:rPr>
      </w:pPr>
      <w:r>
        <w:rPr>
          <w:bCs w:val="0"/>
          <w:iCs w:val="0"/>
          <w:lang w:val="en-US"/>
        </w:rPr>
        <w:t xml:space="preserve">Phone: </w:t>
      </w:r>
      <w:r>
        <w:rPr>
          <w:bCs w:val="0"/>
          <w:iCs w:val="0"/>
          <w:lang w:val="en-US"/>
        </w:rPr>
        <w:tab/>
        <w:t>+49 2645 131-1966</w:t>
      </w:r>
    </w:p>
    <w:p w14:paraId="65F4C38F" w14:textId="313AFCC9" w:rsidR="00E15EBE" w:rsidRPr="00540CA5" w:rsidRDefault="00E15EBE" w:rsidP="00E15EBE">
      <w:pPr>
        <w:pStyle w:val="Fuzeile1"/>
        <w:rPr>
          <w:lang w:val="en-US"/>
        </w:rPr>
      </w:pPr>
      <w:r>
        <w:rPr>
          <w:bCs w:val="0"/>
          <w:iCs w:val="0"/>
          <w:lang w:val="en-US"/>
        </w:rPr>
        <w:t xml:space="preserve">Fax: </w:t>
      </w:r>
      <w:r>
        <w:rPr>
          <w:bCs w:val="0"/>
          <w:iCs w:val="0"/>
          <w:lang w:val="en-US"/>
        </w:rPr>
        <w:tab/>
      </w:r>
      <w:r w:rsidR="00540CA5">
        <w:rPr>
          <w:bCs w:val="0"/>
          <w:iCs w:val="0"/>
          <w:lang w:val="en-US"/>
        </w:rPr>
        <w:tab/>
      </w:r>
      <w:r>
        <w:rPr>
          <w:bCs w:val="0"/>
          <w:iCs w:val="0"/>
          <w:lang w:val="en-US"/>
        </w:rPr>
        <w:t>+49 2645 131-499</w:t>
      </w:r>
    </w:p>
    <w:p w14:paraId="79FF3B7C" w14:textId="39C3FB53" w:rsidR="00E15EBE" w:rsidRPr="00540CA5" w:rsidRDefault="00E15EBE" w:rsidP="00E15EBE">
      <w:pPr>
        <w:pStyle w:val="Fuzeile1"/>
        <w:rPr>
          <w:lang w:val="en-US"/>
        </w:rPr>
      </w:pPr>
      <w:r>
        <w:rPr>
          <w:bCs w:val="0"/>
          <w:iCs w:val="0"/>
          <w:lang w:val="en-US"/>
        </w:rPr>
        <w:t>Email:</w:t>
      </w:r>
      <w:r>
        <w:rPr>
          <w:bCs w:val="0"/>
          <w:iCs w:val="0"/>
          <w:lang w:val="en-US"/>
        </w:rPr>
        <w:tab/>
      </w:r>
      <w:r w:rsidR="00540CA5">
        <w:rPr>
          <w:bCs w:val="0"/>
          <w:iCs w:val="0"/>
          <w:lang w:val="en-US"/>
        </w:rPr>
        <w:tab/>
      </w:r>
      <w:hyperlink r:id="rId12" w:history="1">
        <w:r w:rsidR="00540CA5" w:rsidRPr="00C25A2F">
          <w:rPr>
            <w:rStyle w:val="Hyperlink"/>
            <w:bCs w:val="0"/>
            <w:iCs w:val="0"/>
            <w:lang w:val="en-US"/>
          </w:rPr>
          <w:t>PR@wirtgen-group.com</w:t>
        </w:r>
      </w:hyperlink>
      <w:r>
        <w:rPr>
          <w:bCs w:val="0"/>
          <w:iCs w:val="0"/>
          <w:lang w:val="en-US"/>
        </w:rPr>
        <w:t xml:space="preserve"> </w:t>
      </w:r>
    </w:p>
    <w:p w14:paraId="4F99EB86" w14:textId="77777777" w:rsidR="00E15EBE" w:rsidRPr="00AB6B9C" w:rsidRDefault="00E15EBE" w:rsidP="00E15EBE">
      <w:pPr>
        <w:pStyle w:val="Fuzeile1"/>
        <w:rPr>
          <w:vanish/>
        </w:rPr>
      </w:pPr>
    </w:p>
    <w:p w14:paraId="3D604A55" w14:textId="5BB8C1A2" w:rsidR="00F048D4" w:rsidRDefault="0092415B" w:rsidP="00F74540">
      <w:pPr>
        <w:pStyle w:val="Fuzeile1"/>
      </w:pPr>
      <w:hyperlink r:id="rId13" w:history="1">
        <w:r>
          <w:rPr>
            <w:rStyle w:val="Hyperlink"/>
            <w:bCs w:val="0"/>
            <w:iCs w:val="0"/>
            <w:lang w:val="en-US"/>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BE246" w14:textId="77777777" w:rsidR="00673E22" w:rsidRDefault="00673E22" w:rsidP="00E55534">
      <w:r>
        <w:separator/>
      </w:r>
    </w:p>
  </w:endnote>
  <w:endnote w:type="continuationSeparator" w:id="0">
    <w:p w14:paraId="74F87A22" w14:textId="77777777" w:rsidR="00673E22" w:rsidRDefault="00673E22"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540CA5">
            <w:rPr>
              <w:rStyle w:val="Hervorhebung"/>
              <w:b w:val="0"/>
              <w:iCs w:val="0"/>
              <w:szCs w:val="20"/>
            </w:rPr>
            <w:t>WIRTGEN</w:t>
          </w:r>
          <w:r w:rsidRPr="00540CA5">
            <w:rPr>
              <w:rStyle w:val="Hervorhebung"/>
              <w:bCs/>
              <w:iCs w:val="0"/>
              <w:szCs w:val="20"/>
            </w:rPr>
            <w:t xml:space="preserve"> GmbH</w:t>
          </w:r>
          <w:r w:rsidRPr="00540CA5">
            <w:rPr>
              <w:szCs w:val="20"/>
            </w:rPr>
            <w:t xml:space="preserve"> · Reinhard-Wirtgen-Str. </w:t>
          </w:r>
          <w:r>
            <w:rPr>
              <w:szCs w:val="20"/>
              <w:lang w:val="en-US"/>
            </w:rPr>
            <w:t>2 · D-53578 Windhagen · T: +49 26 45 131-0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A3C94" w14:textId="77777777" w:rsidR="00673E22" w:rsidRDefault="00673E22" w:rsidP="00E55534">
      <w:r>
        <w:separator/>
      </w:r>
    </w:p>
  </w:footnote>
  <w:footnote w:type="continuationSeparator" w:id="0">
    <w:p w14:paraId="03FB4219" w14:textId="77777777" w:rsidR="00673E22" w:rsidRDefault="00673E22"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0B00BD00" w:rsidR="00A0216C" w:rsidRPr="00A0216C" w:rsidRDefault="00020962">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0B00BD00" w:rsidR="00A0216C" w:rsidRPr="00A0216C" w:rsidRDefault="00020962">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657103416">
    <w:abstractNumId w:val="8"/>
  </w:num>
  <w:num w:numId="2" w16cid:durableId="176698467">
    <w:abstractNumId w:val="8"/>
  </w:num>
  <w:num w:numId="3" w16cid:durableId="312833234">
    <w:abstractNumId w:val="8"/>
  </w:num>
  <w:num w:numId="4" w16cid:durableId="2114468337">
    <w:abstractNumId w:val="8"/>
  </w:num>
  <w:num w:numId="5" w16cid:durableId="1187907671">
    <w:abstractNumId w:val="8"/>
  </w:num>
  <w:num w:numId="6" w16cid:durableId="359748373">
    <w:abstractNumId w:val="2"/>
  </w:num>
  <w:num w:numId="7" w16cid:durableId="68701769">
    <w:abstractNumId w:val="2"/>
  </w:num>
  <w:num w:numId="8" w16cid:durableId="929317438">
    <w:abstractNumId w:val="2"/>
  </w:num>
  <w:num w:numId="9" w16cid:durableId="193730999">
    <w:abstractNumId w:val="2"/>
  </w:num>
  <w:num w:numId="10" w16cid:durableId="1151288676">
    <w:abstractNumId w:val="2"/>
  </w:num>
  <w:num w:numId="11" w16cid:durableId="1477182414">
    <w:abstractNumId w:val="5"/>
  </w:num>
  <w:num w:numId="12" w16cid:durableId="1230850931">
    <w:abstractNumId w:val="5"/>
  </w:num>
  <w:num w:numId="13" w16cid:durableId="1205364183">
    <w:abstractNumId w:val="4"/>
  </w:num>
  <w:num w:numId="14" w16cid:durableId="1844470015">
    <w:abstractNumId w:val="4"/>
  </w:num>
  <w:num w:numId="15" w16cid:durableId="1489904997">
    <w:abstractNumId w:val="4"/>
  </w:num>
  <w:num w:numId="16" w16cid:durableId="1847018685">
    <w:abstractNumId w:val="4"/>
  </w:num>
  <w:num w:numId="17" w16cid:durableId="166409097">
    <w:abstractNumId w:val="4"/>
  </w:num>
  <w:num w:numId="18" w16cid:durableId="841894554">
    <w:abstractNumId w:val="1"/>
  </w:num>
  <w:num w:numId="19" w16cid:durableId="327293940">
    <w:abstractNumId w:val="3"/>
  </w:num>
  <w:num w:numId="20" w16cid:durableId="836992239">
    <w:abstractNumId w:val="7"/>
  </w:num>
  <w:num w:numId="21" w16cid:durableId="18162195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1632809">
    <w:abstractNumId w:val="0"/>
  </w:num>
  <w:num w:numId="23" w16cid:durableId="929773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9716614">
    <w:abstractNumId w:val="6"/>
  </w:num>
  <w:num w:numId="25" w16cid:durableId="4586865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2032D"/>
    <w:rsid w:val="00020962"/>
    <w:rsid w:val="00042106"/>
    <w:rsid w:val="0005285B"/>
    <w:rsid w:val="00055529"/>
    <w:rsid w:val="00057920"/>
    <w:rsid w:val="00062C3A"/>
    <w:rsid w:val="00065499"/>
    <w:rsid w:val="00066D09"/>
    <w:rsid w:val="0009665C"/>
    <w:rsid w:val="000A0479"/>
    <w:rsid w:val="000A36D9"/>
    <w:rsid w:val="000A4C7D"/>
    <w:rsid w:val="000B582B"/>
    <w:rsid w:val="000C41A1"/>
    <w:rsid w:val="000D15C3"/>
    <w:rsid w:val="000E24F8"/>
    <w:rsid w:val="000E5738"/>
    <w:rsid w:val="000F3883"/>
    <w:rsid w:val="00103205"/>
    <w:rsid w:val="00112A48"/>
    <w:rsid w:val="0011795C"/>
    <w:rsid w:val="0012026F"/>
    <w:rsid w:val="00130601"/>
    <w:rsid w:val="00132055"/>
    <w:rsid w:val="00135561"/>
    <w:rsid w:val="00146C3D"/>
    <w:rsid w:val="00153B47"/>
    <w:rsid w:val="001613A6"/>
    <w:rsid w:val="001614F0"/>
    <w:rsid w:val="001616F4"/>
    <w:rsid w:val="001632B1"/>
    <w:rsid w:val="0018021A"/>
    <w:rsid w:val="00194FB1"/>
    <w:rsid w:val="001A343E"/>
    <w:rsid w:val="001B16BB"/>
    <w:rsid w:val="001B34EE"/>
    <w:rsid w:val="001C1A3E"/>
    <w:rsid w:val="001E3282"/>
    <w:rsid w:val="00200355"/>
    <w:rsid w:val="0021351D"/>
    <w:rsid w:val="00220D60"/>
    <w:rsid w:val="00240BE6"/>
    <w:rsid w:val="0024451B"/>
    <w:rsid w:val="00250BAB"/>
    <w:rsid w:val="00253A2E"/>
    <w:rsid w:val="002603EC"/>
    <w:rsid w:val="002611FE"/>
    <w:rsid w:val="002763B5"/>
    <w:rsid w:val="00280398"/>
    <w:rsid w:val="00282AFC"/>
    <w:rsid w:val="00286C15"/>
    <w:rsid w:val="0029634D"/>
    <w:rsid w:val="002A6403"/>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4234"/>
    <w:rsid w:val="0036561D"/>
    <w:rsid w:val="003665BE"/>
    <w:rsid w:val="00373D4D"/>
    <w:rsid w:val="00375FA8"/>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141C"/>
    <w:rsid w:val="0046460D"/>
    <w:rsid w:val="00467F3C"/>
    <w:rsid w:val="0047498D"/>
    <w:rsid w:val="00476100"/>
    <w:rsid w:val="00487BFC"/>
    <w:rsid w:val="004A463B"/>
    <w:rsid w:val="004A6B51"/>
    <w:rsid w:val="004B5437"/>
    <w:rsid w:val="004C1967"/>
    <w:rsid w:val="004C7C20"/>
    <w:rsid w:val="004D23D0"/>
    <w:rsid w:val="004D2BE0"/>
    <w:rsid w:val="004E6EF5"/>
    <w:rsid w:val="00502E34"/>
    <w:rsid w:val="00506409"/>
    <w:rsid w:val="005101B4"/>
    <w:rsid w:val="00530E32"/>
    <w:rsid w:val="00533132"/>
    <w:rsid w:val="00537210"/>
    <w:rsid w:val="00540CA5"/>
    <w:rsid w:val="005649F4"/>
    <w:rsid w:val="005710C8"/>
    <w:rsid w:val="005711A3"/>
    <w:rsid w:val="00571A5C"/>
    <w:rsid w:val="00573B2B"/>
    <w:rsid w:val="005776E9"/>
    <w:rsid w:val="00587AD9"/>
    <w:rsid w:val="005909A8"/>
    <w:rsid w:val="005A2646"/>
    <w:rsid w:val="005A4F04"/>
    <w:rsid w:val="005B5793"/>
    <w:rsid w:val="005B5DCA"/>
    <w:rsid w:val="005C6B30"/>
    <w:rsid w:val="005C71EC"/>
    <w:rsid w:val="005E764C"/>
    <w:rsid w:val="005E7F7D"/>
    <w:rsid w:val="00601E01"/>
    <w:rsid w:val="006063D4"/>
    <w:rsid w:val="00623B37"/>
    <w:rsid w:val="006330A2"/>
    <w:rsid w:val="00642EB6"/>
    <w:rsid w:val="006433E2"/>
    <w:rsid w:val="00651E5D"/>
    <w:rsid w:val="00673E22"/>
    <w:rsid w:val="00677F11"/>
    <w:rsid w:val="00682B1A"/>
    <w:rsid w:val="00690D7C"/>
    <w:rsid w:val="00690DFE"/>
    <w:rsid w:val="006B3EEC"/>
    <w:rsid w:val="006C0C87"/>
    <w:rsid w:val="006D6CC6"/>
    <w:rsid w:val="006D7EAC"/>
    <w:rsid w:val="006E0104"/>
    <w:rsid w:val="006F7602"/>
    <w:rsid w:val="00722A17"/>
    <w:rsid w:val="00723F4F"/>
    <w:rsid w:val="007477F1"/>
    <w:rsid w:val="00753D8D"/>
    <w:rsid w:val="00754B80"/>
    <w:rsid w:val="00755AE0"/>
    <w:rsid w:val="0075761B"/>
    <w:rsid w:val="00757B83"/>
    <w:rsid w:val="007653A9"/>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3FBD"/>
    <w:rsid w:val="0084571C"/>
    <w:rsid w:val="00863129"/>
    <w:rsid w:val="00866830"/>
    <w:rsid w:val="00870ACE"/>
    <w:rsid w:val="00873125"/>
    <w:rsid w:val="008755E5"/>
    <w:rsid w:val="00881E44"/>
    <w:rsid w:val="00892F6F"/>
    <w:rsid w:val="00896F7E"/>
    <w:rsid w:val="008C2A29"/>
    <w:rsid w:val="008C2DB2"/>
    <w:rsid w:val="008D2B87"/>
    <w:rsid w:val="008D739F"/>
    <w:rsid w:val="008D770E"/>
    <w:rsid w:val="008F6421"/>
    <w:rsid w:val="0090337E"/>
    <w:rsid w:val="009049D8"/>
    <w:rsid w:val="00910609"/>
    <w:rsid w:val="00911A78"/>
    <w:rsid w:val="00915841"/>
    <w:rsid w:val="0092415B"/>
    <w:rsid w:val="009328FA"/>
    <w:rsid w:val="00936916"/>
    <w:rsid w:val="00936A78"/>
    <w:rsid w:val="009375E1"/>
    <w:rsid w:val="0093786A"/>
    <w:rsid w:val="009405D6"/>
    <w:rsid w:val="00952853"/>
    <w:rsid w:val="00954D68"/>
    <w:rsid w:val="009646E4"/>
    <w:rsid w:val="00977EC3"/>
    <w:rsid w:val="009860AF"/>
    <w:rsid w:val="0098631D"/>
    <w:rsid w:val="009B17A9"/>
    <w:rsid w:val="009B211F"/>
    <w:rsid w:val="009B7C05"/>
    <w:rsid w:val="009C2378"/>
    <w:rsid w:val="009C5A77"/>
    <w:rsid w:val="009C5D99"/>
    <w:rsid w:val="009C7E5B"/>
    <w:rsid w:val="009D016F"/>
    <w:rsid w:val="009E251D"/>
    <w:rsid w:val="009E4817"/>
    <w:rsid w:val="009F10A8"/>
    <w:rsid w:val="009F715C"/>
    <w:rsid w:val="00A0216C"/>
    <w:rsid w:val="00A02F49"/>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C152F"/>
    <w:rsid w:val="00AD131F"/>
    <w:rsid w:val="00AD32D5"/>
    <w:rsid w:val="00AD70E4"/>
    <w:rsid w:val="00AF3B3A"/>
    <w:rsid w:val="00AF4E8E"/>
    <w:rsid w:val="00AF6569"/>
    <w:rsid w:val="00B06265"/>
    <w:rsid w:val="00B277B8"/>
    <w:rsid w:val="00B302DF"/>
    <w:rsid w:val="00B35915"/>
    <w:rsid w:val="00B5101D"/>
    <w:rsid w:val="00B5232A"/>
    <w:rsid w:val="00B60ED1"/>
    <w:rsid w:val="00B62CF5"/>
    <w:rsid w:val="00B85705"/>
    <w:rsid w:val="00B874DC"/>
    <w:rsid w:val="00B90F78"/>
    <w:rsid w:val="00BB6A28"/>
    <w:rsid w:val="00BD1058"/>
    <w:rsid w:val="00BD25D1"/>
    <w:rsid w:val="00BD5391"/>
    <w:rsid w:val="00BD764C"/>
    <w:rsid w:val="00BF56B2"/>
    <w:rsid w:val="00C055AB"/>
    <w:rsid w:val="00C06F64"/>
    <w:rsid w:val="00C11F95"/>
    <w:rsid w:val="00C136DF"/>
    <w:rsid w:val="00C17501"/>
    <w:rsid w:val="00C40627"/>
    <w:rsid w:val="00C43EAF"/>
    <w:rsid w:val="00C457C3"/>
    <w:rsid w:val="00C644CA"/>
    <w:rsid w:val="00C658FC"/>
    <w:rsid w:val="00C66510"/>
    <w:rsid w:val="00C73005"/>
    <w:rsid w:val="00C818B5"/>
    <w:rsid w:val="00C84D75"/>
    <w:rsid w:val="00C85E18"/>
    <w:rsid w:val="00C96E9F"/>
    <w:rsid w:val="00CA4A09"/>
    <w:rsid w:val="00CB3C11"/>
    <w:rsid w:val="00CB71DD"/>
    <w:rsid w:val="00CC5A63"/>
    <w:rsid w:val="00CC787C"/>
    <w:rsid w:val="00CD3D70"/>
    <w:rsid w:val="00CF36C9"/>
    <w:rsid w:val="00D00EC4"/>
    <w:rsid w:val="00D076BA"/>
    <w:rsid w:val="00D166AC"/>
    <w:rsid w:val="00D20B6F"/>
    <w:rsid w:val="00D27944"/>
    <w:rsid w:val="00D36BA2"/>
    <w:rsid w:val="00D37CF4"/>
    <w:rsid w:val="00D40E45"/>
    <w:rsid w:val="00D4487C"/>
    <w:rsid w:val="00D5480F"/>
    <w:rsid w:val="00D63D33"/>
    <w:rsid w:val="00D73352"/>
    <w:rsid w:val="00D935C3"/>
    <w:rsid w:val="00D94D1A"/>
    <w:rsid w:val="00DA0266"/>
    <w:rsid w:val="00DA477E"/>
    <w:rsid w:val="00DB4305"/>
    <w:rsid w:val="00DB4BB0"/>
    <w:rsid w:val="00DD0DB6"/>
    <w:rsid w:val="00DE13D2"/>
    <w:rsid w:val="00DE461D"/>
    <w:rsid w:val="00E04039"/>
    <w:rsid w:val="00E14608"/>
    <w:rsid w:val="00E15EBE"/>
    <w:rsid w:val="00E20825"/>
    <w:rsid w:val="00E21E67"/>
    <w:rsid w:val="00E30EBF"/>
    <w:rsid w:val="00E316C0"/>
    <w:rsid w:val="00E31E03"/>
    <w:rsid w:val="00E451CD"/>
    <w:rsid w:val="00E51170"/>
    <w:rsid w:val="00E52D70"/>
    <w:rsid w:val="00E55534"/>
    <w:rsid w:val="00E6510E"/>
    <w:rsid w:val="00E7116D"/>
    <w:rsid w:val="00E72429"/>
    <w:rsid w:val="00E914D1"/>
    <w:rsid w:val="00E960D8"/>
    <w:rsid w:val="00EB5FCA"/>
    <w:rsid w:val="00EE78EA"/>
    <w:rsid w:val="00F048D4"/>
    <w:rsid w:val="00F12E15"/>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7FEA"/>
    <w:rsid w:val="00FA1C42"/>
    <w:rsid w:val="00FA3FC2"/>
    <w:rsid w:val="00FB60E1"/>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CB3C1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807</Words>
  <Characters>5089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5885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6</cp:revision>
  <cp:lastPrinted>2021-10-28T15:19:00Z</cp:lastPrinted>
  <dcterms:created xsi:type="dcterms:W3CDTF">2026-07-29T16:35:00Z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