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73189" w14:textId="6AA49CF5" w:rsidR="009F2409" w:rsidRDefault="000D1416" w:rsidP="000D1416">
      <w:pPr>
        <w:pStyle w:val="Head"/>
      </w:pPr>
      <w:proofErr w:type="spellStart"/>
      <w:r>
        <w:t>Benninghoven</w:t>
      </w:r>
      <w:proofErr w:type="spellEnd"/>
      <w:r>
        <w:t xml:space="preserve"> | Catalyseur pour centrales d’enrobage nominé pour le prix de</w:t>
      </w:r>
      <w:r w:rsidR="0079374A">
        <w:t> </w:t>
      </w:r>
      <w:r>
        <w:t xml:space="preserve">l’innovation de la </w:t>
      </w:r>
      <w:proofErr w:type="spellStart"/>
      <w:r>
        <w:t>bauma</w:t>
      </w:r>
      <w:proofErr w:type="spellEnd"/>
      <w:r>
        <w:t xml:space="preserve"> 2022</w:t>
      </w:r>
    </w:p>
    <w:p w14:paraId="2F5B833E" w14:textId="426027E5" w:rsidR="00741E78" w:rsidRPr="00741E78" w:rsidRDefault="000D1416" w:rsidP="00741E78">
      <w:pPr>
        <w:pStyle w:val="Subhead"/>
      </w:pPr>
      <w:r>
        <w:t>Le système REVOC breveté augmente la durabilité dans</w:t>
      </w:r>
      <w:r w:rsidR="0079374A">
        <w:t> </w:t>
      </w:r>
      <w:r>
        <w:t>l'industrie de l’asphalte et garantit des lieux d'installation</w:t>
      </w:r>
      <w:r w:rsidR="0079374A">
        <w:t> </w:t>
      </w:r>
      <w:r>
        <w:t>sûrs</w:t>
      </w:r>
    </w:p>
    <w:p w14:paraId="4A19E90E" w14:textId="00B64746" w:rsidR="0054341F" w:rsidRPr="00F30B3A" w:rsidRDefault="0054341F" w:rsidP="00C11460">
      <w:pPr>
        <w:pStyle w:val="Teaser"/>
      </w:pPr>
      <w:r>
        <w:t>Le système REVOC est une technologie destinée à réduire les émissions de</w:t>
      </w:r>
      <w:r w:rsidR="0079374A">
        <w:t> </w:t>
      </w:r>
      <w:r>
        <w:t>gaz à effet de serre dans les centrales d’enrobage. Outre la réduction du</w:t>
      </w:r>
      <w:r w:rsidR="0079374A">
        <w:t> </w:t>
      </w:r>
      <w:r>
        <w:t>CO</w:t>
      </w:r>
      <w:r>
        <w:rPr>
          <w:vertAlign w:val="subscript"/>
        </w:rPr>
        <w:t>2</w:t>
      </w:r>
      <w:r>
        <w:t>, il peut également réduire jusqu’à 50% des émissions de carbone organique total. Le procédé de recyclage innovant permet de respecter les</w:t>
      </w:r>
      <w:r w:rsidR="0079374A">
        <w:t> </w:t>
      </w:r>
      <w:r>
        <w:t xml:space="preserve">réglementations de plus en plus strictes relatives aux valeurs limites d'émission dans la production d'asphalte, </w:t>
      </w:r>
      <w:proofErr w:type="gramStart"/>
      <w:r>
        <w:t>voire même</w:t>
      </w:r>
      <w:proofErr w:type="gramEnd"/>
      <w:r>
        <w:t xml:space="preserve"> d'aller en-deçà. Le</w:t>
      </w:r>
      <w:r w:rsidR="0079374A">
        <w:t> </w:t>
      </w:r>
      <w:r>
        <w:t>système REVOC est nominé dans la catégorie « Protection de</w:t>
      </w:r>
      <w:r w:rsidR="0079374A">
        <w:t> </w:t>
      </w:r>
      <w:r>
        <w:t xml:space="preserve">l’environnement » pour le prix de l’innovation de la </w:t>
      </w:r>
      <w:proofErr w:type="spellStart"/>
      <w:r>
        <w:t>bauma</w:t>
      </w:r>
      <w:proofErr w:type="spellEnd"/>
      <w:r>
        <w:t xml:space="preserve"> 2022.</w:t>
      </w:r>
    </w:p>
    <w:p w14:paraId="1461F43A" w14:textId="7FA934EA" w:rsidR="00C32034" w:rsidRDefault="00C11460" w:rsidP="00C11460">
      <w:pPr>
        <w:pStyle w:val="Teaserhead"/>
      </w:pPr>
      <w:r>
        <w:t>Le recyclage de l’asphalte est une contribution importante pour le système de</w:t>
      </w:r>
      <w:r w:rsidR="0079374A">
        <w:t> </w:t>
      </w:r>
      <w:r>
        <w:t>gestion en circuit fermé.</w:t>
      </w:r>
    </w:p>
    <w:p w14:paraId="12D94255" w14:textId="343648DD" w:rsidR="001C2D53" w:rsidRDefault="000B6573" w:rsidP="00CE2905">
      <w:pPr>
        <w:pStyle w:val="Standardabsatz"/>
      </w:pPr>
      <w:r>
        <w:t>Il n’y a aucune contradiction à agir pour la protection des ressources, l’écologie et la rentabilité. De plus en plus de rues sont rénovées aujourd'hui en étant reconstruites comme neuves. Le volume d'asphalte de récupération est tout aussi conséquent. Parallèlement, les exploitants de centrales d’enrobage doivent relever le défi de</w:t>
      </w:r>
      <w:r w:rsidR="0079374A">
        <w:t> </w:t>
      </w:r>
      <w:r>
        <w:t>respecter les valeurs limites renforcées pour la production d'asphalte dans de</w:t>
      </w:r>
      <w:r w:rsidR="0079374A">
        <w:t> </w:t>
      </w:r>
      <w:r>
        <w:t>nombreuses régions du monde. L'utilisation d’un taux de matériau recyclé le plus élevé possible est de plus en plus demandée et pas seulement au sens de l’action durable. Le pari est également gagnant sur le plan de la rentabilité car l’asphalte de</w:t>
      </w:r>
      <w:r w:rsidR="0079374A">
        <w:t> </w:t>
      </w:r>
      <w:r>
        <w:t xml:space="preserve">récupération est nettement moins cher que d’autres agrégats. </w:t>
      </w:r>
    </w:p>
    <w:p w14:paraId="10F71C5D" w14:textId="2308B613" w:rsidR="00F05776" w:rsidRDefault="00727BBC" w:rsidP="00F418C7">
      <w:pPr>
        <w:pStyle w:val="Teaserhead"/>
      </w:pPr>
      <w:r>
        <w:t xml:space="preserve">Moins d’émission et des taux de recyclage élevés allant jusqu’à 60 % </w:t>
      </w:r>
    </w:p>
    <w:p w14:paraId="3CE55A35" w14:textId="63F11456" w:rsidR="00B9456F" w:rsidRDefault="00390CCF" w:rsidP="003D41D5">
      <w:pPr>
        <w:pStyle w:val="Standardabsatz"/>
      </w:pPr>
      <w:r>
        <w:t>Jusqu’ici, l'asphalte de récupération peut déjà être ajouté en toute sécurité dans le</w:t>
      </w:r>
      <w:r w:rsidR="0079374A">
        <w:t> </w:t>
      </w:r>
      <w:r>
        <w:t xml:space="preserve">processus de production grâce aux technologies de recyclage à chaud ou à froid. Cela s'accompagne néanmoins d’une hausse des émissions de carbone organique total (COT ou VOC en anglais pour Volatile </w:t>
      </w:r>
      <w:proofErr w:type="spellStart"/>
      <w:r>
        <w:t>Organic</w:t>
      </w:r>
      <w:proofErr w:type="spellEnd"/>
      <w:r>
        <w:t xml:space="preserve"> Compounds). Lors du réchauffement de</w:t>
      </w:r>
      <w:r w:rsidR="0079374A">
        <w:t> </w:t>
      </w:r>
      <w:r>
        <w:t>l’asphalte de récupération, une partie des concentrations de COT s'évapore ainsi du</w:t>
      </w:r>
      <w:r w:rsidR="0079374A">
        <w:t> </w:t>
      </w:r>
      <w:r>
        <w:t xml:space="preserve">bitume contenu dans le matériau recyclé. </w:t>
      </w:r>
      <w:r>
        <w:rPr>
          <w:color w:val="000000" w:themeColor="text1"/>
        </w:rPr>
        <w:t xml:space="preserve">Le COT produit </w:t>
      </w:r>
      <w:r>
        <w:t>potentiellement plus de</w:t>
      </w:r>
      <w:r w:rsidR="0079374A">
        <w:t> </w:t>
      </w:r>
      <w:r>
        <w:t>gaz d'échappement que le CO</w:t>
      </w:r>
      <w:r>
        <w:rPr>
          <w:vertAlign w:val="subscript"/>
        </w:rPr>
        <w:t>2</w:t>
      </w:r>
      <w:r>
        <w:t xml:space="preserve"> et est dangereux pour la santé à concentrations élevées. Plus le taux d'adjonction RC est élevé, moins il faut de bitume frais et plus l’empreinte carbone est faible. L'augmentation de 40 % à 60 % de matériau recyclé permet à elle seule d'économiser env. 440 t de CO</w:t>
      </w:r>
      <w:r>
        <w:rPr>
          <w:vertAlign w:val="subscript"/>
        </w:rPr>
        <w:t>2</w:t>
      </w:r>
      <w:r>
        <w:t xml:space="preserve"> par an*. *(production annuelle 100.000 t, combustible – poudre de charbon).</w:t>
      </w:r>
    </w:p>
    <w:p w14:paraId="57BE9452" w14:textId="2E61FD4A" w:rsidR="00B379E7" w:rsidRPr="003E75CE" w:rsidRDefault="004C1EAE" w:rsidP="003D41D5">
      <w:pPr>
        <w:pStyle w:val="Standardabsatz"/>
        <w:rPr>
          <w:color w:val="000000" w:themeColor="text1"/>
        </w:rPr>
      </w:pPr>
      <w:r>
        <w:t>Par le passé, il fallait impérativement trancher entre soit respecter des taux de</w:t>
      </w:r>
      <w:r w:rsidR="0079374A">
        <w:t> </w:t>
      </w:r>
      <w:r>
        <w:t>recyclage élevés d'asphalte de récupération, soit agir de manière respectueuse de</w:t>
      </w:r>
      <w:r w:rsidR="0079374A">
        <w:t> </w:t>
      </w:r>
      <w:r>
        <w:t>l’environnement.</w:t>
      </w:r>
      <w:r>
        <w:rPr>
          <w:color w:val="000000" w:themeColor="text1"/>
        </w:rPr>
        <w:t xml:space="preserve"> Grâce au système REVOC performant, ce dilemme est désormais réglé : jusqu'à 50 % de réduction des émissions de COT et jusqu’à 60 % d’augmentation des taux de recyclage. </w:t>
      </w:r>
    </w:p>
    <w:p w14:paraId="26EAE82D" w14:textId="42A0595B" w:rsidR="00F226C1" w:rsidRPr="00F226C1" w:rsidRDefault="00E6657A" w:rsidP="00F226C1">
      <w:pPr>
        <w:pStyle w:val="Teaserhead"/>
      </w:pPr>
      <w:r>
        <w:lastRenderedPageBreak/>
        <w:t xml:space="preserve">Surfaçage thermique efficace sur le plan énergétique </w:t>
      </w:r>
    </w:p>
    <w:p w14:paraId="6D4FED6D" w14:textId="27E744FF" w:rsidR="00F226C1" w:rsidRDefault="009A56C3" w:rsidP="009A56C3">
      <w:pPr>
        <w:pStyle w:val="Standardabsatz"/>
        <w:rPr>
          <w:bCs/>
          <w:iCs/>
        </w:rPr>
      </w:pPr>
      <w:r>
        <w:t>Le système REVOC permet d'aspirer dans un premier temps les gaz d'échappement à</w:t>
      </w:r>
      <w:r w:rsidR="0079374A">
        <w:t> </w:t>
      </w:r>
      <w:r>
        <w:t>l’endroit même où ils sont générés, c’est-à-dire essentiellement en provenance du</w:t>
      </w:r>
      <w:r w:rsidR="0079374A">
        <w:t> </w:t>
      </w:r>
      <w:r>
        <w:t>malaxeur de la centrale d’enrobage où se retrouvent les minéraux chauffés, le</w:t>
      </w:r>
      <w:r w:rsidR="0079374A">
        <w:t> </w:t>
      </w:r>
      <w:r>
        <w:t xml:space="preserve">matériau recyclé et le bitume et où ils sont mélangés pour former de l'asphalte frais. Les vapeurs en résultant présentent des concentrations de COT plus élevées et sont guidées dans le système REVOC pour un surfaçage thermique. </w:t>
      </w:r>
    </w:p>
    <w:p w14:paraId="52C26F29" w14:textId="5AAF9DB6" w:rsidR="00CD7E5C" w:rsidRDefault="005C7EC5" w:rsidP="00F226C1">
      <w:pPr>
        <w:pStyle w:val="Standardabsatz"/>
      </w:pPr>
      <w:r>
        <w:t>Le système REVOC garantit une efficacité énergétique élevée car il utilise l’énergie générée pour sécher et chauffer la matière blanche (fonction primaire) pour le</w:t>
      </w:r>
      <w:r w:rsidR="0079374A">
        <w:t> </w:t>
      </w:r>
      <w:r>
        <w:t>surfaçage thermique du carbone organique total (fonction secondaire). Cette utilisation permet non seulement de réduire de manière significative la consommation d'énergie, mais aussi surtout de diviser par deux les émissions de COT. Les données valides obtenues par plusieurs systèmes REVOC montrent que la technologie écologique fait déjà ses preuves dans la pratique.</w:t>
      </w:r>
    </w:p>
    <w:p w14:paraId="7D2FC1D1" w14:textId="77777777" w:rsidR="00550B2C" w:rsidRDefault="00550B2C" w:rsidP="00550B2C">
      <w:pPr>
        <w:pStyle w:val="Teaserhead"/>
        <w:jc w:val="left"/>
      </w:pPr>
      <w:r>
        <w:t>Sécurité du site des centrales d’enrobage</w:t>
      </w:r>
    </w:p>
    <w:p w14:paraId="2C2B6FF4" w14:textId="6EC7A708" w:rsidR="00550B2C" w:rsidRDefault="00550B2C" w:rsidP="00550B2C">
      <w:pPr>
        <w:pStyle w:val="Standardabsatz"/>
      </w:pPr>
      <w:r>
        <w:t>Le système REVOC est une solution pratique permettant également aux centrales d’enrobage existantes de satisfaire aux exigences plus strictes des autorités gouvernementales. Les « instructions techniques sur le contrôle de la qualité de l'air », applicables en Allemagne et abrégées en TA Luft, en font également partie. Grâce au</w:t>
      </w:r>
      <w:r w:rsidR="0079374A">
        <w:t> </w:t>
      </w:r>
      <w:r>
        <w:t>système REVOC, les exploitants peuvent respecter de manière fiable les valeurs limites y étant définies de &lt; 50 mg/m</w:t>
      </w:r>
      <w:r>
        <w:rPr>
          <w:vertAlign w:val="superscript"/>
        </w:rPr>
        <w:t>3</w:t>
      </w:r>
      <w:r>
        <w:t xml:space="preserve">. Le système peut être mis à niveau simplement dans n'importe quelle centrale d’enrobage. Les installations existantes sont ainsi modernisées à la pointe de la technique. C’est un facteur très important pour les exploitants également par rapport à la sécurité du site car le cycle de vie des centrales d’enrobage est de 20 à 30 ans. </w:t>
      </w:r>
    </w:p>
    <w:p w14:paraId="26784D26" w14:textId="743D13FE" w:rsidR="00EA01ED" w:rsidRDefault="00EA01ED" w:rsidP="005A0D73">
      <w:pPr>
        <w:pStyle w:val="Standardabsatz"/>
        <w:rPr>
          <w:b/>
        </w:rPr>
      </w:pPr>
    </w:p>
    <w:p w14:paraId="072BB6BB" w14:textId="1B314937" w:rsidR="00461C4A" w:rsidRDefault="00461C4A" w:rsidP="005A0D73">
      <w:pPr>
        <w:pStyle w:val="Fotos"/>
        <w:rPr>
          <w:iCs/>
        </w:rPr>
      </w:pPr>
    </w:p>
    <w:p w14:paraId="683B5AFC" w14:textId="77777777" w:rsidR="004F2A42" w:rsidRDefault="004F2A42" w:rsidP="004F2A42">
      <w:pPr>
        <w:pStyle w:val="Fotos"/>
      </w:pPr>
      <w:r>
        <w:t>Photos :</w:t>
      </w:r>
    </w:p>
    <w:p w14:paraId="67F67DC9" w14:textId="2F07AF16" w:rsidR="004F2A42" w:rsidRDefault="005160F8" w:rsidP="004F2A42">
      <w:pPr>
        <w:pStyle w:val="BUbold"/>
      </w:pPr>
      <w:r>
        <w:rPr>
          <w:rFonts w:ascii="Times New Roman" w:hAnsi="Times New Roman"/>
          <w:snapToGrid w:val="0"/>
          <w:color w:val="000000"/>
          <w:sz w:val="0"/>
          <w:u w:color="000000"/>
          <w:bdr w:val="none" w:sz="0" w:space="0" w:color="000000"/>
          <w:shd w:val="clear" w:color="000000" w:fill="000000"/>
        </w:rPr>
        <w:t xml:space="preserve"> </w:t>
      </w:r>
      <w:r>
        <w:rPr>
          <w:noProof/>
        </w:rPr>
        <w:drawing>
          <wp:inline distT="0" distB="0" distL="0" distR="0" wp14:anchorId="3FDEC544" wp14:editId="6477384B">
            <wp:extent cx="3598345" cy="202483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8"/>
                    <a:stretch>
                      <a:fillRect/>
                    </a:stretch>
                  </pic:blipFill>
                  <pic:spPr bwMode="auto">
                    <a:xfrm>
                      <a:off x="0" y="0"/>
                      <a:ext cx="3598345" cy="2024830"/>
                    </a:xfrm>
                    <a:prstGeom prst="rect">
                      <a:avLst/>
                    </a:prstGeom>
                    <a:noFill/>
                    <a:ln>
                      <a:noFill/>
                    </a:ln>
                  </pic:spPr>
                </pic:pic>
              </a:graphicData>
            </a:graphic>
          </wp:inline>
        </w:drawing>
      </w:r>
    </w:p>
    <w:p w14:paraId="1E970536" w14:textId="47C1D90A" w:rsidR="004B6B49" w:rsidRPr="004B6B49" w:rsidRDefault="001A1FB3" w:rsidP="004B6B49">
      <w:pPr>
        <w:pStyle w:val="BUbold"/>
        <w:rPr>
          <w:b w:val="0"/>
          <w:bCs/>
        </w:rPr>
      </w:pPr>
      <w:r w:rsidRPr="00B139A3">
        <w:t>BE</w:t>
      </w:r>
      <w:r>
        <w:t>NNINGHOVEN</w:t>
      </w:r>
      <w:r w:rsidRPr="00B139A3">
        <w:t>_REVOC_bauma_nominated_innovation_award_1</w:t>
      </w:r>
      <w:r>
        <w:t>_signet_</w:t>
      </w:r>
      <w:r>
        <w:t>EN</w:t>
      </w:r>
      <w:r w:rsidR="00B139A3">
        <w:br/>
      </w:r>
      <w:r w:rsidR="00B139A3">
        <w:rPr>
          <w:b w:val="0"/>
        </w:rPr>
        <w:t xml:space="preserve">Le système REVOC de </w:t>
      </w:r>
      <w:proofErr w:type="spellStart"/>
      <w:r w:rsidR="00B139A3">
        <w:rPr>
          <w:b w:val="0"/>
        </w:rPr>
        <w:t>Benninghoven</w:t>
      </w:r>
      <w:proofErr w:type="spellEnd"/>
      <w:r w:rsidR="00B139A3">
        <w:rPr>
          <w:b w:val="0"/>
        </w:rPr>
        <w:t xml:space="preserve"> est nominé dans la catégorie « Protection</w:t>
      </w:r>
      <w:r w:rsidR="0079374A">
        <w:rPr>
          <w:b w:val="0"/>
        </w:rPr>
        <w:t> </w:t>
      </w:r>
      <w:r w:rsidR="00B139A3">
        <w:rPr>
          <w:b w:val="0"/>
        </w:rPr>
        <w:t>de</w:t>
      </w:r>
      <w:r w:rsidR="0079374A">
        <w:rPr>
          <w:b w:val="0"/>
        </w:rPr>
        <w:t> </w:t>
      </w:r>
      <w:r w:rsidR="00B139A3">
        <w:rPr>
          <w:b w:val="0"/>
        </w:rPr>
        <w:t xml:space="preserve">l’environnement » pour le prix de l’innovation de la </w:t>
      </w:r>
      <w:proofErr w:type="spellStart"/>
      <w:r w:rsidR="00B139A3">
        <w:rPr>
          <w:b w:val="0"/>
        </w:rPr>
        <w:t>bauma</w:t>
      </w:r>
      <w:proofErr w:type="spellEnd"/>
      <w:r w:rsidR="00B139A3">
        <w:rPr>
          <w:b w:val="0"/>
        </w:rPr>
        <w:t xml:space="preserve"> 2022.</w:t>
      </w:r>
    </w:p>
    <w:p w14:paraId="3D2D70F0" w14:textId="726CE3B0" w:rsidR="004B6B49" w:rsidRDefault="004F2A42" w:rsidP="004B6B49">
      <w:r>
        <w:lastRenderedPageBreak/>
        <w:br/>
      </w:r>
      <w:r>
        <w:rPr>
          <w:noProof/>
        </w:rPr>
        <w:drawing>
          <wp:inline distT="0" distB="0" distL="0" distR="0" wp14:anchorId="5667C0F6" wp14:editId="6562781A">
            <wp:extent cx="3600450" cy="277177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771775"/>
                    </a:xfrm>
                    <a:prstGeom prst="rect">
                      <a:avLst/>
                    </a:prstGeom>
                    <a:noFill/>
                    <a:ln>
                      <a:noFill/>
                    </a:ln>
                  </pic:spPr>
                </pic:pic>
              </a:graphicData>
            </a:graphic>
          </wp:inline>
        </w:drawing>
      </w:r>
    </w:p>
    <w:p w14:paraId="135274F7" w14:textId="6CDD9987" w:rsidR="004B6B49" w:rsidRDefault="00B139A3" w:rsidP="004B6B49">
      <w:pPr>
        <w:pStyle w:val="BUbold"/>
        <w:rPr>
          <w:b w:val="0"/>
          <w:bCs/>
        </w:rPr>
      </w:pPr>
      <w:r>
        <w:t>BENNINGHOVEN_REVOC_bauma_nominated_innovation_award_2</w:t>
      </w:r>
      <w:r>
        <w:br/>
      </w:r>
      <w:r>
        <w:rPr>
          <w:b w:val="0"/>
        </w:rPr>
        <w:t>Une grande partie du carbone organique total est réduite dans le système REVOC de</w:t>
      </w:r>
      <w:r w:rsidR="0079374A">
        <w:rPr>
          <w:b w:val="0"/>
        </w:rPr>
        <w:t> </w:t>
      </w:r>
      <w:proofErr w:type="spellStart"/>
      <w:r>
        <w:rPr>
          <w:b w:val="0"/>
        </w:rPr>
        <w:t>Benninghoven</w:t>
      </w:r>
      <w:proofErr w:type="spellEnd"/>
      <w:r>
        <w:rPr>
          <w:b w:val="0"/>
        </w:rPr>
        <w:t>. Un taux de recyclage plus élevé est ainsi obtenu et une production d'asphalte plus durable est possible.</w:t>
      </w:r>
    </w:p>
    <w:p w14:paraId="279A33D7" w14:textId="39D20414" w:rsidR="004F2A42" w:rsidRDefault="004F2A42" w:rsidP="004F2A42">
      <w:pPr>
        <w:pStyle w:val="BUbold"/>
        <w:rPr>
          <w:b w:val="0"/>
          <w:bCs/>
          <w:color w:val="000000"/>
          <w:szCs w:val="20"/>
        </w:rPr>
      </w:pPr>
    </w:p>
    <w:p w14:paraId="48F3586B" w14:textId="77777777" w:rsidR="004B6B49" w:rsidRPr="004B6B49" w:rsidRDefault="004B6B49" w:rsidP="005A0D73">
      <w:pPr>
        <w:pStyle w:val="BUnormal"/>
      </w:pPr>
    </w:p>
    <w:p w14:paraId="61C37919" w14:textId="45E8634C" w:rsidR="004F2A42" w:rsidRDefault="004451DB" w:rsidP="004F2A42">
      <w:pPr>
        <w:pStyle w:val="BUbold"/>
      </w:pPr>
      <w:r>
        <w:rPr>
          <w:noProof/>
        </w:rPr>
        <w:drawing>
          <wp:inline distT="0" distB="0" distL="0" distR="0" wp14:anchorId="7F363DE3" wp14:editId="76D9DA93">
            <wp:extent cx="3573983" cy="2266950"/>
            <wp:effectExtent l="0" t="0" r="762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579335" cy="2270345"/>
                    </a:xfrm>
                    <a:prstGeom prst="rect">
                      <a:avLst/>
                    </a:prstGeom>
                  </pic:spPr>
                </pic:pic>
              </a:graphicData>
            </a:graphic>
          </wp:inline>
        </w:drawing>
      </w:r>
    </w:p>
    <w:p w14:paraId="43FA815A" w14:textId="26804166" w:rsidR="004F2A42" w:rsidRPr="005A0D73" w:rsidRDefault="00B139A3" w:rsidP="005A0D73">
      <w:pPr>
        <w:pStyle w:val="BUbold"/>
        <w:rPr>
          <w:b w:val="0"/>
          <w:bCs/>
          <w:iCs/>
        </w:rPr>
      </w:pPr>
      <w:r>
        <w:t>BENNINGHOVEN_REVOC_bauma_nominated_innovation_award_3</w:t>
      </w:r>
      <w:r>
        <w:br/>
      </w:r>
      <w:r>
        <w:rPr>
          <w:b w:val="0"/>
          <w:color w:val="000000"/>
        </w:rPr>
        <w:t xml:space="preserve">Le système REVOC de </w:t>
      </w:r>
      <w:proofErr w:type="spellStart"/>
      <w:r>
        <w:rPr>
          <w:b w:val="0"/>
          <w:color w:val="000000"/>
        </w:rPr>
        <w:t>Benninghoven</w:t>
      </w:r>
      <w:proofErr w:type="spellEnd"/>
      <w:r>
        <w:rPr>
          <w:b w:val="0"/>
          <w:color w:val="000000"/>
        </w:rPr>
        <w:t xml:space="preserve"> </w:t>
      </w:r>
      <w:r>
        <w:rPr>
          <w:b w:val="0"/>
        </w:rPr>
        <w:t>peut être facilement mis à niveau sur n'importe quelle</w:t>
      </w:r>
      <w:r w:rsidR="0079374A">
        <w:rPr>
          <w:b w:val="0"/>
        </w:rPr>
        <w:t> </w:t>
      </w:r>
      <w:r>
        <w:rPr>
          <w:b w:val="0"/>
        </w:rPr>
        <w:t>centrale d’enrobage. Les installations existantes sont ainsi modernisées à la pointe de</w:t>
      </w:r>
      <w:r w:rsidR="0079374A">
        <w:rPr>
          <w:b w:val="0"/>
        </w:rPr>
        <w:t> </w:t>
      </w:r>
      <w:r>
        <w:rPr>
          <w:b w:val="0"/>
        </w:rPr>
        <w:t xml:space="preserve">la technique. </w:t>
      </w:r>
    </w:p>
    <w:p w14:paraId="4CD27901" w14:textId="4178F3C7" w:rsidR="00CB72C0" w:rsidRDefault="00CB72C0" w:rsidP="00CB72C0">
      <w:pPr>
        <w:pStyle w:val="Standardabsatz"/>
      </w:pPr>
    </w:p>
    <w:p w14:paraId="582D0005" w14:textId="77777777" w:rsidR="00CB72C0" w:rsidRPr="00CB72C0" w:rsidRDefault="00CB72C0" w:rsidP="00CB72C0">
      <w:pPr>
        <w:pStyle w:val="Standardabsatz"/>
      </w:pPr>
    </w:p>
    <w:p w14:paraId="511B66AF" w14:textId="77777777" w:rsidR="00330BE0" w:rsidRDefault="00330BE0">
      <w:pPr>
        <w:rPr>
          <w:rFonts w:ascii="Verdana" w:eastAsiaTheme="minorHAnsi" w:hAnsi="Verdana" w:cstheme="minorBidi"/>
          <w:b/>
          <w:iCs/>
          <w:sz w:val="22"/>
        </w:rPr>
      </w:pPr>
      <w:r>
        <w:br w:type="page"/>
      </w:r>
    </w:p>
    <w:p w14:paraId="55931FB8" w14:textId="22AFE61B" w:rsidR="00E15EBE" w:rsidRDefault="00E15EBE" w:rsidP="00E15EBE">
      <w:pPr>
        <w:pStyle w:val="Absatzberschrift"/>
        <w:rPr>
          <w:iCs/>
        </w:rPr>
      </w:pPr>
      <w:r>
        <w:lastRenderedPageBreak/>
        <w:t>Vous pouvez obtenir de plus amples informations auprès de :</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w:t>
      </w:r>
      <w:proofErr w:type="spellStart"/>
      <w:r>
        <w:t>Straße</w:t>
      </w:r>
      <w:proofErr w:type="spellEnd"/>
      <w:r>
        <w:t xml:space="preserve"> 2</w:t>
      </w:r>
    </w:p>
    <w:p w14:paraId="1063A82F" w14:textId="77777777" w:rsidR="00E15EBE" w:rsidRDefault="00E15EBE" w:rsidP="00E15EBE">
      <w:pPr>
        <w:pStyle w:val="Fuzeile1"/>
      </w:pPr>
      <w:r>
        <w:t xml:space="preserve">53578 </w:t>
      </w:r>
      <w:proofErr w:type="spellStart"/>
      <w:r>
        <w:t>Windhagen</w:t>
      </w:r>
      <w:proofErr w:type="spellEnd"/>
    </w:p>
    <w:p w14:paraId="5A37CC2B" w14:textId="77777777" w:rsidR="00E15EBE" w:rsidRDefault="00E15EBE" w:rsidP="00E15EBE">
      <w:pPr>
        <w:pStyle w:val="Fuzeile1"/>
      </w:pPr>
      <w:r>
        <w:t>Allemagne</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t xml:space="preserve">Téléphone : +49 (0) 2645 131 – 1966 </w:t>
      </w:r>
    </w:p>
    <w:p w14:paraId="65F4C38F" w14:textId="77777777" w:rsidR="00E15EBE" w:rsidRDefault="00E15EBE" w:rsidP="00E15EBE">
      <w:pPr>
        <w:pStyle w:val="Fuzeile1"/>
      </w:pPr>
      <w:r>
        <w:t>Fax : +49 (0) 2645 131 – 499</w:t>
      </w:r>
    </w:p>
    <w:p w14:paraId="79FF3B7C" w14:textId="0C549577" w:rsidR="00E15EBE" w:rsidRDefault="00E15EBE" w:rsidP="00E15EBE">
      <w:pPr>
        <w:pStyle w:val="Fuzeile1"/>
      </w:pPr>
      <w:proofErr w:type="gramStart"/>
      <w:r>
        <w:t>E-mail</w:t>
      </w:r>
      <w:proofErr w:type="gramEnd"/>
      <w:r>
        <w:t> : PR@wirtgen-group.com</w:t>
      </w:r>
      <w:r>
        <w:rPr>
          <w:vanish/>
        </w:rPr>
        <w:t>PR@wirtgen-group.com</w:t>
      </w:r>
    </w:p>
    <w:p w14:paraId="4F99EB86" w14:textId="77777777" w:rsidR="00E15EBE" w:rsidRPr="00F91A52" w:rsidRDefault="00E15EBE" w:rsidP="00E15EBE">
      <w:pPr>
        <w:pStyle w:val="Fuzeile1"/>
        <w:rPr>
          <w:vanish/>
        </w:rPr>
      </w:pPr>
    </w:p>
    <w:p w14:paraId="3D604A55" w14:textId="0F5659DD" w:rsidR="00F048D4" w:rsidRPr="00F74540" w:rsidRDefault="006A421F" w:rsidP="00F74540">
      <w:pPr>
        <w:pStyle w:val="Fuzeile1"/>
      </w:pPr>
      <w:hyperlink r:id="rId11" w:history="1">
        <w:r w:rsidR="00717367">
          <w:rPr>
            <w:rStyle w:val="Hyperlink"/>
          </w:rPr>
          <w:t>www.wirtgen-group.com</w:t>
        </w:r>
      </w:hyperlink>
      <w:r w:rsidR="00717367">
        <w:t xml:space="preserve"> </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E43020" w14:textId="77777777" w:rsidR="006A421F" w:rsidRDefault="006A421F" w:rsidP="00E55534">
      <w:r>
        <w:separator/>
      </w:r>
    </w:p>
  </w:endnote>
  <w:endnote w:type="continuationSeparator" w:id="0">
    <w:p w14:paraId="6B17D6F5" w14:textId="77777777" w:rsidR="006A421F" w:rsidRDefault="006A421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Überschriften">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380C49E9"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5160F8">
            <w:t>04</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8DED7C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w:t>
          </w:r>
          <w:proofErr w:type="spellStart"/>
          <w:r>
            <w:t>Str</w:t>
          </w:r>
          <w:proofErr w:type="spellEnd"/>
          <w:r>
            <w:t xml:space="preserve">. 2 · D-53578 </w:t>
          </w:r>
          <w:proofErr w:type="spellStart"/>
          <w:r>
            <w:t>Windhagen</w:t>
          </w:r>
          <w:proofErr w:type="spellEnd"/>
          <w:r>
            <w:t xml:space="preserve"> · Tél. :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7DD2F78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C4AEF9" w14:textId="77777777" w:rsidR="006A421F" w:rsidRDefault="006A421F" w:rsidP="00E55534">
      <w:r>
        <w:separator/>
      </w:r>
    </w:p>
  </w:footnote>
  <w:footnote w:type="continuationSeparator" w:id="0">
    <w:p w14:paraId="389B3358" w14:textId="77777777" w:rsidR="006A421F" w:rsidRDefault="006A421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8DE3" w14:textId="48D65A22" w:rsidR="00D82936" w:rsidRDefault="00D82936">
    <w:pPr>
      <w:pStyle w:val="Kopfzeile"/>
    </w:pPr>
    <w:r>
      <w:rPr>
        <w:noProof/>
      </w:rPr>
      <mc:AlternateContent>
        <mc:Choice Requires="wps">
          <w:drawing>
            <wp:anchor distT="0" distB="0" distL="0" distR="0" simplePos="0" relativeHeight="251662336" behindDoc="0" locked="0" layoutInCell="1" allowOverlap="1" wp14:anchorId="624C9FC5" wp14:editId="08F386BC">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8E3CCD" w14:textId="7FBF3C97"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24C9FC5" id="_x0000_t202" coordsize="21600,21600" o:spt="202" path="m,l,21600r21600,l21600,xe">
              <v:stroke joinstyle="miter"/>
              <v:path gradientshapeok="t" o:connecttype="rect"/>
            </v:shapetype>
            <v:shape id="Textfeld 10" o:spid="_x0000_s1026" type="#_x0000_t202" alt="Confidential with No Personal Information"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nWcOgIAAG4EAAAOAAAAZHJzL2Uyb0RvYy54bWysVMFO3DAQvVfqP1i+l+xSQHRFFm0XUSEh&#10;QGIrzl7HJpYcj2UbEvr1fXYSaGlPVS/OZGbyxvPeTM7Oh86yZxWiIVfz5cGCM+UkNcY91vz77vLT&#10;KWcxCdcIS07V/EVFfr7++OGs9yt1SC3ZRgUGEBdXva95m5JfVVWUrepEPCCvHIKaQicSXsNj1QTR&#10;A72z1eFicVL1FBofSKoY4b0Yg3xd8LVWMt1qHVVitua4WypnKOc+n9X6TKweg/CtkdM1xD/cohPG&#10;oegr1IVIgj0F8wdUZ2SgSDodSOoq0tpIVXpAN8vFu27uW+FV6QXkRP9KU/x/sPLm+S4w00A70ONE&#10;B412akha2YZlV6OiBF9bcto0yiUjLOtNatkNsTvoTg6OKzcqhCHIjPY+rgB87wGdhq80AH32Rzgz&#10;UYMOXX6CAoY4Kr286oH6TMJ5dPT59OSYM4nQZAO9evvYh5i+KepYNmoeIHdRQTxfxzSmzim5lqNL&#10;Y22R3LrfHMDMnirffLxhttKwH6Z29tS8oJtA4wRFLy8Nal6LmO5EwMigAaxBusWhLfU1p8nirKXw&#10;42/+nA8lEeWsxwjW3GFHOLNXDgoDMM1GKMbyy+J4Afd+drunbksY7CV2zMtiIhySnU0dqHvAgmxy&#10;IYSEkyhX8zSb2zTuAuSTarMpSRhML9K1u/cyQ2eeMom74UEEPzGdINENzfMpVu8IH3Pzl9FvnhJo&#10;L2pkTkciJ6ox1EXPaQHz1vz6XrLefhPrnwAAAP//AwBQSwMEFAAGAAgAAAAhABMN77DYAAAAAwEA&#10;AA8AAABkcnMvZG93bnJldi54bWxMj01PwzAMhu9I/IfISNxYwocG65pOE2hXJLpJFbesMW1H41SN&#10;t5V/j3eCo/2+evw4X02hVyccUxfJwv3MgEKqo++osbDbbu5eQCV25F0fCS38YIJVcX2Vu8zHM33g&#10;qeRGCYRS5iy0zEOmdapbDC7N4oAk2Vccg2MZx0b70Z0FHnr9YMxcB9eRXGjdgK8t1t/lMVh47naH&#10;t891iBNRWVX8VG30+6O1tzfTegmKceK/Mlz0RR0KcdrHI/mkegvyCF+2SrL5YgFqL1xjQBe5/u9e&#10;/AIAAP//AwBQSwECLQAUAAYACAAAACEAtoM4kv4AAADhAQAAEwAAAAAAAAAAAAAAAAAAAAAAW0Nv&#10;bnRlbnRfVHlwZXNdLnhtbFBLAQItABQABgAIAAAAIQA4/SH/1gAAAJQBAAALAAAAAAAAAAAAAAAA&#10;AC8BAABfcmVscy8ucmVsc1BLAQItABQABgAIAAAAIQDEJnWcOgIAAG4EAAAOAAAAAAAAAAAAAAAA&#10;AC4CAABkcnMvZTJvRG9jLnhtbFBLAQItABQABgAIAAAAIQATDe+w2AAAAAMBAAAPAAAAAAAAAAAA&#10;AAAAAJQEAABkcnMvZG93bnJldi54bWxQSwUGAAAAAAQABADzAAAAmQUAAAAA&#10;" filled="f" stroked="f">
              <v:textbox style="mso-fit-shape-to-text:t" inset="0,0,15pt,0">
                <w:txbxContent>
                  <w:p w14:paraId="248E3CCD" w14:textId="7FBF3C97" w:rsidR="00D82936" w:rsidRPr="00D82936" w:rsidRDefault="00D82936">
                    <w:pPr>
                      <w:rPr>
                        <w:color w:val="FF0000"/>
                        <w:sz w:val="20"/>
                        <w:szCs w:val="20"/>
                        <w:rFonts w:ascii="Calibri" w:eastAsia="Calibri" w:hAnsi="Calibri" w:cs="Calibri"/>
                      </w:rPr>
                    </w:pPr>
                    <w:r>
                      <w:rPr>
                        <w:color w:val="FF0000"/>
                        <w:sz w:val="20"/>
                        <w:rFonts w:ascii="Calibri" w:hAnsi="Calibri"/>
                      </w:rPr>
                      <w:t xml:space="preserve">Confidential with No Personal Information</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0B43B51A" w:rsidR="00533132" w:rsidRPr="00533132" w:rsidRDefault="00BD5391" w:rsidP="00533132">
    <w:pPr>
      <w:pStyle w:val="Kopfzeile"/>
    </w:pPr>
    <w:r>
      <w:rPr>
        <w:noProof/>
      </w:rPr>
      <w:drawing>
        <wp:anchor distT="0" distB="0" distL="114300" distR="114300" simplePos="0" relativeHeight="251660288" behindDoc="1" locked="0" layoutInCell="1" allowOverlap="1" wp14:anchorId="6CC7FC4B" wp14:editId="3F876C34">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74C9092" w:rsidR="00533132" w:rsidRDefault="00D82936">
    <w:pPr>
      <w:pStyle w:val="Kopfzeile"/>
    </w:pPr>
    <w:r>
      <w:rPr>
        <w:noProof/>
      </w:rPr>
      <mc:AlternateContent>
        <mc:Choice Requires="wps">
          <w:drawing>
            <wp:anchor distT="0" distB="0" distL="0" distR="0" simplePos="0" relativeHeight="251661312" behindDoc="0" locked="0" layoutInCell="1" allowOverlap="1" wp14:anchorId="6F52FEAA" wp14:editId="07A7B7F9">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Confidential with No Personal Information"/>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9C86E" w14:textId="4D2B08D0" w:rsidR="00D82936" w:rsidRPr="00D82936" w:rsidRDefault="00D82936">
                          <w:pPr>
                            <w:rPr>
                              <w:rFonts w:ascii="Calibri" w:eastAsia="Calibri" w:hAnsi="Calibri" w:cs="Calibri"/>
                              <w:color w:val="FF0000"/>
                              <w:sz w:val="20"/>
                              <w:szCs w:val="20"/>
                            </w:rPr>
                          </w:pPr>
                          <w:r>
                            <w:rPr>
                              <w:rFonts w:ascii="Calibri" w:hAnsi="Calibri"/>
                              <w:color w:val="FF0000"/>
                              <w:sz w:val="20"/>
                            </w:rPr>
                            <w:t>Confidential with No Personal Information</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6F52FEAA" id="_x0000_t202" coordsize="21600,21600" o:spt="202" path="m,l,21600r21600,l21600,xe">
              <v:stroke joinstyle="miter"/>
              <v:path gradientshapeok="t" o:connecttype="rect"/>
            </v:shapetype>
            <v:shape id="Textfeld 9" o:spid="_x0000_s1027" type="#_x0000_t202" alt="Confidential with No Personal Information"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5HPPQIAAHMEAAAOAAAAZHJzL2Uyb0RvYy54bWysVMFO3DAQvVfqP1i+l+xSQLAii7aLtkJC&#10;gAQVZ69jE0uOx7INCf36PjubhdKeql6cyYzzZua9mZxfDJ1lLypEQ67m84MZZ8pJaox7qvmPh82X&#10;U85iEq4Rlpyq+auK/GL5+dN57xfqkFqyjQoMIC4uel/zNiW/qKooW9WJeEBeOQQ1hU4kvIanqgmi&#10;B3pnq8PZ7KTqKTQ+kFQxwns5Bvmy4GutZLrVOqrEbM1RWypnKOc2n9XyXCyegvCtkbsyxD9U0Qnj&#10;kHQPdSmSYM/B/AHVGRkokk4HkrqKtDZSlR7QzXz2oZv7VnhVegE50e9piv8PVt683AVmmpqfceZE&#10;B4ke1JC0sg2Dp1FRgq01OW0a5ZIRlvUmteyG2B1UJwfHlRv1wQhkPnsfF4C99wBOwzcaMBeTP8KZ&#10;aRp06PITBDDEoczrXg2kZxLOo6OvpyfHnEmEdjbQq7ePfYjpu6KOZaPmAWIXDcTLdUzj1elKzuVo&#10;Y6wtglv3mwOY2VPlyscKs5WG7VCY2Ve/peYVTQUaxyh6uTFIfS1iuhMBc4M+sAvpFoe21NecdhZn&#10;LYWff/Pn+5ATUc56zGHNHRaFM3vlIHMe2ckIxZifzY5ncG8nt3vu1oTpnmPRvCwmwiHZydSBukds&#10;ySonQkg4iXQ1T5O5TuNCQEWpVqtyCdPpRbp2915m6ExX5vJheBTB7whPUOqGpiEViw+8j3fzl9Gv&#10;nhPYL6Jkakcid4xjsousuy3Mq/P+vdx6+1csfwEAAP//AwBQSwMEFAAGAAgAAAAhABMN77DYAAAA&#10;AwEAAA8AAABkcnMvZG93bnJldi54bWxMj01PwzAMhu9I/IfISNxYwocG65pOE2hXJLpJFbesMW1H&#10;41SNt5V/j3eCo/2+evw4X02hVyccUxfJwv3MgEKqo++osbDbbu5eQCV25F0fCS38YIJVcX2Vu8zH&#10;M33gqeRGCYRS5iy0zEOmdapbDC7N4oAk2Vccg2MZx0b70Z0FHnr9YMxcB9eRXGjdgK8t1t/lMVh4&#10;7naHt891iBNRWVX8VG30+6O1tzfTegmKceK/Mlz0RR0KcdrHI/mkegvyCF+2SrL5YgFqL1xjQBe5&#10;/u9e/AIAAP//AwBQSwECLQAUAAYACAAAACEAtoM4kv4AAADhAQAAEwAAAAAAAAAAAAAAAAAAAAAA&#10;W0NvbnRlbnRfVHlwZXNdLnhtbFBLAQItABQABgAIAAAAIQA4/SH/1gAAAJQBAAALAAAAAAAAAAAA&#10;AAAAAC8BAABfcmVscy8ucmVsc1BLAQItABQABgAIAAAAIQB2J5HPPQIAAHMEAAAOAAAAAAAAAAAA&#10;AAAAAC4CAABkcnMvZTJvRG9jLnhtbFBLAQItABQABgAIAAAAIQATDe+w2AAAAAMBAAAPAAAAAAAA&#10;AAAAAAAAAJcEAABkcnMvZG93bnJldi54bWxQSwUGAAAAAAQABADzAAAAnAUAAAAA&#10;" filled="f" stroked="f">
              <v:textbox style="mso-fit-shape-to-text:t" inset="0,0,15pt,0">
                <w:txbxContent>
                  <w:p w14:paraId="5919C86E" w14:textId="4D2B08D0" w:rsidR="00D82936" w:rsidRPr="00D82936" w:rsidRDefault="00D82936">
                    <w:pPr>
                      <w:rPr>
                        <w:color w:val="FF0000"/>
                        <w:sz w:val="20"/>
                        <w:szCs w:val="20"/>
                        <w:rFonts w:ascii="Calibri" w:eastAsia="Calibri" w:hAnsi="Calibri" w:cs="Calibri"/>
                      </w:rPr>
                    </w:pPr>
                    <w:r>
                      <w:rPr>
                        <w:color w:val="FF0000"/>
                        <w:sz w:val="20"/>
                        <w:rFonts w:ascii="Calibri" w:hAnsi="Calibri"/>
                      </w:rPr>
                      <w:t xml:space="preserve">Confidential with No Personal Information</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5DFAE135"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68" type="#_x0000_t75" style="width:1500.1pt;height:1500.1pt" o:bullet="t">
        <v:imagedata r:id="rId1" o:title="AZ_04a"/>
      </v:shape>
    </w:pict>
  </w:numPicBullet>
  <w:numPicBullet w:numPicBulletId="1">
    <w:pict>
      <v:shape id="_x0000_i1369"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6D3405F"/>
    <w:multiLevelType w:val="multilevel"/>
    <w:tmpl w:val="6540C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94F"/>
    <w:rsid w:val="000148B3"/>
    <w:rsid w:val="00016A82"/>
    <w:rsid w:val="0002688D"/>
    <w:rsid w:val="00027CFE"/>
    <w:rsid w:val="00027F9B"/>
    <w:rsid w:val="000313E8"/>
    <w:rsid w:val="0003371E"/>
    <w:rsid w:val="000338DE"/>
    <w:rsid w:val="000344AA"/>
    <w:rsid w:val="00035126"/>
    <w:rsid w:val="000358C7"/>
    <w:rsid w:val="00035BE3"/>
    <w:rsid w:val="00036951"/>
    <w:rsid w:val="00036F0C"/>
    <w:rsid w:val="000371B1"/>
    <w:rsid w:val="00042106"/>
    <w:rsid w:val="00042A0C"/>
    <w:rsid w:val="00050137"/>
    <w:rsid w:val="0005285B"/>
    <w:rsid w:val="0005480D"/>
    <w:rsid w:val="00055529"/>
    <w:rsid w:val="00062C3A"/>
    <w:rsid w:val="000643A6"/>
    <w:rsid w:val="0006566D"/>
    <w:rsid w:val="00066D09"/>
    <w:rsid w:val="00074301"/>
    <w:rsid w:val="00081D3F"/>
    <w:rsid w:val="00085573"/>
    <w:rsid w:val="00086EF1"/>
    <w:rsid w:val="0009069D"/>
    <w:rsid w:val="00095D6E"/>
    <w:rsid w:val="0009665C"/>
    <w:rsid w:val="00097846"/>
    <w:rsid w:val="000A0479"/>
    <w:rsid w:val="000A27DC"/>
    <w:rsid w:val="000A36D9"/>
    <w:rsid w:val="000A4C7D"/>
    <w:rsid w:val="000A57AC"/>
    <w:rsid w:val="000A5AF8"/>
    <w:rsid w:val="000B06EB"/>
    <w:rsid w:val="000B0998"/>
    <w:rsid w:val="000B1160"/>
    <w:rsid w:val="000B3244"/>
    <w:rsid w:val="000B376E"/>
    <w:rsid w:val="000B582B"/>
    <w:rsid w:val="000B6573"/>
    <w:rsid w:val="000C728C"/>
    <w:rsid w:val="000C7CB2"/>
    <w:rsid w:val="000D1416"/>
    <w:rsid w:val="000D15C3"/>
    <w:rsid w:val="000D1A3E"/>
    <w:rsid w:val="000D350F"/>
    <w:rsid w:val="000D37F0"/>
    <w:rsid w:val="000E1032"/>
    <w:rsid w:val="000E1BFD"/>
    <w:rsid w:val="000E24F8"/>
    <w:rsid w:val="000E3A27"/>
    <w:rsid w:val="000E5738"/>
    <w:rsid w:val="000F4512"/>
    <w:rsid w:val="000F4EED"/>
    <w:rsid w:val="000F7D70"/>
    <w:rsid w:val="00103205"/>
    <w:rsid w:val="001100B3"/>
    <w:rsid w:val="0011037B"/>
    <w:rsid w:val="00112BA4"/>
    <w:rsid w:val="0011795C"/>
    <w:rsid w:val="0012026F"/>
    <w:rsid w:val="0012047F"/>
    <w:rsid w:val="001220C8"/>
    <w:rsid w:val="00130188"/>
    <w:rsid w:val="00130601"/>
    <w:rsid w:val="00132055"/>
    <w:rsid w:val="00132C09"/>
    <w:rsid w:val="00140201"/>
    <w:rsid w:val="001437B9"/>
    <w:rsid w:val="001458FB"/>
    <w:rsid w:val="00146C3D"/>
    <w:rsid w:val="00151652"/>
    <w:rsid w:val="00153B47"/>
    <w:rsid w:val="00160207"/>
    <w:rsid w:val="00160C61"/>
    <w:rsid w:val="001613A6"/>
    <w:rsid w:val="001614F0"/>
    <w:rsid w:val="001616F4"/>
    <w:rsid w:val="0016519E"/>
    <w:rsid w:val="0017293B"/>
    <w:rsid w:val="001778A4"/>
    <w:rsid w:val="0018021A"/>
    <w:rsid w:val="00180A3D"/>
    <w:rsid w:val="001811A3"/>
    <w:rsid w:val="0018168B"/>
    <w:rsid w:val="00181C25"/>
    <w:rsid w:val="001836EC"/>
    <w:rsid w:val="001926B4"/>
    <w:rsid w:val="00192AAE"/>
    <w:rsid w:val="00194FB1"/>
    <w:rsid w:val="00196EC5"/>
    <w:rsid w:val="001A1FB3"/>
    <w:rsid w:val="001A4572"/>
    <w:rsid w:val="001A5028"/>
    <w:rsid w:val="001A55C1"/>
    <w:rsid w:val="001A5A4B"/>
    <w:rsid w:val="001B16BB"/>
    <w:rsid w:val="001B34EE"/>
    <w:rsid w:val="001B5EA7"/>
    <w:rsid w:val="001C1A3E"/>
    <w:rsid w:val="001C2400"/>
    <w:rsid w:val="001C2D53"/>
    <w:rsid w:val="001C3C60"/>
    <w:rsid w:val="001C59E7"/>
    <w:rsid w:val="001D68C8"/>
    <w:rsid w:val="001D78EE"/>
    <w:rsid w:val="001E269C"/>
    <w:rsid w:val="001F58CE"/>
    <w:rsid w:val="00200355"/>
    <w:rsid w:val="002127E5"/>
    <w:rsid w:val="0021351D"/>
    <w:rsid w:val="00215337"/>
    <w:rsid w:val="00222220"/>
    <w:rsid w:val="0022432A"/>
    <w:rsid w:val="00224BA3"/>
    <w:rsid w:val="00233BE0"/>
    <w:rsid w:val="002354F0"/>
    <w:rsid w:val="00236EAC"/>
    <w:rsid w:val="0024073B"/>
    <w:rsid w:val="0024785D"/>
    <w:rsid w:val="00253A2E"/>
    <w:rsid w:val="00255FEC"/>
    <w:rsid w:val="00256570"/>
    <w:rsid w:val="00256B4B"/>
    <w:rsid w:val="002603EC"/>
    <w:rsid w:val="00272ABA"/>
    <w:rsid w:val="00274073"/>
    <w:rsid w:val="00277189"/>
    <w:rsid w:val="00282AFC"/>
    <w:rsid w:val="002834F2"/>
    <w:rsid w:val="00286C15"/>
    <w:rsid w:val="002929ED"/>
    <w:rsid w:val="00295E2E"/>
    <w:rsid w:val="0029634D"/>
    <w:rsid w:val="002A5356"/>
    <w:rsid w:val="002A5AA5"/>
    <w:rsid w:val="002A7B3E"/>
    <w:rsid w:val="002B073D"/>
    <w:rsid w:val="002B542C"/>
    <w:rsid w:val="002C7542"/>
    <w:rsid w:val="002D065C"/>
    <w:rsid w:val="002D0780"/>
    <w:rsid w:val="002D2EE5"/>
    <w:rsid w:val="002D4F0A"/>
    <w:rsid w:val="002D5EFF"/>
    <w:rsid w:val="002D63E6"/>
    <w:rsid w:val="002E45C0"/>
    <w:rsid w:val="002E5651"/>
    <w:rsid w:val="002E6679"/>
    <w:rsid w:val="002E765F"/>
    <w:rsid w:val="002E7E4E"/>
    <w:rsid w:val="002F108B"/>
    <w:rsid w:val="002F5818"/>
    <w:rsid w:val="002F70FD"/>
    <w:rsid w:val="0030120D"/>
    <w:rsid w:val="00302A04"/>
    <w:rsid w:val="00302E88"/>
    <w:rsid w:val="0030316D"/>
    <w:rsid w:val="0031702A"/>
    <w:rsid w:val="003267CB"/>
    <w:rsid w:val="003270AB"/>
    <w:rsid w:val="0032774C"/>
    <w:rsid w:val="00330BE0"/>
    <w:rsid w:val="00330C09"/>
    <w:rsid w:val="00332D28"/>
    <w:rsid w:val="00333CF4"/>
    <w:rsid w:val="0034191A"/>
    <w:rsid w:val="0034306D"/>
    <w:rsid w:val="003431D0"/>
    <w:rsid w:val="00343CC7"/>
    <w:rsid w:val="00347482"/>
    <w:rsid w:val="003523BE"/>
    <w:rsid w:val="00356406"/>
    <w:rsid w:val="00361CAA"/>
    <w:rsid w:val="00364C0C"/>
    <w:rsid w:val="0036561D"/>
    <w:rsid w:val="003665BE"/>
    <w:rsid w:val="0037121E"/>
    <w:rsid w:val="00377066"/>
    <w:rsid w:val="00384A08"/>
    <w:rsid w:val="0038792E"/>
    <w:rsid w:val="00387E6F"/>
    <w:rsid w:val="00390CCF"/>
    <w:rsid w:val="003912B8"/>
    <w:rsid w:val="00392541"/>
    <w:rsid w:val="003957B6"/>
    <w:rsid w:val="00395EAB"/>
    <w:rsid w:val="003967E5"/>
    <w:rsid w:val="003A753A"/>
    <w:rsid w:val="003B3803"/>
    <w:rsid w:val="003B3F87"/>
    <w:rsid w:val="003B7BE7"/>
    <w:rsid w:val="003C2A71"/>
    <w:rsid w:val="003C5AD1"/>
    <w:rsid w:val="003D41D5"/>
    <w:rsid w:val="003D4BF4"/>
    <w:rsid w:val="003D542A"/>
    <w:rsid w:val="003D5F0A"/>
    <w:rsid w:val="003D6CA6"/>
    <w:rsid w:val="003E0300"/>
    <w:rsid w:val="003E1CB6"/>
    <w:rsid w:val="003E3CF6"/>
    <w:rsid w:val="003E4E57"/>
    <w:rsid w:val="003E759F"/>
    <w:rsid w:val="003E75CE"/>
    <w:rsid w:val="003E7853"/>
    <w:rsid w:val="003E7FE0"/>
    <w:rsid w:val="003F05A8"/>
    <w:rsid w:val="003F12A2"/>
    <w:rsid w:val="003F1CDB"/>
    <w:rsid w:val="003F4525"/>
    <w:rsid w:val="003F57AB"/>
    <w:rsid w:val="003F75D7"/>
    <w:rsid w:val="00400FD9"/>
    <w:rsid w:val="004016F7"/>
    <w:rsid w:val="00403373"/>
    <w:rsid w:val="00406B92"/>
    <w:rsid w:val="00406C81"/>
    <w:rsid w:val="00411942"/>
    <w:rsid w:val="00412545"/>
    <w:rsid w:val="0041475A"/>
    <w:rsid w:val="00417237"/>
    <w:rsid w:val="0042084E"/>
    <w:rsid w:val="00421C83"/>
    <w:rsid w:val="00422218"/>
    <w:rsid w:val="004245A1"/>
    <w:rsid w:val="00430BB0"/>
    <w:rsid w:val="0043258F"/>
    <w:rsid w:val="004408A5"/>
    <w:rsid w:val="004451DB"/>
    <w:rsid w:val="00446C5A"/>
    <w:rsid w:val="004506A5"/>
    <w:rsid w:val="00461C4A"/>
    <w:rsid w:val="0046202B"/>
    <w:rsid w:val="00463244"/>
    <w:rsid w:val="00463B5A"/>
    <w:rsid w:val="00467ED6"/>
    <w:rsid w:val="00467F3C"/>
    <w:rsid w:val="0047498D"/>
    <w:rsid w:val="00476100"/>
    <w:rsid w:val="00476616"/>
    <w:rsid w:val="004837DE"/>
    <w:rsid w:val="00484313"/>
    <w:rsid w:val="00487BFC"/>
    <w:rsid w:val="00490D77"/>
    <w:rsid w:val="00495475"/>
    <w:rsid w:val="004A3263"/>
    <w:rsid w:val="004A6A0F"/>
    <w:rsid w:val="004A7E90"/>
    <w:rsid w:val="004B08DB"/>
    <w:rsid w:val="004B55EA"/>
    <w:rsid w:val="004B6B49"/>
    <w:rsid w:val="004B7464"/>
    <w:rsid w:val="004C1967"/>
    <w:rsid w:val="004C1EAE"/>
    <w:rsid w:val="004D092D"/>
    <w:rsid w:val="004D23D0"/>
    <w:rsid w:val="004D28EA"/>
    <w:rsid w:val="004D2BE0"/>
    <w:rsid w:val="004D44C2"/>
    <w:rsid w:val="004D59C7"/>
    <w:rsid w:val="004E31BA"/>
    <w:rsid w:val="004E6936"/>
    <w:rsid w:val="004E6EF5"/>
    <w:rsid w:val="004F28EA"/>
    <w:rsid w:val="004F2A42"/>
    <w:rsid w:val="004F5EEE"/>
    <w:rsid w:val="004F7A0F"/>
    <w:rsid w:val="005001DF"/>
    <w:rsid w:val="00502424"/>
    <w:rsid w:val="0050413D"/>
    <w:rsid w:val="00506409"/>
    <w:rsid w:val="00512FA6"/>
    <w:rsid w:val="005160F8"/>
    <w:rsid w:val="00516586"/>
    <w:rsid w:val="00522FBD"/>
    <w:rsid w:val="00524187"/>
    <w:rsid w:val="005243F4"/>
    <w:rsid w:val="00526B66"/>
    <w:rsid w:val="00530E32"/>
    <w:rsid w:val="00533132"/>
    <w:rsid w:val="00533B14"/>
    <w:rsid w:val="00537210"/>
    <w:rsid w:val="0054341F"/>
    <w:rsid w:val="00544A35"/>
    <w:rsid w:val="00546382"/>
    <w:rsid w:val="00550B2C"/>
    <w:rsid w:val="00553B4F"/>
    <w:rsid w:val="00554DFD"/>
    <w:rsid w:val="00556B5E"/>
    <w:rsid w:val="00556C5E"/>
    <w:rsid w:val="0056075D"/>
    <w:rsid w:val="005649F4"/>
    <w:rsid w:val="005710C8"/>
    <w:rsid w:val="005711A3"/>
    <w:rsid w:val="00571A5C"/>
    <w:rsid w:val="00573B2B"/>
    <w:rsid w:val="00573EDE"/>
    <w:rsid w:val="0057477D"/>
    <w:rsid w:val="00576E80"/>
    <w:rsid w:val="005776E9"/>
    <w:rsid w:val="005848A1"/>
    <w:rsid w:val="00585BAF"/>
    <w:rsid w:val="00587AD9"/>
    <w:rsid w:val="00587F0F"/>
    <w:rsid w:val="005909A8"/>
    <w:rsid w:val="005914D8"/>
    <w:rsid w:val="00594C9F"/>
    <w:rsid w:val="0059516D"/>
    <w:rsid w:val="00595FE7"/>
    <w:rsid w:val="00597781"/>
    <w:rsid w:val="00597A3E"/>
    <w:rsid w:val="005A0D73"/>
    <w:rsid w:val="005A1972"/>
    <w:rsid w:val="005A233A"/>
    <w:rsid w:val="005A4F04"/>
    <w:rsid w:val="005B4FEB"/>
    <w:rsid w:val="005B5793"/>
    <w:rsid w:val="005C0201"/>
    <w:rsid w:val="005C5329"/>
    <w:rsid w:val="005C5532"/>
    <w:rsid w:val="005C6B30"/>
    <w:rsid w:val="005C71EC"/>
    <w:rsid w:val="005C74A5"/>
    <w:rsid w:val="005C7EC5"/>
    <w:rsid w:val="005E0B7B"/>
    <w:rsid w:val="005E2349"/>
    <w:rsid w:val="005E410E"/>
    <w:rsid w:val="005E648D"/>
    <w:rsid w:val="005E764C"/>
    <w:rsid w:val="005E7F7D"/>
    <w:rsid w:val="005F1885"/>
    <w:rsid w:val="005F503A"/>
    <w:rsid w:val="00602094"/>
    <w:rsid w:val="00602258"/>
    <w:rsid w:val="00602F91"/>
    <w:rsid w:val="006063D4"/>
    <w:rsid w:val="00615FDE"/>
    <w:rsid w:val="00615FEF"/>
    <w:rsid w:val="00617EFB"/>
    <w:rsid w:val="00622A57"/>
    <w:rsid w:val="00623910"/>
    <w:rsid w:val="00623B37"/>
    <w:rsid w:val="00623C4F"/>
    <w:rsid w:val="0062485E"/>
    <w:rsid w:val="0062533B"/>
    <w:rsid w:val="00626A5B"/>
    <w:rsid w:val="006313BD"/>
    <w:rsid w:val="006330A2"/>
    <w:rsid w:val="00640019"/>
    <w:rsid w:val="00642EB6"/>
    <w:rsid w:val="006433E2"/>
    <w:rsid w:val="00643F00"/>
    <w:rsid w:val="00644C35"/>
    <w:rsid w:val="00651E5D"/>
    <w:rsid w:val="006556D7"/>
    <w:rsid w:val="00655B9B"/>
    <w:rsid w:val="00664391"/>
    <w:rsid w:val="00677F11"/>
    <w:rsid w:val="00682B1A"/>
    <w:rsid w:val="00685367"/>
    <w:rsid w:val="00686E32"/>
    <w:rsid w:val="00690A95"/>
    <w:rsid w:val="00690D7C"/>
    <w:rsid w:val="00690DFE"/>
    <w:rsid w:val="00696966"/>
    <w:rsid w:val="006A2703"/>
    <w:rsid w:val="006A421F"/>
    <w:rsid w:val="006B0466"/>
    <w:rsid w:val="006B3EEC"/>
    <w:rsid w:val="006B5E89"/>
    <w:rsid w:val="006C04FB"/>
    <w:rsid w:val="006C0C87"/>
    <w:rsid w:val="006C58ED"/>
    <w:rsid w:val="006C592A"/>
    <w:rsid w:val="006C77B5"/>
    <w:rsid w:val="006D5550"/>
    <w:rsid w:val="006D679F"/>
    <w:rsid w:val="006D7EAC"/>
    <w:rsid w:val="006E0104"/>
    <w:rsid w:val="006E39C6"/>
    <w:rsid w:val="006F0D27"/>
    <w:rsid w:val="006F0FF8"/>
    <w:rsid w:val="006F657E"/>
    <w:rsid w:val="006F7602"/>
    <w:rsid w:val="007017FF"/>
    <w:rsid w:val="0070437A"/>
    <w:rsid w:val="007078AB"/>
    <w:rsid w:val="00717367"/>
    <w:rsid w:val="00722A17"/>
    <w:rsid w:val="00722E32"/>
    <w:rsid w:val="00723F4F"/>
    <w:rsid w:val="00725C51"/>
    <w:rsid w:val="0072615F"/>
    <w:rsid w:val="00727BBC"/>
    <w:rsid w:val="00732878"/>
    <w:rsid w:val="0074174D"/>
    <w:rsid w:val="00741E78"/>
    <w:rsid w:val="00747544"/>
    <w:rsid w:val="00750857"/>
    <w:rsid w:val="00754B80"/>
    <w:rsid w:val="00755AE0"/>
    <w:rsid w:val="00756C06"/>
    <w:rsid w:val="0075761B"/>
    <w:rsid w:val="00757B83"/>
    <w:rsid w:val="00757E5D"/>
    <w:rsid w:val="00763239"/>
    <w:rsid w:val="0076471E"/>
    <w:rsid w:val="00767111"/>
    <w:rsid w:val="007727E5"/>
    <w:rsid w:val="00773347"/>
    <w:rsid w:val="00773D08"/>
    <w:rsid w:val="00774358"/>
    <w:rsid w:val="00780B11"/>
    <w:rsid w:val="00784FD9"/>
    <w:rsid w:val="0079020B"/>
    <w:rsid w:val="00790D72"/>
    <w:rsid w:val="00791A69"/>
    <w:rsid w:val="00791D47"/>
    <w:rsid w:val="0079374A"/>
    <w:rsid w:val="0079403D"/>
    <w:rsid w:val="0079462A"/>
    <w:rsid w:val="00794830"/>
    <w:rsid w:val="00797CAA"/>
    <w:rsid w:val="007A26DB"/>
    <w:rsid w:val="007A2B6F"/>
    <w:rsid w:val="007A2EE9"/>
    <w:rsid w:val="007A6BD2"/>
    <w:rsid w:val="007A7386"/>
    <w:rsid w:val="007C2658"/>
    <w:rsid w:val="007C2D08"/>
    <w:rsid w:val="007C51D9"/>
    <w:rsid w:val="007C7EBF"/>
    <w:rsid w:val="007D3DE6"/>
    <w:rsid w:val="007D59A2"/>
    <w:rsid w:val="007D7FED"/>
    <w:rsid w:val="007E1480"/>
    <w:rsid w:val="007E20D0"/>
    <w:rsid w:val="007E2FEE"/>
    <w:rsid w:val="007E3DAB"/>
    <w:rsid w:val="007E41E8"/>
    <w:rsid w:val="007E67D1"/>
    <w:rsid w:val="007E71A3"/>
    <w:rsid w:val="007F23A3"/>
    <w:rsid w:val="007F27EE"/>
    <w:rsid w:val="007F4F85"/>
    <w:rsid w:val="007F6147"/>
    <w:rsid w:val="007F6F21"/>
    <w:rsid w:val="00803F6D"/>
    <w:rsid w:val="008048A3"/>
    <w:rsid w:val="008053B3"/>
    <w:rsid w:val="0080738F"/>
    <w:rsid w:val="008105D0"/>
    <w:rsid w:val="008116F5"/>
    <w:rsid w:val="0081286A"/>
    <w:rsid w:val="008156CB"/>
    <w:rsid w:val="00815CB4"/>
    <w:rsid w:val="00820315"/>
    <w:rsid w:val="008217FF"/>
    <w:rsid w:val="00822397"/>
    <w:rsid w:val="00823073"/>
    <w:rsid w:val="0082316D"/>
    <w:rsid w:val="008255DD"/>
    <w:rsid w:val="0082678B"/>
    <w:rsid w:val="00831DF0"/>
    <w:rsid w:val="0083272E"/>
    <w:rsid w:val="00832921"/>
    <w:rsid w:val="00832F93"/>
    <w:rsid w:val="00834472"/>
    <w:rsid w:val="00836A5D"/>
    <w:rsid w:val="008423B1"/>
    <w:rsid w:val="008427F2"/>
    <w:rsid w:val="008431A8"/>
    <w:rsid w:val="00843B45"/>
    <w:rsid w:val="0084571C"/>
    <w:rsid w:val="00845D36"/>
    <w:rsid w:val="008460FF"/>
    <w:rsid w:val="0086035D"/>
    <w:rsid w:val="00862A6B"/>
    <w:rsid w:val="00863129"/>
    <w:rsid w:val="00866830"/>
    <w:rsid w:val="00866B0B"/>
    <w:rsid w:val="00870ACE"/>
    <w:rsid w:val="00873125"/>
    <w:rsid w:val="00874162"/>
    <w:rsid w:val="008755E5"/>
    <w:rsid w:val="00881568"/>
    <w:rsid w:val="00881E44"/>
    <w:rsid w:val="008871B7"/>
    <w:rsid w:val="0089094B"/>
    <w:rsid w:val="00892F6F"/>
    <w:rsid w:val="00896286"/>
    <w:rsid w:val="00896F7E"/>
    <w:rsid w:val="008A3A57"/>
    <w:rsid w:val="008A4FE5"/>
    <w:rsid w:val="008A7335"/>
    <w:rsid w:val="008B1AE4"/>
    <w:rsid w:val="008B5B38"/>
    <w:rsid w:val="008C2A29"/>
    <w:rsid w:val="008C2DB2"/>
    <w:rsid w:val="008C36F5"/>
    <w:rsid w:val="008D14A9"/>
    <w:rsid w:val="008D1B1B"/>
    <w:rsid w:val="008D231C"/>
    <w:rsid w:val="008D770E"/>
    <w:rsid w:val="008D7F8A"/>
    <w:rsid w:val="008E3B2E"/>
    <w:rsid w:val="008E5FBF"/>
    <w:rsid w:val="008F30FE"/>
    <w:rsid w:val="008F7B6B"/>
    <w:rsid w:val="00901D8E"/>
    <w:rsid w:val="0090337E"/>
    <w:rsid w:val="009047A8"/>
    <w:rsid w:val="009049D8"/>
    <w:rsid w:val="00910609"/>
    <w:rsid w:val="00913504"/>
    <w:rsid w:val="00913511"/>
    <w:rsid w:val="00915841"/>
    <w:rsid w:val="00915C19"/>
    <w:rsid w:val="00922513"/>
    <w:rsid w:val="009259D1"/>
    <w:rsid w:val="00925A80"/>
    <w:rsid w:val="00925EE1"/>
    <w:rsid w:val="00927588"/>
    <w:rsid w:val="00927E46"/>
    <w:rsid w:val="009328FA"/>
    <w:rsid w:val="00932BF6"/>
    <w:rsid w:val="00934884"/>
    <w:rsid w:val="00934E67"/>
    <w:rsid w:val="009367C5"/>
    <w:rsid w:val="00936A78"/>
    <w:rsid w:val="009375E1"/>
    <w:rsid w:val="009422F7"/>
    <w:rsid w:val="00943400"/>
    <w:rsid w:val="00952853"/>
    <w:rsid w:val="00953C2C"/>
    <w:rsid w:val="00955246"/>
    <w:rsid w:val="0096183B"/>
    <w:rsid w:val="00961BBC"/>
    <w:rsid w:val="00963886"/>
    <w:rsid w:val="0096403A"/>
    <w:rsid w:val="009646E4"/>
    <w:rsid w:val="009718CD"/>
    <w:rsid w:val="00973466"/>
    <w:rsid w:val="00973BBF"/>
    <w:rsid w:val="00977EC3"/>
    <w:rsid w:val="0098088B"/>
    <w:rsid w:val="00982481"/>
    <w:rsid w:val="009842E1"/>
    <w:rsid w:val="00984EFB"/>
    <w:rsid w:val="0098528D"/>
    <w:rsid w:val="0098631D"/>
    <w:rsid w:val="009952FA"/>
    <w:rsid w:val="009A1B36"/>
    <w:rsid w:val="009A56C3"/>
    <w:rsid w:val="009B17A9"/>
    <w:rsid w:val="009B211F"/>
    <w:rsid w:val="009B7C05"/>
    <w:rsid w:val="009C2378"/>
    <w:rsid w:val="009C289E"/>
    <w:rsid w:val="009C3C92"/>
    <w:rsid w:val="009C5370"/>
    <w:rsid w:val="009C5A77"/>
    <w:rsid w:val="009C5D99"/>
    <w:rsid w:val="009C6CB0"/>
    <w:rsid w:val="009C6E3B"/>
    <w:rsid w:val="009D016F"/>
    <w:rsid w:val="009D685C"/>
    <w:rsid w:val="009E251D"/>
    <w:rsid w:val="009E3995"/>
    <w:rsid w:val="009E5E67"/>
    <w:rsid w:val="009F10A8"/>
    <w:rsid w:val="009F2409"/>
    <w:rsid w:val="009F26EC"/>
    <w:rsid w:val="009F337E"/>
    <w:rsid w:val="009F715C"/>
    <w:rsid w:val="009F7A53"/>
    <w:rsid w:val="00A0012D"/>
    <w:rsid w:val="00A019AE"/>
    <w:rsid w:val="00A019BF"/>
    <w:rsid w:val="00A02F49"/>
    <w:rsid w:val="00A05C21"/>
    <w:rsid w:val="00A05D2C"/>
    <w:rsid w:val="00A07F91"/>
    <w:rsid w:val="00A12EA4"/>
    <w:rsid w:val="00A1355B"/>
    <w:rsid w:val="00A171F4"/>
    <w:rsid w:val="00A1772D"/>
    <w:rsid w:val="00A177B2"/>
    <w:rsid w:val="00A22C04"/>
    <w:rsid w:val="00A23979"/>
    <w:rsid w:val="00A24EFC"/>
    <w:rsid w:val="00A27829"/>
    <w:rsid w:val="00A3001F"/>
    <w:rsid w:val="00A314A2"/>
    <w:rsid w:val="00A3245F"/>
    <w:rsid w:val="00A324F9"/>
    <w:rsid w:val="00A328D0"/>
    <w:rsid w:val="00A361AA"/>
    <w:rsid w:val="00A37DE0"/>
    <w:rsid w:val="00A4214C"/>
    <w:rsid w:val="00A46F1E"/>
    <w:rsid w:val="00A506A6"/>
    <w:rsid w:val="00A5166C"/>
    <w:rsid w:val="00A51C39"/>
    <w:rsid w:val="00A54136"/>
    <w:rsid w:val="00A61E00"/>
    <w:rsid w:val="00A66B3F"/>
    <w:rsid w:val="00A670D5"/>
    <w:rsid w:val="00A6743E"/>
    <w:rsid w:val="00A67C3D"/>
    <w:rsid w:val="00A71389"/>
    <w:rsid w:val="00A7473D"/>
    <w:rsid w:val="00A76502"/>
    <w:rsid w:val="00A82395"/>
    <w:rsid w:val="00A91AF4"/>
    <w:rsid w:val="00A971F7"/>
    <w:rsid w:val="00A977CE"/>
    <w:rsid w:val="00AA0DF7"/>
    <w:rsid w:val="00AA199C"/>
    <w:rsid w:val="00AA3A8C"/>
    <w:rsid w:val="00AA5861"/>
    <w:rsid w:val="00AB07B6"/>
    <w:rsid w:val="00AB4F6E"/>
    <w:rsid w:val="00AB52F9"/>
    <w:rsid w:val="00AC0D7B"/>
    <w:rsid w:val="00AC3C20"/>
    <w:rsid w:val="00AC5228"/>
    <w:rsid w:val="00AC6A2F"/>
    <w:rsid w:val="00AC79B5"/>
    <w:rsid w:val="00AD131F"/>
    <w:rsid w:val="00AD159A"/>
    <w:rsid w:val="00AD32D5"/>
    <w:rsid w:val="00AD70E4"/>
    <w:rsid w:val="00AD7F2D"/>
    <w:rsid w:val="00AE1541"/>
    <w:rsid w:val="00AE2080"/>
    <w:rsid w:val="00AE5899"/>
    <w:rsid w:val="00AF2E57"/>
    <w:rsid w:val="00AF3B3A"/>
    <w:rsid w:val="00AF4E8E"/>
    <w:rsid w:val="00AF6569"/>
    <w:rsid w:val="00B0396E"/>
    <w:rsid w:val="00B06265"/>
    <w:rsid w:val="00B07302"/>
    <w:rsid w:val="00B104F7"/>
    <w:rsid w:val="00B139A3"/>
    <w:rsid w:val="00B15441"/>
    <w:rsid w:val="00B15F21"/>
    <w:rsid w:val="00B16827"/>
    <w:rsid w:val="00B2586D"/>
    <w:rsid w:val="00B25E8F"/>
    <w:rsid w:val="00B2657E"/>
    <w:rsid w:val="00B26D1B"/>
    <w:rsid w:val="00B31466"/>
    <w:rsid w:val="00B335AD"/>
    <w:rsid w:val="00B336CF"/>
    <w:rsid w:val="00B35105"/>
    <w:rsid w:val="00B379E7"/>
    <w:rsid w:val="00B43F2B"/>
    <w:rsid w:val="00B4767F"/>
    <w:rsid w:val="00B5232A"/>
    <w:rsid w:val="00B53052"/>
    <w:rsid w:val="00B57D82"/>
    <w:rsid w:val="00B60ED1"/>
    <w:rsid w:val="00B62CF5"/>
    <w:rsid w:val="00B635EF"/>
    <w:rsid w:val="00B6401C"/>
    <w:rsid w:val="00B64E84"/>
    <w:rsid w:val="00B663E4"/>
    <w:rsid w:val="00B66E1F"/>
    <w:rsid w:val="00B70172"/>
    <w:rsid w:val="00B71900"/>
    <w:rsid w:val="00B770C4"/>
    <w:rsid w:val="00B821C5"/>
    <w:rsid w:val="00B85705"/>
    <w:rsid w:val="00B874DC"/>
    <w:rsid w:val="00B90F78"/>
    <w:rsid w:val="00B9306A"/>
    <w:rsid w:val="00B9456F"/>
    <w:rsid w:val="00BA15B3"/>
    <w:rsid w:val="00BA1B63"/>
    <w:rsid w:val="00BA7ED8"/>
    <w:rsid w:val="00BB06CA"/>
    <w:rsid w:val="00BB0BB6"/>
    <w:rsid w:val="00BB59CF"/>
    <w:rsid w:val="00BC444D"/>
    <w:rsid w:val="00BC5F52"/>
    <w:rsid w:val="00BD1058"/>
    <w:rsid w:val="00BD25D1"/>
    <w:rsid w:val="00BD38C6"/>
    <w:rsid w:val="00BD451B"/>
    <w:rsid w:val="00BD5391"/>
    <w:rsid w:val="00BD580E"/>
    <w:rsid w:val="00BD5B26"/>
    <w:rsid w:val="00BD764C"/>
    <w:rsid w:val="00BD79F4"/>
    <w:rsid w:val="00BE6F42"/>
    <w:rsid w:val="00BF0191"/>
    <w:rsid w:val="00BF1352"/>
    <w:rsid w:val="00BF29E7"/>
    <w:rsid w:val="00BF56B2"/>
    <w:rsid w:val="00BF5B78"/>
    <w:rsid w:val="00C00C05"/>
    <w:rsid w:val="00C023AB"/>
    <w:rsid w:val="00C055AB"/>
    <w:rsid w:val="00C06F23"/>
    <w:rsid w:val="00C11460"/>
    <w:rsid w:val="00C117BB"/>
    <w:rsid w:val="00C11F95"/>
    <w:rsid w:val="00C1318F"/>
    <w:rsid w:val="00C136DF"/>
    <w:rsid w:val="00C13D99"/>
    <w:rsid w:val="00C17501"/>
    <w:rsid w:val="00C20193"/>
    <w:rsid w:val="00C276CA"/>
    <w:rsid w:val="00C31DC7"/>
    <w:rsid w:val="00C32034"/>
    <w:rsid w:val="00C3298C"/>
    <w:rsid w:val="00C35211"/>
    <w:rsid w:val="00C40627"/>
    <w:rsid w:val="00C4371A"/>
    <w:rsid w:val="00C43A36"/>
    <w:rsid w:val="00C43EAF"/>
    <w:rsid w:val="00C457C3"/>
    <w:rsid w:val="00C644CA"/>
    <w:rsid w:val="00C64C08"/>
    <w:rsid w:val="00C658FC"/>
    <w:rsid w:val="00C6618C"/>
    <w:rsid w:val="00C6664E"/>
    <w:rsid w:val="00C67C29"/>
    <w:rsid w:val="00C73005"/>
    <w:rsid w:val="00C8173F"/>
    <w:rsid w:val="00C82F64"/>
    <w:rsid w:val="00C84264"/>
    <w:rsid w:val="00C850E8"/>
    <w:rsid w:val="00C85E18"/>
    <w:rsid w:val="00C9464C"/>
    <w:rsid w:val="00C95AF1"/>
    <w:rsid w:val="00C96E9F"/>
    <w:rsid w:val="00CA4A09"/>
    <w:rsid w:val="00CA777A"/>
    <w:rsid w:val="00CB00DE"/>
    <w:rsid w:val="00CB191B"/>
    <w:rsid w:val="00CB6F6A"/>
    <w:rsid w:val="00CB72C0"/>
    <w:rsid w:val="00CC05E1"/>
    <w:rsid w:val="00CC5A63"/>
    <w:rsid w:val="00CC608E"/>
    <w:rsid w:val="00CC787C"/>
    <w:rsid w:val="00CC7F84"/>
    <w:rsid w:val="00CD1EA1"/>
    <w:rsid w:val="00CD3809"/>
    <w:rsid w:val="00CD7E5C"/>
    <w:rsid w:val="00CE2905"/>
    <w:rsid w:val="00CE2DEB"/>
    <w:rsid w:val="00CE2F59"/>
    <w:rsid w:val="00CE6805"/>
    <w:rsid w:val="00CE701B"/>
    <w:rsid w:val="00CF1DA7"/>
    <w:rsid w:val="00CF36C9"/>
    <w:rsid w:val="00D00EC4"/>
    <w:rsid w:val="00D1427E"/>
    <w:rsid w:val="00D166AC"/>
    <w:rsid w:val="00D16EE4"/>
    <w:rsid w:val="00D31DF6"/>
    <w:rsid w:val="00D3480C"/>
    <w:rsid w:val="00D36267"/>
    <w:rsid w:val="00D36BA2"/>
    <w:rsid w:val="00D376F1"/>
    <w:rsid w:val="00D37CF4"/>
    <w:rsid w:val="00D4109C"/>
    <w:rsid w:val="00D4487C"/>
    <w:rsid w:val="00D46B30"/>
    <w:rsid w:val="00D560D1"/>
    <w:rsid w:val="00D60059"/>
    <w:rsid w:val="00D60D20"/>
    <w:rsid w:val="00D619E1"/>
    <w:rsid w:val="00D63D33"/>
    <w:rsid w:val="00D67679"/>
    <w:rsid w:val="00D73352"/>
    <w:rsid w:val="00D743A6"/>
    <w:rsid w:val="00D76478"/>
    <w:rsid w:val="00D76F7D"/>
    <w:rsid w:val="00D82936"/>
    <w:rsid w:val="00D85402"/>
    <w:rsid w:val="00D907DB"/>
    <w:rsid w:val="00D915F8"/>
    <w:rsid w:val="00D935C3"/>
    <w:rsid w:val="00DA0266"/>
    <w:rsid w:val="00DA0D31"/>
    <w:rsid w:val="00DA477E"/>
    <w:rsid w:val="00DA5B04"/>
    <w:rsid w:val="00DB238E"/>
    <w:rsid w:val="00DB4BB0"/>
    <w:rsid w:val="00DC2CF7"/>
    <w:rsid w:val="00DD68D4"/>
    <w:rsid w:val="00DE461D"/>
    <w:rsid w:val="00DE5812"/>
    <w:rsid w:val="00DF3594"/>
    <w:rsid w:val="00E04039"/>
    <w:rsid w:val="00E04061"/>
    <w:rsid w:val="00E068A1"/>
    <w:rsid w:val="00E06905"/>
    <w:rsid w:val="00E10866"/>
    <w:rsid w:val="00E134DA"/>
    <w:rsid w:val="00E136F5"/>
    <w:rsid w:val="00E14608"/>
    <w:rsid w:val="00E15EBE"/>
    <w:rsid w:val="00E21E67"/>
    <w:rsid w:val="00E2304D"/>
    <w:rsid w:val="00E24DF4"/>
    <w:rsid w:val="00E24F23"/>
    <w:rsid w:val="00E25771"/>
    <w:rsid w:val="00E26E7A"/>
    <w:rsid w:val="00E27C5B"/>
    <w:rsid w:val="00E30EBF"/>
    <w:rsid w:val="00E316C0"/>
    <w:rsid w:val="00E31E03"/>
    <w:rsid w:val="00E33E36"/>
    <w:rsid w:val="00E40B33"/>
    <w:rsid w:val="00E51170"/>
    <w:rsid w:val="00E52D70"/>
    <w:rsid w:val="00E53C7D"/>
    <w:rsid w:val="00E55534"/>
    <w:rsid w:val="00E567EE"/>
    <w:rsid w:val="00E60E22"/>
    <w:rsid w:val="00E625F8"/>
    <w:rsid w:val="00E65860"/>
    <w:rsid w:val="00E6657A"/>
    <w:rsid w:val="00E66E83"/>
    <w:rsid w:val="00E7116D"/>
    <w:rsid w:val="00E72429"/>
    <w:rsid w:val="00E728A4"/>
    <w:rsid w:val="00E751FE"/>
    <w:rsid w:val="00E914D1"/>
    <w:rsid w:val="00E94469"/>
    <w:rsid w:val="00E960D8"/>
    <w:rsid w:val="00EA01ED"/>
    <w:rsid w:val="00EB047F"/>
    <w:rsid w:val="00EB0F94"/>
    <w:rsid w:val="00EB1C8A"/>
    <w:rsid w:val="00EB4830"/>
    <w:rsid w:val="00EB5FCA"/>
    <w:rsid w:val="00EC53E2"/>
    <w:rsid w:val="00ED4D7A"/>
    <w:rsid w:val="00EE6AB2"/>
    <w:rsid w:val="00EE789E"/>
    <w:rsid w:val="00EF1956"/>
    <w:rsid w:val="00EF64A2"/>
    <w:rsid w:val="00EF746E"/>
    <w:rsid w:val="00F02A74"/>
    <w:rsid w:val="00F048D4"/>
    <w:rsid w:val="00F05776"/>
    <w:rsid w:val="00F06790"/>
    <w:rsid w:val="00F072DB"/>
    <w:rsid w:val="00F142B3"/>
    <w:rsid w:val="00F17547"/>
    <w:rsid w:val="00F202CE"/>
    <w:rsid w:val="00F20920"/>
    <w:rsid w:val="00F21326"/>
    <w:rsid w:val="00F21838"/>
    <w:rsid w:val="00F21DAB"/>
    <w:rsid w:val="00F226C1"/>
    <w:rsid w:val="00F23212"/>
    <w:rsid w:val="00F276B0"/>
    <w:rsid w:val="00F31078"/>
    <w:rsid w:val="00F31D66"/>
    <w:rsid w:val="00F33B16"/>
    <w:rsid w:val="00F353EA"/>
    <w:rsid w:val="00F36B9B"/>
    <w:rsid w:val="00F36C27"/>
    <w:rsid w:val="00F41496"/>
    <w:rsid w:val="00F418C7"/>
    <w:rsid w:val="00F41E43"/>
    <w:rsid w:val="00F44BEF"/>
    <w:rsid w:val="00F45B95"/>
    <w:rsid w:val="00F50287"/>
    <w:rsid w:val="00F5055E"/>
    <w:rsid w:val="00F51D2D"/>
    <w:rsid w:val="00F522D6"/>
    <w:rsid w:val="00F528C0"/>
    <w:rsid w:val="00F55EF9"/>
    <w:rsid w:val="00F56318"/>
    <w:rsid w:val="00F570AA"/>
    <w:rsid w:val="00F6249B"/>
    <w:rsid w:val="00F643C2"/>
    <w:rsid w:val="00F647D5"/>
    <w:rsid w:val="00F64BD9"/>
    <w:rsid w:val="00F67C95"/>
    <w:rsid w:val="00F70C0E"/>
    <w:rsid w:val="00F72824"/>
    <w:rsid w:val="00F74540"/>
    <w:rsid w:val="00F75B79"/>
    <w:rsid w:val="00F75BC6"/>
    <w:rsid w:val="00F75EE1"/>
    <w:rsid w:val="00F818AA"/>
    <w:rsid w:val="00F822FC"/>
    <w:rsid w:val="00F82525"/>
    <w:rsid w:val="00F836C4"/>
    <w:rsid w:val="00F91AC4"/>
    <w:rsid w:val="00F92D10"/>
    <w:rsid w:val="00F94A92"/>
    <w:rsid w:val="00F95042"/>
    <w:rsid w:val="00F95104"/>
    <w:rsid w:val="00F96303"/>
    <w:rsid w:val="00F9670E"/>
    <w:rsid w:val="00F97FEA"/>
    <w:rsid w:val="00FA1594"/>
    <w:rsid w:val="00FA751E"/>
    <w:rsid w:val="00FA7EB6"/>
    <w:rsid w:val="00FB19D9"/>
    <w:rsid w:val="00FB60E1"/>
    <w:rsid w:val="00FB6673"/>
    <w:rsid w:val="00FB7EC7"/>
    <w:rsid w:val="00FD1E66"/>
    <w:rsid w:val="00FD3768"/>
    <w:rsid w:val="00FD4AC6"/>
    <w:rsid w:val="00FD51E9"/>
    <w:rsid w:val="00FD63FD"/>
    <w:rsid w:val="00FE14A0"/>
    <w:rsid w:val="00FE5F20"/>
    <w:rsid w:val="00FF2E31"/>
    <w:rsid w:val="00FF38DC"/>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71389"/>
    <w:rPr>
      <w:rFonts w:ascii="Times New Roman" w:eastAsia="Times New Roman" w:hAnsi="Times New Roman"/>
      <w:sz w:val="24"/>
      <w:szCs w:val="24"/>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ascii="Verdana" w:eastAsia="MS Mincho" w:hAnsi="Verdana"/>
      <w:b/>
      <w:sz w:val="40"/>
      <w:szCs w:val="32"/>
      <w:lang w:eastAsia="en-US"/>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Verdana" w:eastAsia="MS Mincho" w:hAnsi="Verdana"/>
      <w:b/>
      <w:sz w:val="22"/>
      <w:szCs w:val="26"/>
      <w:lang w:eastAsia="en-US"/>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Verdana" w:eastAsia="MS Mincho" w:hAnsi="Verdana"/>
      <w:b/>
      <w:sz w:val="20"/>
      <w:lang w:eastAsia="en-US"/>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Verdana" w:eastAsia="MS Mincho" w:hAnsi="Verdana"/>
      <w:iCs/>
      <w:sz w:val="18"/>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rPr>
      <w:rFonts w:ascii="Verdana" w:eastAsia="Verdana" w:hAnsi="Verdana"/>
      <w:sz w:val="16"/>
      <w:szCs w:val="16"/>
      <w:lang w:eastAsia="en-US"/>
    </w:r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rFonts w:ascii="Verdana" w:eastAsia="Verdana" w:hAnsi="Verdana"/>
      <w:color w:val="41535D"/>
      <w:sz w:val="18"/>
      <w:szCs w:val="16"/>
      <w:lang w:eastAsia="en-US"/>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eastAsia="Verdana" w:hAnsi="Tahoma" w:cs="Tahoma"/>
      <w:sz w:val="16"/>
      <w:szCs w:val="16"/>
      <w:lang w:eastAsia="en-US"/>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ascii="Verdana" w:eastAsia="MS Mincho" w:hAnsi="Verdana"/>
      <w:b/>
      <w:color w:val="5C666F"/>
      <w:sz w:val="40"/>
      <w:szCs w:val="52"/>
      <w:lang w:eastAsia="en-US"/>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Verdana" w:eastAsia="MS Mincho" w:hAnsi="Verdana"/>
      <w:iCs/>
      <w:color w:val="5C666F"/>
      <w:sz w:val="32"/>
      <w:lang w:eastAsia="en-US"/>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rFonts w:ascii="Verdana" w:eastAsia="Verdana" w:hAnsi="Verdana"/>
      <w:b/>
      <w:szCs w:val="16"/>
      <w:lang w:eastAsia="en-US"/>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rPr>
      <w:rFonts w:ascii="Verdana" w:eastAsia="Verdana" w:hAnsi="Verdana"/>
      <w:sz w:val="16"/>
      <w:szCs w:val="16"/>
      <w:lang w:eastAsia="en-US"/>
    </w:rPr>
  </w:style>
  <w:style w:type="paragraph" w:customStyle="1" w:styleId="Kolumnentitel">
    <w:name w:val="Kolumnentitel"/>
    <w:basedOn w:val="Standard"/>
    <w:uiPriority w:val="19"/>
    <w:qFormat/>
    <w:rsid w:val="00B90F78"/>
    <w:rPr>
      <w:rFonts w:ascii="Verdana" w:eastAsia="Verdana" w:hAnsi="Verdana"/>
      <w:caps/>
      <w:sz w:val="14"/>
      <w:szCs w:val="16"/>
      <w:lang w:eastAsia="en-US"/>
    </w:rPr>
  </w:style>
  <w:style w:type="paragraph" w:customStyle="1" w:styleId="Seitenzahlen">
    <w:name w:val="Seitenzahlen"/>
    <w:basedOn w:val="Standard"/>
    <w:uiPriority w:val="19"/>
    <w:qFormat/>
    <w:rsid w:val="00722A17"/>
    <w:pPr>
      <w:jc w:val="right"/>
    </w:pPr>
    <w:rPr>
      <w:rFonts w:ascii="Verdana" w:eastAsia="Verdana" w:hAnsi="Verdana"/>
      <w:caps/>
      <w:sz w:val="14"/>
      <w:szCs w:val="16"/>
      <w:lang w:eastAsia="en-US"/>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rFonts w:ascii="Verdana" w:eastAsia="Verdana" w:hAnsi="Verdana"/>
      <w:sz w:val="22"/>
      <w:szCs w:val="16"/>
      <w:lang w:eastAsia="en-US"/>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rFonts w:ascii="Verdana" w:eastAsia="Verdana" w:hAnsi="Verdana"/>
      <w:sz w:val="22"/>
      <w:szCs w:val="16"/>
      <w:lang w:eastAsia="en-US"/>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rFonts w:ascii="Verdana" w:eastAsia="Verdana" w:hAnsi="Verdana"/>
      <w:sz w:val="22"/>
      <w:szCs w:val="16"/>
      <w:lang w:eastAsia="en-US"/>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rFonts w:ascii="Verdana" w:eastAsia="Verdana" w:hAnsi="Verdana"/>
      <w:sz w:val="22"/>
      <w:szCs w:val="16"/>
      <w:lang w:eastAsia="en-US"/>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rFonts w:ascii="Verdana" w:eastAsia="Verdana" w:hAnsi="Verdana"/>
      <w:sz w:val="18"/>
      <w:szCs w:val="16"/>
      <w:lang w:eastAsia="en-US"/>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rFonts w:ascii="Verdana" w:eastAsia="Verdana" w:hAnsi="Verdana"/>
      <w:bCs/>
      <w:color w:val="41535D"/>
      <w:sz w:val="16"/>
      <w:szCs w:val="18"/>
      <w:lang w:eastAsia="en-US"/>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rFonts w:ascii="Verdana" w:eastAsia="Verdana" w:hAnsi="Verdana"/>
      <w:b/>
      <w:sz w:val="22"/>
      <w:szCs w:val="16"/>
      <w:lang w:eastAsia="en-US"/>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rFonts w:ascii="Verdana" w:eastAsia="Verdana" w:hAnsi="Verdana"/>
      <w:b/>
      <w:sz w:val="19"/>
      <w:szCs w:val="16"/>
      <w:lang w:eastAsia="en-US"/>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rPr>
      <w:rFonts w:ascii="Verdana" w:eastAsia="Verdana" w:hAnsi="Verdana"/>
      <w:sz w:val="16"/>
      <w:szCs w:val="16"/>
      <w:lang w:eastAsia="en-US"/>
    </w:r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rFonts w:ascii="Verdana" w:eastAsia="Verdana" w:hAnsi="Verdana"/>
      <w:b/>
      <w:caps/>
      <w:sz w:val="22"/>
      <w:szCs w:val="16"/>
      <w:lang w:eastAsia="en-US"/>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rFonts w:ascii="Verdana" w:eastAsia="Verdana" w:hAnsi="Verdana"/>
      <w:sz w:val="20"/>
      <w:szCs w:val="20"/>
      <w:lang w:eastAsia="en-US"/>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ascii="Verdana" w:eastAsiaTheme="minorHAnsi" w:hAnsi="Verdana" w:cstheme="minorBidi"/>
      <w:sz w:val="22"/>
      <w:lang w:eastAsia="en-US"/>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3F75D7"/>
    <w:pPr>
      <w:spacing w:after="220"/>
    </w:pPr>
    <w:rPr>
      <w:rFonts w:eastAsiaTheme="majorEastAsia" w:cs="Times New Roman (Überschriften"/>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754B80"/>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ascii="Verdana" w:eastAsiaTheme="minorHAnsi" w:hAnsi="Verdana" w:cstheme="minorBidi"/>
      <w:b/>
      <w:sz w:val="22"/>
      <w:lang w:eastAsia="en-US"/>
    </w:rPr>
  </w:style>
  <w:style w:type="paragraph" w:customStyle="1" w:styleId="BUbold">
    <w:name w:val="BU bold"/>
    <w:basedOn w:val="Standard"/>
    <w:next w:val="BUnormal"/>
    <w:qFormat/>
    <w:rsid w:val="00537210"/>
    <w:rPr>
      <w:rFonts w:ascii="Verdana" w:eastAsiaTheme="minorHAnsi" w:hAnsi="Verdana" w:cstheme="minorBidi"/>
      <w:b/>
      <w:sz w:val="20"/>
      <w:lang w:eastAsia="en-US"/>
    </w:rPr>
  </w:style>
  <w:style w:type="paragraph" w:customStyle="1" w:styleId="BUnormal">
    <w:name w:val="BU normal"/>
    <w:next w:val="Note"/>
    <w:qFormat/>
    <w:rsid w:val="006C0C87"/>
    <w:pPr>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listitem">
    <w:name w:val="list__item"/>
    <w:basedOn w:val="Standard"/>
    <w:rsid w:val="00A67C3D"/>
    <w:pPr>
      <w:spacing w:before="100" w:beforeAutospacing="1" w:after="100" w:afterAutospacing="1"/>
    </w:pPr>
  </w:style>
  <w:style w:type="paragraph" w:styleId="berarbeitung">
    <w:name w:val="Revision"/>
    <w:hidden/>
    <w:uiPriority w:val="71"/>
    <w:semiHidden/>
    <w:rsid w:val="0024073B"/>
    <w:rPr>
      <w:sz w:val="16"/>
      <w:szCs w:val="16"/>
      <w:lang w:eastAsia="en-US"/>
    </w:rPr>
  </w:style>
  <w:style w:type="character" w:customStyle="1" w:styleId="apple-converted-space">
    <w:name w:val="apple-converted-space"/>
    <w:basedOn w:val="Absatz-Standardschriftart"/>
    <w:rsid w:val="00B15441"/>
  </w:style>
  <w:style w:type="paragraph" w:styleId="StandardWeb">
    <w:name w:val="Normal (Web)"/>
    <w:basedOn w:val="Standard"/>
    <w:uiPriority w:val="99"/>
    <w:semiHidden/>
    <w:unhideWhenUsed/>
    <w:rsid w:val="00EC53E2"/>
    <w:pPr>
      <w:spacing w:before="100" w:beforeAutospacing="1" w:after="100" w:afterAutospacing="1"/>
    </w:pPr>
  </w:style>
  <w:style w:type="character" w:styleId="NichtaufgelsteErwhnung">
    <w:name w:val="Unresolved Mention"/>
    <w:basedOn w:val="Absatz-Standardschriftart"/>
    <w:uiPriority w:val="99"/>
    <w:semiHidden/>
    <w:unhideWhenUsed/>
    <w:rsid w:val="007173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4495">
      <w:bodyDiv w:val="1"/>
      <w:marLeft w:val="0"/>
      <w:marRight w:val="0"/>
      <w:marTop w:val="0"/>
      <w:marBottom w:val="0"/>
      <w:divBdr>
        <w:top w:val="none" w:sz="0" w:space="0" w:color="auto"/>
        <w:left w:val="none" w:sz="0" w:space="0" w:color="auto"/>
        <w:bottom w:val="none" w:sz="0" w:space="0" w:color="auto"/>
        <w:right w:val="none" w:sz="0" w:space="0" w:color="auto"/>
      </w:divBdr>
    </w:div>
    <w:div w:id="165638606">
      <w:bodyDiv w:val="1"/>
      <w:marLeft w:val="0"/>
      <w:marRight w:val="0"/>
      <w:marTop w:val="0"/>
      <w:marBottom w:val="0"/>
      <w:divBdr>
        <w:top w:val="none" w:sz="0" w:space="0" w:color="auto"/>
        <w:left w:val="none" w:sz="0" w:space="0" w:color="auto"/>
        <w:bottom w:val="none" w:sz="0" w:space="0" w:color="auto"/>
        <w:right w:val="none" w:sz="0" w:space="0" w:color="auto"/>
      </w:divBdr>
    </w:div>
    <w:div w:id="195504615">
      <w:bodyDiv w:val="1"/>
      <w:marLeft w:val="0"/>
      <w:marRight w:val="0"/>
      <w:marTop w:val="0"/>
      <w:marBottom w:val="0"/>
      <w:divBdr>
        <w:top w:val="none" w:sz="0" w:space="0" w:color="auto"/>
        <w:left w:val="none" w:sz="0" w:space="0" w:color="auto"/>
        <w:bottom w:val="none" w:sz="0" w:space="0" w:color="auto"/>
        <w:right w:val="none" w:sz="0" w:space="0" w:color="auto"/>
      </w:divBdr>
    </w:div>
    <w:div w:id="321083393">
      <w:bodyDiv w:val="1"/>
      <w:marLeft w:val="0"/>
      <w:marRight w:val="0"/>
      <w:marTop w:val="0"/>
      <w:marBottom w:val="0"/>
      <w:divBdr>
        <w:top w:val="none" w:sz="0" w:space="0" w:color="auto"/>
        <w:left w:val="none" w:sz="0" w:space="0" w:color="auto"/>
        <w:bottom w:val="none" w:sz="0" w:space="0" w:color="auto"/>
        <w:right w:val="none" w:sz="0" w:space="0" w:color="auto"/>
      </w:divBdr>
    </w:div>
    <w:div w:id="519391776">
      <w:bodyDiv w:val="1"/>
      <w:marLeft w:val="0"/>
      <w:marRight w:val="0"/>
      <w:marTop w:val="0"/>
      <w:marBottom w:val="0"/>
      <w:divBdr>
        <w:top w:val="none" w:sz="0" w:space="0" w:color="auto"/>
        <w:left w:val="none" w:sz="0" w:space="0" w:color="auto"/>
        <w:bottom w:val="none" w:sz="0" w:space="0" w:color="auto"/>
        <w:right w:val="none" w:sz="0" w:space="0" w:color="auto"/>
      </w:divBdr>
    </w:div>
    <w:div w:id="742920066">
      <w:bodyDiv w:val="1"/>
      <w:marLeft w:val="0"/>
      <w:marRight w:val="0"/>
      <w:marTop w:val="0"/>
      <w:marBottom w:val="0"/>
      <w:divBdr>
        <w:top w:val="none" w:sz="0" w:space="0" w:color="auto"/>
        <w:left w:val="none" w:sz="0" w:space="0" w:color="auto"/>
        <w:bottom w:val="none" w:sz="0" w:space="0" w:color="auto"/>
        <w:right w:val="none" w:sz="0" w:space="0" w:color="auto"/>
      </w:divBdr>
    </w:div>
    <w:div w:id="860781120">
      <w:bodyDiv w:val="1"/>
      <w:marLeft w:val="0"/>
      <w:marRight w:val="0"/>
      <w:marTop w:val="0"/>
      <w:marBottom w:val="0"/>
      <w:divBdr>
        <w:top w:val="none" w:sz="0" w:space="0" w:color="auto"/>
        <w:left w:val="none" w:sz="0" w:space="0" w:color="auto"/>
        <w:bottom w:val="none" w:sz="0" w:space="0" w:color="auto"/>
        <w:right w:val="none" w:sz="0" w:space="0" w:color="auto"/>
      </w:divBdr>
    </w:div>
    <w:div w:id="1418136094">
      <w:bodyDiv w:val="1"/>
      <w:marLeft w:val="0"/>
      <w:marRight w:val="0"/>
      <w:marTop w:val="0"/>
      <w:marBottom w:val="0"/>
      <w:divBdr>
        <w:top w:val="none" w:sz="0" w:space="0" w:color="auto"/>
        <w:left w:val="none" w:sz="0" w:space="0" w:color="auto"/>
        <w:bottom w:val="none" w:sz="0" w:space="0" w:color="auto"/>
        <w:right w:val="none" w:sz="0" w:space="0" w:color="auto"/>
      </w:divBdr>
      <w:divsChild>
        <w:div w:id="332148777">
          <w:marLeft w:val="0"/>
          <w:marRight w:val="0"/>
          <w:marTop w:val="0"/>
          <w:marBottom w:val="0"/>
          <w:divBdr>
            <w:top w:val="none" w:sz="0" w:space="0" w:color="auto"/>
            <w:left w:val="none" w:sz="0" w:space="0" w:color="auto"/>
            <w:bottom w:val="none" w:sz="0" w:space="0" w:color="auto"/>
            <w:right w:val="none" w:sz="0" w:space="0" w:color="auto"/>
          </w:divBdr>
        </w:div>
        <w:div w:id="932128988">
          <w:marLeft w:val="0"/>
          <w:marRight w:val="0"/>
          <w:marTop w:val="0"/>
          <w:marBottom w:val="0"/>
          <w:divBdr>
            <w:top w:val="none" w:sz="0" w:space="0" w:color="auto"/>
            <w:left w:val="none" w:sz="0" w:space="0" w:color="auto"/>
            <w:bottom w:val="none" w:sz="0" w:space="0" w:color="auto"/>
            <w:right w:val="none" w:sz="0" w:space="0" w:color="auto"/>
          </w:divBdr>
        </w:div>
        <w:div w:id="284971741">
          <w:marLeft w:val="0"/>
          <w:marRight w:val="0"/>
          <w:marTop w:val="0"/>
          <w:marBottom w:val="0"/>
          <w:divBdr>
            <w:top w:val="none" w:sz="0" w:space="0" w:color="auto"/>
            <w:left w:val="none" w:sz="0" w:space="0" w:color="auto"/>
            <w:bottom w:val="none" w:sz="0" w:space="0" w:color="auto"/>
            <w:right w:val="none" w:sz="0" w:space="0" w:color="auto"/>
          </w:divBdr>
        </w:div>
        <w:div w:id="2107655501">
          <w:marLeft w:val="0"/>
          <w:marRight w:val="0"/>
          <w:marTop w:val="0"/>
          <w:marBottom w:val="0"/>
          <w:divBdr>
            <w:top w:val="none" w:sz="0" w:space="0" w:color="auto"/>
            <w:left w:val="none" w:sz="0" w:space="0" w:color="auto"/>
            <w:bottom w:val="none" w:sz="0" w:space="0" w:color="auto"/>
            <w:right w:val="none" w:sz="0" w:space="0" w:color="auto"/>
          </w:divBdr>
        </w:div>
        <w:div w:id="950160148">
          <w:marLeft w:val="0"/>
          <w:marRight w:val="0"/>
          <w:marTop w:val="0"/>
          <w:marBottom w:val="0"/>
          <w:divBdr>
            <w:top w:val="none" w:sz="0" w:space="0" w:color="auto"/>
            <w:left w:val="none" w:sz="0" w:space="0" w:color="auto"/>
            <w:bottom w:val="none" w:sz="0" w:space="0" w:color="auto"/>
            <w:right w:val="none" w:sz="0" w:space="0" w:color="auto"/>
          </w:divBdr>
        </w:div>
      </w:divsChild>
    </w:div>
    <w:div w:id="1488204416">
      <w:bodyDiv w:val="1"/>
      <w:marLeft w:val="0"/>
      <w:marRight w:val="0"/>
      <w:marTop w:val="0"/>
      <w:marBottom w:val="0"/>
      <w:divBdr>
        <w:top w:val="none" w:sz="0" w:space="0" w:color="auto"/>
        <w:left w:val="none" w:sz="0" w:space="0" w:color="auto"/>
        <w:bottom w:val="none" w:sz="0" w:space="0" w:color="auto"/>
        <w:right w:val="none" w:sz="0" w:space="0" w:color="auto"/>
      </w:divBdr>
    </w:div>
    <w:div w:id="1704407241">
      <w:bodyDiv w:val="1"/>
      <w:marLeft w:val="0"/>
      <w:marRight w:val="0"/>
      <w:marTop w:val="0"/>
      <w:marBottom w:val="0"/>
      <w:divBdr>
        <w:top w:val="none" w:sz="0" w:space="0" w:color="auto"/>
        <w:left w:val="none" w:sz="0" w:space="0" w:color="auto"/>
        <w:bottom w:val="none" w:sz="0" w:space="0" w:color="auto"/>
        <w:right w:val="none" w:sz="0" w:space="0" w:color="auto"/>
      </w:divBdr>
    </w:div>
    <w:div w:id="1713772383">
      <w:bodyDiv w:val="1"/>
      <w:marLeft w:val="0"/>
      <w:marRight w:val="0"/>
      <w:marTop w:val="0"/>
      <w:marBottom w:val="0"/>
      <w:divBdr>
        <w:top w:val="none" w:sz="0" w:space="0" w:color="auto"/>
        <w:left w:val="none" w:sz="0" w:space="0" w:color="auto"/>
        <w:bottom w:val="none" w:sz="0" w:space="0" w:color="auto"/>
        <w:right w:val="none" w:sz="0" w:space="0" w:color="auto"/>
      </w:divBdr>
    </w:div>
    <w:div w:id="2115203990">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rtgen-group.com" TargetMode="Externa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6A8CFA-C2B0-4D25-A92F-DDE54B9BD3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800</Words>
  <Characters>5043</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5832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Francus Tino</cp:lastModifiedBy>
  <cp:revision>11</cp:revision>
  <cp:lastPrinted>2022-07-16T12:46:00Z</cp:lastPrinted>
  <dcterms:created xsi:type="dcterms:W3CDTF">2022-08-11T11:33:00Z</dcterms:created>
  <dcterms:modified xsi:type="dcterms:W3CDTF">2022-09-05T07:44:00Z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9,a,b</vt:lpwstr>
  </property>
  <property fmtid="{D5CDD505-2E9C-101B-9397-08002B2CF9AE}" pid="3" name="ClassificationContentMarkingHeaderFontProps">
    <vt:lpwstr>#ff0000,10,Calibri</vt:lpwstr>
  </property>
  <property fmtid="{D5CDD505-2E9C-101B-9397-08002B2CF9AE}" pid="4" name="ClassificationContentMarkingHeaderText">
    <vt:lpwstr>Confidential with No Personal Information</vt:lpwstr>
  </property>
  <property fmtid="{D5CDD505-2E9C-101B-9397-08002B2CF9AE}" pid="5" name="MSIP_Label_eba3700a-3353-4d3c-abcf-31194a60d959_Enabled">
    <vt:lpwstr>true</vt:lpwstr>
  </property>
  <property fmtid="{D5CDD505-2E9C-101B-9397-08002B2CF9AE}" pid="6" name="MSIP_Label_eba3700a-3353-4d3c-abcf-31194a60d959_SetDate">
    <vt:lpwstr>2022-02-21T15:57:41Z</vt:lpwstr>
  </property>
  <property fmtid="{D5CDD505-2E9C-101B-9397-08002B2CF9AE}" pid="7" name="MSIP_Label_eba3700a-3353-4d3c-abcf-31194a60d959_Method">
    <vt:lpwstr>Privileged</vt:lpwstr>
  </property>
  <property fmtid="{D5CDD505-2E9C-101B-9397-08002B2CF9AE}" pid="8" name="MSIP_Label_eba3700a-3353-4d3c-abcf-31194a60d959_Name">
    <vt:lpwstr>Confidential with No Personal Information</vt:lpwstr>
  </property>
  <property fmtid="{D5CDD505-2E9C-101B-9397-08002B2CF9AE}" pid="9" name="MSIP_Label_eba3700a-3353-4d3c-abcf-31194a60d959_SiteId">
    <vt:lpwstr>4aa45fee-62ee-49ff-a377-c53bd72cd986</vt:lpwstr>
  </property>
  <property fmtid="{D5CDD505-2E9C-101B-9397-08002B2CF9AE}" pid="10" name="MSIP_Label_eba3700a-3353-4d3c-abcf-31194a60d959_ActionId">
    <vt:lpwstr>08ce09db-bc9c-4b62-b93a-792478e30d85</vt:lpwstr>
  </property>
  <property fmtid="{D5CDD505-2E9C-101B-9397-08002B2CF9AE}" pid="11" name="MSIP_Label_eba3700a-3353-4d3c-abcf-31194a60d959_ContentBits">
    <vt:lpwstr>1</vt:lpwstr>
  </property>
</Properties>
</file>