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873189" w14:textId="1CA8118E" w:rsidR="009F2409" w:rsidRDefault="000D1416" w:rsidP="000D1416">
      <w:pPr>
        <w:pStyle w:val="Head"/>
      </w:pPr>
      <w:r>
        <w:t>Benninghoven | Catalytic converter for</w:t>
      </w:r>
      <w:r w:rsidR="00C3136A">
        <w:t> </w:t>
      </w:r>
      <w:r>
        <w:t>asphalt mixing plants nominated for</w:t>
      </w:r>
      <w:r w:rsidR="00C3136A">
        <w:t> </w:t>
      </w:r>
      <w:r>
        <w:t>2022 bauma Innovation Prize</w:t>
      </w:r>
    </w:p>
    <w:p w14:paraId="2F5B833E" w14:textId="0276DE1E" w:rsidR="00741E78" w:rsidRPr="00741E78" w:rsidRDefault="000D1416" w:rsidP="00741E78">
      <w:pPr>
        <w:pStyle w:val="Subhead"/>
      </w:pPr>
      <w:r>
        <w:t>Patented REVOC system brings improved sustainability to</w:t>
      </w:r>
      <w:r w:rsidR="00C3136A">
        <w:t> </w:t>
      </w:r>
      <w:r>
        <w:t>the asphalt industry and job security to plants</w:t>
      </w:r>
    </w:p>
    <w:p w14:paraId="4A19E90E" w14:textId="4ED025C4" w:rsidR="0054341F" w:rsidRPr="00F30B3A" w:rsidRDefault="0054341F" w:rsidP="00C11460">
      <w:pPr>
        <w:pStyle w:val="Teaser"/>
      </w:pPr>
      <w:r>
        <w:t>REVOC is a system for reducing the level of greenhouse gas emissions from asphalt mixing plants. As well as reducing CO</w:t>
      </w:r>
      <w:r>
        <w:rPr>
          <w:vertAlign w:val="subscript"/>
        </w:rPr>
        <w:t>2</w:t>
      </w:r>
      <w:r>
        <w:t>, REVOC can also cut total carbon emissions by up to 50 percent. Thanks to this innovative recycling method, plant operators can meet and even exceed the tighter emissions standards now increasingly applied to reclaimed asphalt production. The</w:t>
      </w:r>
      <w:r w:rsidR="00C3136A">
        <w:t> </w:t>
      </w:r>
      <w:r>
        <w:t>REVOC system has been nominated for the 2022 bauma Innovation Prize in the “Climate Action” category.</w:t>
      </w:r>
    </w:p>
    <w:p w14:paraId="1461F43A" w14:textId="27562B43" w:rsidR="00C32034" w:rsidRDefault="00C11460" w:rsidP="00C11460">
      <w:pPr>
        <w:pStyle w:val="Teaserhead"/>
      </w:pPr>
      <w:r>
        <w:t>Asphalt recycling makes a key contribution to the circular economy</w:t>
      </w:r>
    </w:p>
    <w:p w14:paraId="12D94255" w14:textId="68ACD63B" w:rsidR="001C2D53" w:rsidRDefault="000B6573" w:rsidP="00CE2905">
      <w:pPr>
        <w:pStyle w:val="Standardabsatz"/>
      </w:pPr>
      <w:r>
        <w:t>Running a profitable business while conserving resources and reducing environmental impacts is not a contradiction in terms. Road resurfacing work always outpaces new road construction, so reclaimed asphalt is not in short supply. At the same time, asphalt mixing plant operators face the challenge of complying with limit values in</w:t>
      </w:r>
      <w:r w:rsidR="00C3136A">
        <w:t> </w:t>
      </w:r>
      <w:r>
        <w:t xml:space="preserve">asphalt production, which have been tightened in many parts of the world. Maximizing the proportion of recycled material used in production is not only a pathway to keeping a business sustainable, but is also a wise move economically, as reclaimed asphalt pavement is significantly cheaper than other aggregates. </w:t>
      </w:r>
    </w:p>
    <w:p w14:paraId="10F71C5D" w14:textId="2308B613" w:rsidR="00F05776" w:rsidRDefault="00727BBC" w:rsidP="00F418C7">
      <w:pPr>
        <w:pStyle w:val="Teaserhead"/>
      </w:pPr>
      <w:r>
        <w:t xml:space="preserve">Fewer emissions and recycling rates as high as 60 percent </w:t>
      </w:r>
    </w:p>
    <w:p w14:paraId="3CE55A35" w14:textId="08DF03D4" w:rsidR="00B9456F" w:rsidRDefault="00390CCF" w:rsidP="003D41D5">
      <w:pPr>
        <w:pStyle w:val="Standardabsatz"/>
      </w:pPr>
      <w:r>
        <w:t>Previously, reclaimed asphalt has been easily incorporated into the production process by utilizing cold or hot recycling techniques. However, this approach results in higher emissions of total carbon (TC) in the form of VOCs (volatile organic compounds). This</w:t>
      </w:r>
      <w:r w:rsidR="006942FC">
        <w:t> </w:t>
      </w:r>
      <w:r>
        <w:t>is because heating reclaimed asphalt causes some of the TC present to evaporate out of</w:t>
      </w:r>
      <w:r w:rsidR="006942FC">
        <w:t> </w:t>
      </w:r>
      <w:r>
        <w:t xml:space="preserve">the bitumen contained in the asphalt. These VOCs are more potent greenhouse gases than </w:t>
      </w:r>
      <w:r>
        <w:rPr>
          <w:color w:val="000000" w:themeColor="text1"/>
        </w:rPr>
        <w:t>CO</w:t>
      </w:r>
      <w:r>
        <w:rPr>
          <w:color w:val="000000" w:themeColor="text1"/>
          <w:vertAlign w:val="subscript"/>
        </w:rPr>
        <w:t>2</w:t>
      </w:r>
      <w:r>
        <w:rPr>
          <w:color w:val="000000" w:themeColor="text1"/>
        </w:rPr>
        <w:t xml:space="preserve"> </w:t>
      </w:r>
      <w:r>
        <w:t>and are also hazardous to health at higher concentrations. As the proportion of reclaimed asphalt added rises, less fresh bitumen is needed, which also works to shrink the carbon footprint. Increasing the proportion of reclaimed asphalt in</w:t>
      </w:r>
      <w:r w:rsidR="006942FC">
        <w:t> </w:t>
      </w:r>
      <w:r>
        <w:t>asphalt production from 40 to 60 percent can cut annual CO</w:t>
      </w:r>
      <w:r>
        <w:rPr>
          <w:vertAlign w:val="subscript"/>
        </w:rPr>
        <w:t>2</w:t>
      </w:r>
      <w:r>
        <w:t xml:space="preserve"> emissions by around 440 metric tons. * Annual production 100,000 t, coal dust as fuel.</w:t>
      </w:r>
    </w:p>
    <w:p w14:paraId="57BE9452" w14:textId="42E019B4" w:rsidR="00B379E7" w:rsidRPr="003E75CE" w:rsidRDefault="004C1EAE" w:rsidP="003D41D5">
      <w:pPr>
        <w:pStyle w:val="Standardabsatz"/>
        <w:rPr>
          <w:color w:val="000000" w:themeColor="text1"/>
        </w:rPr>
      </w:pPr>
      <w:r>
        <w:t>In the past, trying to reconcile high recycling rates for reclaimed asphalt with the need to avoid environmental impacts was effectively impossible.</w:t>
      </w:r>
      <w:r>
        <w:rPr>
          <w:color w:val="000000" w:themeColor="text1"/>
        </w:rPr>
        <w:t xml:space="preserve"> Compromises are a thing of the past with the high-performance REVOC system, however: TC emissions can be reduced by up to 50 percent while achieving recycling feed-in rates of up to 60 percent. </w:t>
      </w:r>
    </w:p>
    <w:p w14:paraId="26EAE82D" w14:textId="42A0595B" w:rsidR="00F226C1" w:rsidRPr="00F226C1" w:rsidRDefault="00E6657A" w:rsidP="00F226C1">
      <w:pPr>
        <w:pStyle w:val="Teaserhead"/>
      </w:pPr>
      <w:r>
        <w:t xml:space="preserve">Energy-efficient thermal post-process treatment </w:t>
      </w:r>
    </w:p>
    <w:p w14:paraId="6D4FED6D" w14:textId="0CCEB798" w:rsidR="00F226C1" w:rsidRDefault="009A56C3" w:rsidP="009A56C3">
      <w:pPr>
        <w:pStyle w:val="Standardabsatz"/>
        <w:rPr>
          <w:bCs/>
          <w:iCs/>
        </w:rPr>
      </w:pPr>
      <w:r>
        <w:t xml:space="preserve">The first step in the REVOC process is to capture the waste gases directly at their place of generation. First and foremost from the mixer in the asphalt mixing plant: where heated aggregates, recycled material, and bitumen come together and are mixed into fresh asphalt. The vapors created at this stage have high concentrations of TC and are routed into the REVOC system for thermal post-process treatment. </w:t>
      </w:r>
    </w:p>
    <w:p w14:paraId="52C26F29" w14:textId="7E0CD90C" w:rsidR="00CD7E5C" w:rsidRDefault="005C7EC5" w:rsidP="00F226C1">
      <w:pPr>
        <w:pStyle w:val="Standardabsatz"/>
      </w:pPr>
      <w:r>
        <w:lastRenderedPageBreak/>
        <w:t>The REVOC system greatly improves energy efficiency by re-using the energy already generated for drying and heating the virgin mineral (primary function) for thermal post-treatment of total carbon compounds (secondary function). This approach not only significantly reduces energy consumption but also halves TC emissions (reductions of as much as 50 percent). Validated data from several REVOC systems have shown that this environmentally friendly technology is already achieving practical results.</w:t>
      </w:r>
    </w:p>
    <w:p w14:paraId="7D2FC1D1" w14:textId="77777777" w:rsidR="00550B2C" w:rsidRDefault="00550B2C" w:rsidP="00550B2C">
      <w:pPr>
        <w:pStyle w:val="Teaserhead"/>
        <w:jc w:val="left"/>
      </w:pPr>
      <w:r>
        <w:t>Future job security at mixing plants</w:t>
      </w:r>
    </w:p>
    <w:p w14:paraId="2C2B6FF4" w14:textId="1C4467E4" w:rsidR="00550B2C" w:rsidRDefault="00550B2C" w:rsidP="00550B2C">
      <w:pPr>
        <w:pStyle w:val="Standardabsatz"/>
      </w:pPr>
      <w:r>
        <w:t>The REVOC system is a practical system that offers existing mixing plants a pathway to compliance with tougher standards imposed by national regulators. In Germany, these regulations are codified in the “Technical Instructions on Air Quality Control” (“TA-Luft”). With the REVOC system, however, operators can reliably stay below the strict limits specified by TA-Luft of &lt;50 mg/m</w:t>
      </w:r>
      <w:r>
        <w:rPr>
          <w:vertAlign w:val="superscript"/>
        </w:rPr>
        <w:t>3</w:t>
      </w:r>
      <w:r>
        <w:t xml:space="preserve">. As a straightforward retrofit for any asphalt mixing plant, the system can upgrade existing plants to the industry state of the art. This is a key consideration for plant operators looking to achieve job security at their site, given the typical 20- to 30-year lifespan of an asphalt mixing plant. </w:t>
      </w:r>
    </w:p>
    <w:p w14:paraId="26784D26" w14:textId="743D13FE" w:rsidR="00EA01ED" w:rsidRDefault="00EA01ED" w:rsidP="005A0D73">
      <w:pPr>
        <w:pStyle w:val="Standardabsatz"/>
        <w:rPr>
          <w:b/>
        </w:rPr>
      </w:pPr>
    </w:p>
    <w:p w14:paraId="072BB6BB" w14:textId="1B314937" w:rsidR="00461C4A" w:rsidRDefault="00461C4A" w:rsidP="005A0D73">
      <w:pPr>
        <w:pStyle w:val="Fotos"/>
        <w:rPr>
          <w:iCs/>
        </w:rPr>
      </w:pPr>
    </w:p>
    <w:p w14:paraId="683B5AFC" w14:textId="77777777" w:rsidR="004F2A42" w:rsidRDefault="004F2A42" w:rsidP="004F2A42">
      <w:pPr>
        <w:pStyle w:val="Fotos"/>
      </w:pPr>
      <w:r>
        <w:t>Photos:</w:t>
      </w:r>
    </w:p>
    <w:p w14:paraId="67F67DC9" w14:textId="2F07AF16" w:rsidR="004F2A42" w:rsidRDefault="005160F8" w:rsidP="004F2A42">
      <w:pPr>
        <w:pStyle w:val="BUbold"/>
      </w:pPr>
      <w:r>
        <w:rPr>
          <w:rFonts w:ascii="Times New Roman" w:hAnsi="Times New Roman"/>
          <w:snapToGrid w:val="0"/>
          <w:color w:val="000000"/>
          <w:sz w:val="0"/>
          <w:u w:color="000000"/>
          <w:bdr w:val="none" w:sz="0" w:space="0" w:color="000000"/>
          <w:shd w:val="clear" w:color="000000" w:fill="000000"/>
        </w:rPr>
        <w:t xml:space="preserve"> </w:t>
      </w:r>
      <w:r>
        <w:rPr>
          <w:noProof/>
        </w:rPr>
        <w:drawing>
          <wp:inline distT="0" distB="0" distL="0" distR="0" wp14:anchorId="3FDEC544" wp14:editId="4B4EAE81">
            <wp:extent cx="3598345" cy="2024830"/>
            <wp:effectExtent l="0" t="0" r="254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8"/>
                    <a:stretch>
                      <a:fillRect/>
                    </a:stretch>
                  </pic:blipFill>
                  <pic:spPr bwMode="auto">
                    <a:xfrm>
                      <a:off x="0" y="0"/>
                      <a:ext cx="3598345" cy="2024830"/>
                    </a:xfrm>
                    <a:prstGeom prst="rect">
                      <a:avLst/>
                    </a:prstGeom>
                    <a:noFill/>
                    <a:ln>
                      <a:noFill/>
                    </a:ln>
                  </pic:spPr>
                </pic:pic>
              </a:graphicData>
            </a:graphic>
          </wp:inline>
        </w:drawing>
      </w:r>
    </w:p>
    <w:p w14:paraId="1E970536" w14:textId="61ED61A4" w:rsidR="004B6B49" w:rsidRPr="004B6B49" w:rsidRDefault="00B139A3" w:rsidP="004B6B49">
      <w:pPr>
        <w:pStyle w:val="BUbold"/>
        <w:rPr>
          <w:b w:val="0"/>
          <w:bCs/>
        </w:rPr>
      </w:pPr>
      <w:r>
        <w:t>BENNINGHOVEN_REVOC_bauma_nominated_innovation_award_1</w:t>
      </w:r>
      <w:r w:rsidR="009F438A">
        <w:t>_signet_EN</w:t>
      </w:r>
      <w:r>
        <w:br/>
      </w:r>
      <w:r>
        <w:rPr>
          <w:b w:val="0"/>
        </w:rPr>
        <w:t>The REVOC system has been nominated for the 2022 bauma Innovation Prize in the “Climate Action” category.</w:t>
      </w:r>
    </w:p>
    <w:p w14:paraId="3D2D70F0" w14:textId="726CE3B0" w:rsidR="004B6B49" w:rsidRDefault="004F2A42" w:rsidP="004B6B49">
      <w:r>
        <w:lastRenderedPageBreak/>
        <w:br/>
      </w:r>
      <w:r>
        <w:rPr>
          <w:noProof/>
        </w:rPr>
        <w:drawing>
          <wp:inline distT="0" distB="0" distL="0" distR="0" wp14:anchorId="5667C0F6" wp14:editId="6562781A">
            <wp:extent cx="3600450" cy="2771775"/>
            <wp:effectExtent l="0" t="0" r="0"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00450" cy="2771775"/>
                    </a:xfrm>
                    <a:prstGeom prst="rect">
                      <a:avLst/>
                    </a:prstGeom>
                    <a:noFill/>
                    <a:ln>
                      <a:noFill/>
                    </a:ln>
                  </pic:spPr>
                </pic:pic>
              </a:graphicData>
            </a:graphic>
          </wp:inline>
        </w:drawing>
      </w:r>
    </w:p>
    <w:p w14:paraId="135274F7" w14:textId="6B4B3EC2" w:rsidR="004B6B49" w:rsidRDefault="00B139A3" w:rsidP="004B6B49">
      <w:pPr>
        <w:pStyle w:val="BUbold"/>
        <w:rPr>
          <w:b w:val="0"/>
          <w:bCs/>
        </w:rPr>
      </w:pPr>
      <w:r>
        <w:t>BENNINGHOVEN_REVOC_bauma_nominated_innovation_award_2</w:t>
      </w:r>
      <w:r>
        <w:br/>
      </w:r>
      <w:r>
        <w:rPr>
          <w:b w:val="0"/>
        </w:rPr>
        <w:t>Most total carbon compounds are reduced by Benninghoven’s REVOC system. This achieves a</w:t>
      </w:r>
      <w:r w:rsidR="006942FC">
        <w:rPr>
          <w:b w:val="0"/>
        </w:rPr>
        <w:t> </w:t>
      </w:r>
      <w:r>
        <w:rPr>
          <w:b w:val="0"/>
        </w:rPr>
        <w:t>higher rate of recycled material feed-in and more sustainable asphalt production.</w:t>
      </w:r>
    </w:p>
    <w:p w14:paraId="279A33D7" w14:textId="39D20414" w:rsidR="004F2A42" w:rsidRDefault="004F2A42" w:rsidP="004F2A42">
      <w:pPr>
        <w:pStyle w:val="BUbold"/>
        <w:rPr>
          <w:b w:val="0"/>
          <w:bCs/>
          <w:color w:val="000000"/>
          <w:szCs w:val="20"/>
        </w:rPr>
      </w:pPr>
    </w:p>
    <w:p w14:paraId="48F3586B" w14:textId="77777777" w:rsidR="004B6B49" w:rsidRPr="004B6B49" w:rsidRDefault="004B6B49" w:rsidP="005A0D73">
      <w:pPr>
        <w:pStyle w:val="BUnormal"/>
      </w:pPr>
    </w:p>
    <w:p w14:paraId="61C37919" w14:textId="45E8634C" w:rsidR="004F2A42" w:rsidRDefault="004451DB" w:rsidP="004F2A42">
      <w:pPr>
        <w:pStyle w:val="BUbold"/>
      </w:pPr>
      <w:r>
        <w:rPr>
          <w:noProof/>
        </w:rPr>
        <w:drawing>
          <wp:inline distT="0" distB="0" distL="0" distR="0" wp14:anchorId="7F363DE3" wp14:editId="76D9DA93">
            <wp:extent cx="3573983" cy="2266950"/>
            <wp:effectExtent l="0" t="0" r="762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579335" cy="2270345"/>
                    </a:xfrm>
                    <a:prstGeom prst="rect">
                      <a:avLst/>
                    </a:prstGeom>
                  </pic:spPr>
                </pic:pic>
              </a:graphicData>
            </a:graphic>
          </wp:inline>
        </w:drawing>
      </w:r>
    </w:p>
    <w:p w14:paraId="43FA815A" w14:textId="57F8B0D8" w:rsidR="004F2A42" w:rsidRPr="005A0D73" w:rsidRDefault="00B139A3" w:rsidP="005A0D73">
      <w:pPr>
        <w:pStyle w:val="BUbold"/>
        <w:rPr>
          <w:b w:val="0"/>
          <w:bCs/>
          <w:iCs/>
        </w:rPr>
      </w:pPr>
      <w:r>
        <w:t>BENNINGHOVEN_REVOC_bauma_nominated_innovation_award_3</w:t>
      </w:r>
      <w:r>
        <w:br/>
      </w:r>
      <w:r>
        <w:rPr>
          <w:b w:val="0"/>
          <w:color w:val="000000"/>
        </w:rPr>
        <w:t>Benninghoven’s REVOC system</w:t>
      </w:r>
      <w:r>
        <w:rPr>
          <w:b w:val="0"/>
        </w:rPr>
        <w:t xml:space="preserve"> is a straightforward retrofit for any asphalt mixing plant.</w:t>
      </w:r>
      <w:r w:rsidR="006942FC">
        <w:rPr>
          <w:b w:val="0"/>
        </w:rPr>
        <w:t xml:space="preserve"> </w:t>
      </w:r>
      <w:r>
        <w:rPr>
          <w:b w:val="0"/>
        </w:rPr>
        <w:t>The</w:t>
      </w:r>
      <w:r w:rsidR="006942FC">
        <w:rPr>
          <w:b w:val="0"/>
        </w:rPr>
        <w:t> </w:t>
      </w:r>
      <w:r>
        <w:rPr>
          <w:b w:val="0"/>
        </w:rPr>
        <w:t xml:space="preserve">system can upgrade existing plants to the industry state of the art. </w:t>
      </w:r>
    </w:p>
    <w:p w14:paraId="4CD27901" w14:textId="4178F3C7" w:rsidR="00CB72C0" w:rsidRDefault="00CB72C0" w:rsidP="00CB72C0">
      <w:pPr>
        <w:pStyle w:val="Standardabsatz"/>
      </w:pPr>
    </w:p>
    <w:p w14:paraId="582D0005" w14:textId="77777777" w:rsidR="00CB72C0" w:rsidRPr="00CB72C0" w:rsidRDefault="00CB72C0" w:rsidP="00CB72C0">
      <w:pPr>
        <w:pStyle w:val="Standardabsatz"/>
      </w:pPr>
    </w:p>
    <w:p w14:paraId="511B66AF" w14:textId="77777777" w:rsidR="00330BE0" w:rsidRDefault="00330BE0">
      <w:pPr>
        <w:rPr>
          <w:rFonts w:ascii="Verdana" w:eastAsiaTheme="minorHAnsi" w:hAnsi="Verdana" w:cstheme="minorBidi"/>
          <w:b/>
          <w:iCs/>
          <w:sz w:val="22"/>
        </w:rPr>
      </w:pPr>
      <w:r>
        <w:br w:type="page"/>
      </w:r>
    </w:p>
    <w:p w14:paraId="55931FB8" w14:textId="22AFE61B" w:rsidR="00E15EBE" w:rsidRDefault="00E15EBE" w:rsidP="00E15EBE">
      <w:pPr>
        <w:pStyle w:val="Absatzberschrift"/>
        <w:rPr>
          <w:iCs/>
        </w:rPr>
      </w:pPr>
      <w:r>
        <w:lastRenderedPageBreak/>
        <w:t>For further information, please contact:</w:t>
      </w:r>
    </w:p>
    <w:p w14:paraId="0834BAC7" w14:textId="77777777" w:rsidR="00E15EBE" w:rsidRDefault="00E15EBE" w:rsidP="00E15EBE">
      <w:pPr>
        <w:pStyle w:val="Absatzberschrift"/>
      </w:pPr>
    </w:p>
    <w:p w14:paraId="69EE0B1B" w14:textId="77777777" w:rsidR="00E15EBE" w:rsidRPr="002B783A" w:rsidRDefault="00E15EBE" w:rsidP="00E15EBE">
      <w:pPr>
        <w:pStyle w:val="Absatzberschrift"/>
        <w:rPr>
          <w:b w:val="0"/>
          <w:bCs/>
          <w:szCs w:val="22"/>
        </w:rPr>
      </w:pPr>
      <w:r>
        <w:rPr>
          <w:b w:val="0"/>
        </w:rPr>
        <w:t>WIRTGEN GROUP</w:t>
      </w:r>
    </w:p>
    <w:p w14:paraId="6C2CE818" w14:textId="77777777" w:rsidR="00E15EBE" w:rsidRDefault="00E15EBE" w:rsidP="00E15EBE">
      <w:pPr>
        <w:pStyle w:val="Fuzeile1"/>
      </w:pPr>
      <w:r>
        <w:t>Public Relations</w:t>
      </w:r>
    </w:p>
    <w:p w14:paraId="11D0C008" w14:textId="77777777" w:rsidR="00E15EBE" w:rsidRDefault="00E15EBE" w:rsidP="00E15EBE">
      <w:pPr>
        <w:pStyle w:val="Fuzeile1"/>
      </w:pPr>
      <w:r>
        <w:t>Reinhard-Wirtgen-Straße 2</w:t>
      </w:r>
    </w:p>
    <w:p w14:paraId="1063A82F" w14:textId="77777777" w:rsidR="00E15EBE" w:rsidRDefault="00E15EBE" w:rsidP="00E15EBE">
      <w:pPr>
        <w:pStyle w:val="Fuzeile1"/>
      </w:pPr>
      <w:r>
        <w:t>53578 Windhagen</w:t>
      </w:r>
    </w:p>
    <w:p w14:paraId="5A37CC2B" w14:textId="77777777" w:rsidR="00E15EBE" w:rsidRDefault="00E15EBE" w:rsidP="00E15EBE">
      <w:pPr>
        <w:pStyle w:val="Fuzeile1"/>
      </w:pPr>
      <w:r>
        <w:t>Germany</w:t>
      </w:r>
    </w:p>
    <w:p w14:paraId="29A07732" w14:textId="77777777" w:rsidR="00E15EBE" w:rsidRDefault="00E15EBE" w:rsidP="00E15EBE">
      <w:pPr>
        <w:pStyle w:val="Fuzeile1"/>
      </w:pPr>
    </w:p>
    <w:p w14:paraId="0C099062" w14:textId="5044909D" w:rsidR="00E15EBE" w:rsidRDefault="00E15EBE" w:rsidP="00E15EBE">
      <w:pPr>
        <w:pStyle w:val="Fuzeile1"/>
        <w:rPr>
          <w:rFonts w:ascii="Times New Roman" w:hAnsi="Times New Roman" w:cs="Times New Roman"/>
          <w:color w:val="FF0000"/>
        </w:rPr>
      </w:pPr>
      <w:r>
        <w:t xml:space="preserve">Phone: +49 2645 131–1966 </w:t>
      </w:r>
    </w:p>
    <w:p w14:paraId="65F4C38F" w14:textId="05885F5A" w:rsidR="00E15EBE" w:rsidRDefault="00E15EBE" w:rsidP="00E15EBE">
      <w:pPr>
        <w:pStyle w:val="Fuzeile1"/>
      </w:pPr>
      <w:r>
        <w:t>Fax: +49 2645 131–499</w:t>
      </w:r>
    </w:p>
    <w:p w14:paraId="79FF3B7C" w14:textId="0C549577" w:rsidR="00E15EBE" w:rsidRDefault="00E15EBE" w:rsidP="00E15EBE">
      <w:pPr>
        <w:pStyle w:val="Fuzeile1"/>
      </w:pPr>
      <w:r>
        <w:t>Email: PR@wirtgen-group.com</w:t>
      </w:r>
      <w:r>
        <w:rPr>
          <w:vanish/>
        </w:rPr>
        <w:t>PR@wirtgen-group.com</w:t>
      </w:r>
    </w:p>
    <w:p w14:paraId="4F99EB86" w14:textId="77777777" w:rsidR="00E15EBE" w:rsidRPr="00F91A52" w:rsidRDefault="00E15EBE" w:rsidP="00E15EBE">
      <w:pPr>
        <w:pStyle w:val="Fuzeile1"/>
        <w:rPr>
          <w:vanish/>
        </w:rPr>
      </w:pPr>
    </w:p>
    <w:p w14:paraId="3D604A55" w14:textId="0F5659DD" w:rsidR="00F048D4" w:rsidRPr="00F74540" w:rsidRDefault="000B268F" w:rsidP="00F74540">
      <w:pPr>
        <w:pStyle w:val="Fuzeile1"/>
      </w:pPr>
      <w:hyperlink r:id="rId11" w:history="1">
        <w:r w:rsidR="00717367">
          <w:rPr>
            <w:rStyle w:val="Hyperlink"/>
          </w:rPr>
          <w:t>www.wirtgen-group.com</w:t>
        </w:r>
      </w:hyperlink>
      <w:r w:rsidR="00717367">
        <w:t xml:space="preserve"> </w:t>
      </w:r>
    </w:p>
    <w:sectPr w:rsidR="00F048D4" w:rsidRPr="00F74540" w:rsidSect="00CA4A09">
      <w:headerReference w:type="even" r:id="rId12"/>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651BAA" w14:textId="77777777" w:rsidR="000B268F" w:rsidRDefault="000B268F" w:rsidP="00E55534">
      <w:r>
        <w:separator/>
      </w:r>
    </w:p>
  </w:endnote>
  <w:endnote w:type="continuationSeparator" w:id="0">
    <w:p w14:paraId="6CCC4A0C" w14:textId="77777777" w:rsidR="000B268F" w:rsidRDefault="000B268F"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Überschriften">
    <w:altName w:val="Times New Roman"/>
    <w:charset w:val="00"/>
    <w:family w:val="roman"/>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380C49E9" w:rsidR="00533132" w:rsidRPr="00723F4F" w:rsidRDefault="00533132" w:rsidP="00723F4F">
          <w:pPr>
            <w:pStyle w:val="Seitenzahlen"/>
            <w:rPr>
              <w:szCs w:val="20"/>
            </w:rPr>
          </w:pPr>
          <w:r w:rsidRPr="00723F4F">
            <w:fldChar w:fldCharType="begin"/>
          </w:r>
          <w:r w:rsidRPr="00723F4F">
            <w:instrText xml:space="preserve"> </w:instrText>
          </w:r>
          <w:r w:rsidR="00BD5391">
            <w:instrText>PAGE</w:instrText>
          </w:r>
          <w:r w:rsidRPr="00723F4F">
            <w:instrText xml:space="preserve"> \# "</w:instrText>
          </w:r>
          <w:r w:rsidR="00BD5391">
            <w:instrText>00</w:instrText>
          </w:r>
          <w:r w:rsidRPr="00723F4F">
            <w:instrText>"</w:instrText>
          </w:r>
          <w:r w:rsidRPr="00723F4F">
            <w:fldChar w:fldCharType="separate"/>
          </w:r>
          <w:r w:rsidR="005160F8">
            <w:t>04</w:t>
          </w:r>
          <w:r w:rsidRPr="00723F4F">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58DED7CC"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Reinhard-Wirtgen-Str. 2 · 53578 Windhagen, Germany · T: +49 2645 131-0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7DD2F78B"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0CF27E" w14:textId="77777777" w:rsidR="000B268F" w:rsidRDefault="000B268F" w:rsidP="00E55534">
      <w:r>
        <w:separator/>
      </w:r>
    </w:p>
  </w:footnote>
  <w:footnote w:type="continuationSeparator" w:id="0">
    <w:p w14:paraId="69B10DA4" w14:textId="77777777" w:rsidR="000B268F" w:rsidRDefault="000B268F"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AB8DE3" w14:textId="48D65A22" w:rsidR="00D82936" w:rsidRDefault="00D82936">
    <w:pPr>
      <w:pStyle w:val="Kopfzeile"/>
    </w:pPr>
    <w:r>
      <w:rPr>
        <w:noProof/>
      </w:rPr>
      <mc:AlternateContent>
        <mc:Choice Requires="wps">
          <w:drawing>
            <wp:anchor distT="0" distB="0" distL="0" distR="0" simplePos="0" relativeHeight="251662336" behindDoc="0" locked="0" layoutInCell="1" allowOverlap="1" wp14:anchorId="624C9FC5" wp14:editId="08F386BC">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nfidential with No Personal Information"/>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8E3CCD" w14:textId="7FBF3C97" w:rsidR="00D82936" w:rsidRPr="00D82936" w:rsidRDefault="00D82936">
                          <w:pPr>
                            <w:rPr>
                              <w:rFonts w:ascii="Calibri" w:eastAsia="Calibri" w:hAnsi="Calibri" w:cs="Calibri"/>
                              <w:color w:val="FF0000"/>
                              <w:sz w:val="20"/>
                              <w:szCs w:val="20"/>
                            </w:rPr>
                          </w:pPr>
                          <w:r>
                            <w:rPr>
                              <w:rFonts w:ascii="Calibri" w:hAnsi="Calibri"/>
                              <w:color w:val="FF0000"/>
                              <w:sz w:val="20"/>
                            </w:rPr>
                            <w:t>Confidential with No Personal Information</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type w14:anchorId="624C9FC5" id="_x0000_t202" coordsize="21600,21600" o:spt="202" path="m,l,21600r21600,l21600,xe">
              <v:stroke joinstyle="miter"/>
              <v:path gradientshapeok="t" o:connecttype="rect"/>
            </v:shapetype>
            <v:shape id="Textfeld 10" o:spid="_x0000_s1026" type="#_x0000_t202" alt="Confidential with No Personal Information"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" filled="f" stroked="f">
              <v:textbox style="mso-fit-shape-to-text:t" inset="0,0,15pt,0">
                <w:txbxContent>
                  <w:p w14:paraId="248E3CCD" w14:textId="7FBF3C97" w:rsidR="00D82936" w:rsidRPr="00D82936" w:rsidRDefault="00D82936">
                    <w:pPr>
                      <w:rPr>
                        <w:color w:val="FF0000"/>
                        <w:sz w:val="20"/>
                        <w:szCs w:val="20"/>
                        <w:rFonts w:ascii="Calibri" w:eastAsia="Calibri" w:hAnsi="Calibri" w:cs="Calibri"/>
                      </w:rPr>
                    </w:pPr>
                    <w:r>
                      <w:rPr>
                        <w:color w:val="FF0000"/>
                        <w:sz w:val="20"/>
                        <w:rFonts w:ascii="Calibri" w:hAnsi="Calibri"/>
                      </w:rPr>
                      <w:t xml:space="preserve">Confidential with No Personal Information</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0B43B51A" w:rsidR="00533132" w:rsidRPr="00533132" w:rsidRDefault="00BD5391" w:rsidP="00533132">
    <w:pPr>
      <w:pStyle w:val="Kopfzeile"/>
    </w:pPr>
    <w:r>
      <w:rPr>
        <w:noProof/>
      </w:rPr>
      <w:drawing>
        <wp:anchor distT="0" distB="0" distL="114300" distR="114300" simplePos="0" relativeHeight="251660288" behindDoc="1" locked="0" layoutInCell="1" allowOverlap="1" wp14:anchorId="6CC7FC4B" wp14:editId="3F876C34">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74C9092" w:rsidR="00533132" w:rsidRDefault="00D82936">
    <w:pPr>
      <w:pStyle w:val="Kopfzeile"/>
    </w:pPr>
    <w:r>
      <w:rPr>
        <w:noProof/>
      </w:rPr>
      <mc:AlternateContent>
        <mc:Choice Requires="wps">
          <w:drawing>
            <wp:anchor distT="0" distB="0" distL="0" distR="0" simplePos="0" relativeHeight="251661312" behindDoc="0" locked="0" layoutInCell="1" allowOverlap="1" wp14:anchorId="6F52FEAA" wp14:editId="07A7B7F9">
              <wp:simplePos x="635" y="635"/>
              <wp:positionH relativeFrom="rightMargin">
                <wp:align>right</wp:align>
              </wp:positionH>
              <wp:positionV relativeFrom="paragraph">
                <wp:posOffset>635</wp:posOffset>
              </wp:positionV>
              <wp:extent cx="443865" cy="443865"/>
              <wp:effectExtent l="0" t="0" r="0" b="16510"/>
              <wp:wrapSquare wrapText="bothSides"/>
              <wp:docPr id="9" name="Textfeld 9" descr="Confidential with No Personal Information"/>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919C86E" w14:textId="4D2B08D0" w:rsidR="00D82936" w:rsidRPr="00D82936" w:rsidRDefault="00D82936">
                          <w:pPr>
                            <w:rPr>
                              <w:rFonts w:ascii="Calibri" w:eastAsia="Calibri" w:hAnsi="Calibri" w:cs="Calibri"/>
                              <w:color w:val="FF0000"/>
                              <w:sz w:val="20"/>
                              <w:szCs w:val="20"/>
                            </w:rPr>
                          </w:pPr>
                          <w:r>
                            <w:rPr>
                              <w:rFonts w:ascii="Calibri" w:hAnsi="Calibri"/>
                              <w:color w:val="FF0000"/>
                              <w:sz w:val="20"/>
                            </w:rPr>
                            <w:t>Confidential with No Personal Information</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type w14:anchorId="6F52FEAA" id="_x0000_t202" coordsize="21600,21600" o:spt="202" path="m,l,21600r21600,l21600,xe">
              <v:stroke joinstyle="miter"/>
              <v:path gradientshapeok="t" o:connecttype="rect"/>
            </v:shapetype>
            <v:shape id="Textfeld 9" o:spid="_x0000_s1027" type="#_x0000_t202" alt="Confidential with No Personal Information"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" filled="f" stroked="f">
              <v:textbox style="mso-fit-shape-to-text:t" inset="0,0,15pt,0">
                <w:txbxContent>
                  <w:p w14:paraId="5919C86E" w14:textId="4D2B08D0" w:rsidR="00D82936" w:rsidRPr="00D82936" w:rsidRDefault="00D82936">
                    <w:pPr>
                      <w:rPr>
                        <w:color w:val="FF0000"/>
                        <w:sz w:val="20"/>
                        <w:szCs w:val="20"/>
                        <w:rFonts w:ascii="Calibri" w:eastAsia="Calibri" w:hAnsi="Calibri" w:cs="Calibri"/>
                      </w:rPr>
                    </w:pPr>
                    <w:r>
                      <w:rPr>
                        <w:color w:val="FF0000"/>
                        <w:sz w:val="20"/>
                        <w:rFonts w:ascii="Calibri" w:hAnsi="Calibri"/>
                      </w:rPr>
                      <w:t xml:space="preserve">Confidential with No Personal Information</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5DFAE135"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12" type="#_x0000_t75" style="width:1500.1pt;height:1500.1pt" o:bullet="t">
        <v:imagedata r:id="rId1" o:title="AZ_04a"/>
      </v:shape>
    </w:pict>
  </w:numPicBullet>
  <w:numPicBullet w:numPicBulletId="1">
    <w:pict>
      <v:shape id="_x0000_i1313"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6D3405F"/>
    <w:multiLevelType w:val="multilevel"/>
    <w:tmpl w:val="6540C0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9"/>
  </w:num>
  <w:num w:numId="2">
    <w:abstractNumId w:val="9"/>
  </w:num>
  <w:num w:numId="3">
    <w:abstractNumId w:val="9"/>
  </w:num>
  <w:num w:numId="4">
    <w:abstractNumId w:val="9"/>
  </w:num>
  <w:num w:numId="5">
    <w:abstractNumId w:val="9"/>
  </w:num>
  <w:num w:numId="6">
    <w:abstractNumId w:val="2"/>
  </w:num>
  <w:num w:numId="7">
    <w:abstractNumId w:val="2"/>
  </w:num>
  <w:num w:numId="8">
    <w:abstractNumId w:val="2"/>
  </w:num>
  <w:num w:numId="9">
    <w:abstractNumId w:val="2"/>
  </w:num>
  <w:num w:numId="10">
    <w:abstractNumId w:val="2"/>
  </w:num>
  <w:num w:numId="11">
    <w:abstractNumId w:val="6"/>
  </w:num>
  <w:num w:numId="12">
    <w:abstractNumId w:val="6"/>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294F"/>
    <w:rsid w:val="000148B3"/>
    <w:rsid w:val="00016A82"/>
    <w:rsid w:val="0002688D"/>
    <w:rsid w:val="00027CFE"/>
    <w:rsid w:val="00027F9B"/>
    <w:rsid w:val="000313E8"/>
    <w:rsid w:val="0003371E"/>
    <w:rsid w:val="000338DE"/>
    <w:rsid w:val="000344AA"/>
    <w:rsid w:val="00035126"/>
    <w:rsid w:val="000358C7"/>
    <w:rsid w:val="00035BE3"/>
    <w:rsid w:val="00036951"/>
    <w:rsid w:val="00036F0C"/>
    <w:rsid w:val="000371B1"/>
    <w:rsid w:val="00042106"/>
    <w:rsid w:val="00042A0C"/>
    <w:rsid w:val="00050137"/>
    <w:rsid w:val="0005285B"/>
    <w:rsid w:val="0005480D"/>
    <w:rsid w:val="00055529"/>
    <w:rsid w:val="00062C3A"/>
    <w:rsid w:val="000643A6"/>
    <w:rsid w:val="0006566D"/>
    <w:rsid w:val="00066D09"/>
    <w:rsid w:val="00074301"/>
    <w:rsid w:val="00081D3F"/>
    <w:rsid w:val="00085573"/>
    <w:rsid w:val="00086EF1"/>
    <w:rsid w:val="0009069D"/>
    <w:rsid w:val="00095D6E"/>
    <w:rsid w:val="0009665C"/>
    <w:rsid w:val="00097846"/>
    <w:rsid w:val="000A0479"/>
    <w:rsid w:val="000A27DC"/>
    <w:rsid w:val="000A36D9"/>
    <w:rsid w:val="000A4C7D"/>
    <w:rsid w:val="000A57AC"/>
    <w:rsid w:val="000A5AF8"/>
    <w:rsid w:val="000B06EB"/>
    <w:rsid w:val="000B0998"/>
    <w:rsid w:val="000B1160"/>
    <w:rsid w:val="000B268F"/>
    <w:rsid w:val="000B3244"/>
    <w:rsid w:val="000B376E"/>
    <w:rsid w:val="000B582B"/>
    <w:rsid w:val="000B6573"/>
    <w:rsid w:val="000C728C"/>
    <w:rsid w:val="000C7CB2"/>
    <w:rsid w:val="000D1416"/>
    <w:rsid w:val="000D15C3"/>
    <w:rsid w:val="000D1A3E"/>
    <w:rsid w:val="000D350F"/>
    <w:rsid w:val="000D37F0"/>
    <w:rsid w:val="000E1032"/>
    <w:rsid w:val="000E1BFD"/>
    <w:rsid w:val="000E24F8"/>
    <w:rsid w:val="000E3A27"/>
    <w:rsid w:val="000E5738"/>
    <w:rsid w:val="000F4512"/>
    <w:rsid w:val="000F4EED"/>
    <w:rsid w:val="000F7D70"/>
    <w:rsid w:val="00103205"/>
    <w:rsid w:val="001100B3"/>
    <w:rsid w:val="0011037B"/>
    <w:rsid w:val="00112BA4"/>
    <w:rsid w:val="0011795C"/>
    <w:rsid w:val="0012026F"/>
    <w:rsid w:val="0012047F"/>
    <w:rsid w:val="001220C8"/>
    <w:rsid w:val="00130188"/>
    <w:rsid w:val="00130601"/>
    <w:rsid w:val="00132055"/>
    <w:rsid w:val="00132C09"/>
    <w:rsid w:val="00140201"/>
    <w:rsid w:val="001437B9"/>
    <w:rsid w:val="001458FB"/>
    <w:rsid w:val="00146C3D"/>
    <w:rsid w:val="00151652"/>
    <w:rsid w:val="00153B47"/>
    <w:rsid w:val="00160207"/>
    <w:rsid w:val="00160C61"/>
    <w:rsid w:val="001613A6"/>
    <w:rsid w:val="001614F0"/>
    <w:rsid w:val="001616F4"/>
    <w:rsid w:val="0016519E"/>
    <w:rsid w:val="0017293B"/>
    <w:rsid w:val="001778A4"/>
    <w:rsid w:val="0018021A"/>
    <w:rsid w:val="00180A3D"/>
    <w:rsid w:val="001811A3"/>
    <w:rsid w:val="0018168B"/>
    <w:rsid w:val="00181C25"/>
    <w:rsid w:val="001836EC"/>
    <w:rsid w:val="001926B4"/>
    <w:rsid w:val="00192AAE"/>
    <w:rsid w:val="00194FB1"/>
    <w:rsid w:val="00196EC5"/>
    <w:rsid w:val="001A4572"/>
    <w:rsid w:val="001A5028"/>
    <w:rsid w:val="001A55C1"/>
    <w:rsid w:val="001A5A4B"/>
    <w:rsid w:val="001B16BB"/>
    <w:rsid w:val="001B34EE"/>
    <w:rsid w:val="001B5EA7"/>
    <w:rsid w:val="001C1A3E"/>
    <w:rsid w:val="001C2400"/>
    <w:rsid w:val="001C2D53"/>
    <w:rsid w:val="001C3C60"/>
    <w:rsid w:val="001C59E7"/>
    <w:rsid w:val="001D68C8"/>
    <w:rsid w:val="001D78EE"/>
    <w:rsid w:val="001E269C"/>
    <w:rsid w:val="001F58CE"/>
    <w:rsid w:val="00200355"/>
    <w:rsid w:val="002127E5"/>
    <w:rsid w:val="0021351D"/>
    <w:rsid w:val="00215337"/>
    <w:rsid w:val="00222220"/>
    <w:rsid w:val="0022432A"/>
    <w:rsid w:val="00224BA3"/>
    <w:rsid w:val="00233BE0"/>
    <w:rsid w:val="002354F0"/>
    <w:rsid w:val="00236EAC"/>
    <w:rsid w:val="0024073B"/>
    <w:rsid w:val="0024785D"/>
    <w:rsid w:val="00253A2E"/>
    <w:rsid w:val="00255FEC"/>
    <w:rsid w:val="00256570"/>
    <w:rsid w:val="00256B4B"/>
    <w:rsid w:val="002603EC"/>
    <w:rsid w:val="00272ABA"/>
    <w:rsid w:val="00274073"/>
    <w:rsid w:val="00277189"/>
    <w:rsid w:val="00282AFC"/>
    <w:rsid w:val="002834F2"/>
    <w:rsid w:val="00286C15"/>
    <w:rsid w:val="002929ED"/>
    <w:rsid w:val="00295E2E"/>
    <w:rsid w:val="0029634D"/>
    <w:rsid w:val="002A5356"/>
    <w:rsid w:val="002A5AA5"/>
    <w:rsid w:val="002A7B3E"/>
    <w:rsid w:val="002B073D"/>
    <w:rsid w:val="002B542C"/>
    <w:rsid w:val="002C7542"/>
    <w:rsid w:val="002D065C"/>
    <w:rsid w:val="002D0780"/>
    <w:rsid w:val="002D2EE5"/>
    <w:rsid w:val="002D4F0A"/>
    <w:rsid w:val="002D5EFF"/>
    <w:rsid w:val="002D63E6"/>
    <w:rsid w:val="002E45C0"/>
    <w:rsid w:val="002E5651"/>
    <w:rsid w:val="002E6679"/>
    <w:rsid w:val="002E765F"/>
    <w:rsid w:val="002E7E4E"/>
    <w:rsid w:val="002F108B"/>
    <w:rsid w:val="002F5818"/>
    <w:rsid w:val="002F70FD"/>
    <w:rsid w:val="0030120D"/>
    <w:rsid w:val="00302A04"/>
    <w:rsid w:val="00302E88"/>
    <w:rsid w:val="0030316D"/>
    <w:rsid w:val="0031702A"/>
    <w:rsid w:val="003267CB"/>
    <w:rsid w:val="003270AB"/>
    <w:rsid w:val="0032774C"/>
    <w:rsid w:val="00330BE0"/>
    <w:rsid w:val="00330C09"/>
    <w:rsid w:val="00332D28"/>
    <w:rsid w:val="00333CF4"/>
    <w:rsid w:val="0034191A"/>
    <w:rsid w:val="0034306D"/>
    <w:rsid w:val="003431D0"/>
    <w:rsid w:val="00343CC7"/>
    <w:rsid w:val="00347482"/>
    <w:rsid w:val="003523BE"/>
    <w:rsid w:val="00356406"/>
    <w:rsid w:val="00361CAA"/>
    <w:rsid w:val="00364C0C"/>
    <w:rsid w:val="0036561D"/>
    <w:rsid w:val="003665BE"/>
    <w:rsid w:val="0037121E"/>
    <w:rsid w:val="00377066"/>
    <w:rsid w:val="00384A08"/>
    <w:rsid w:val="0038792E"/>
    <w:rsid w:val="00387E6F"/>
    <w:rsid w:val="00390CCF"/>
    <w:rsid w:val="003912B8"/>
    <w:rsid w:val="00392541"/>
    <w:rsid w:val="003957B6"/>
    <w:rsid w:val="00395EAB"/>
    <w:rsid w:val="003967E5"/>
    <w:rsid w:val="003A753A"/>
    <w:rsid w:val="003B3803"/>
    <w:rsid w:val="003B3F87"/>
    <w:rsid w:val="003B7BE7"/>
    <w:rsid w:val="003C2A71"/>
    <w:rsid w:val="003C5AD1"/>
    <w:rsid w:val="003D41D5"/>
    <w:rsid w:val="003D4BF4"/>
    <w:rsid w:val="003D542A"/>
    <w:rsid w:val="003D5F0A"/>
    <w:rsid w:val="003D6CA6"/>
    <w:rsid w:val="003E0300"/>
    <w:rsid w:val="003E1CB6"/>
    <w:rsid w:val="003E3CF6"/>
    <w:rsid w:val="003E4E57"/>
    <w:rsid w:val="003E759F"/>
    <w:rsid w:val="003E75CE"/>
    <w:rsid w:val="003E7853"/>
    <w:rsid w:val="003E7FE0"/>
    <w:rsid w:val="003F05A8"/>
    <w:rsid w:val="003F12A2"/>
    <w:rsid w:val="003F1CDB"/>
    <w:rsid w:val="003F4525"/>
    <w:rsid w:val="003F57AB"/>
    <w:rsid w:val="003F75D7"/>
    <w:rsid w:val="00400FD9"/>
    <w:rsid w:val="004016F7"/>
    <w:rsid w:val="00403373"/>
    <w:rsid w:val="00406B92"/>
    <w:rsid w:val="00406C81"/>
    <w:rsid w:val="00411942"/>
    <w:rsid w:val="00412545"/>
    <w:rsid w:val="0041475A"/>
    <w:rsid w:val="00417237"/>
    <w:rsid w:val="0042084E"/>
    <w:rsid w:val="00421C83"/>
    <w:rsid w:val="00422218"/>
    <w:rsid w:val="004245A1"/>
    <w:rsid w:val="00430BB0"/>
    <w:rsid w:val="0043258F"/>
    <w:rsid w:val="004408A5"/>
    <w:rsid w:val="004451DB"/>
    <w:rsid w:val="00446C5A"/>
    <w:rsid w:val="004506A5"/>
    <w:rsid w:val="00461C4A"/>
    <w:rsid w:val="0046202B"/>
    <w:rsid w:val="00463244"/>
    <w:rsid w:val="00463B5A"/>
    <w:rsid w:val="00467ED6"/>
    <w:rsid w:val="00467F3C"/>
    <w:rsid w:val="0047498D"/>
    <w:rsid w:val="00476100"/>
    <w:rsid w:val="00476616"/>
    <w:rsid w:val="004837DE"/>
    <w:rsid w:val="00484313"/>
    <w:rsid w:val="00487BFC"/>
    <w:rsid w:val="00490D77"/>
    <w:rsid w:val="00495475"/>
    <w:rsid w:val="004A3263"/>
    <w:rsid w:val="004A6A0F"/>
    <w:rsid w:val="004A7E90"/>
    <w:rsid w:val="004B08DB"/>
    <w:rsid w:val="004B55EA"/>
    <w:rsid w:val="004B6B49"/>
    <w:rsid w:val="004B7464"/>
    <w:rsid w:val="004C1967"/>
    <w:rsid w:val="004C1EAE"/>
    <w:rsid w:val="004D092D"/>
    <w:rsid w:val="004D23D0"/>
    <w:rsid w:val="004D28EA"/>
    <w:rsid w:val="004D2BE0"/>
    <w:rsid w:val="004D44C2"/>
    <w:rsid w:val="004D59C7"/>
    <w:rsid w:val="004E31BA"/>
    <w:rsid w:val="004E6936"/>
    <w:rsid w:val="004E6EF5"/>
    <w:rsid w:val="004F28EA"/>
    <w:rsid w:val="004F2A42"/>
    <w:rsid w:val="004F5EEE"/>
    <w:rsid w:val="004F7A0F"/>
    <w:rsid w:val="005001DF"/>
    <w:rsid w:val="00502424"/>
    <w:rsid w:val="0050413D"/>
    <w:rsid w:val="00506409"/>
    <w:rsid w:val="00512FA6"/>
    <w:rsid w:val="005160F8"/>
    <w:rsid w:val="00516586"/>
    <w:rsid w:val="00522FBD"/>
    <w:rsid w:val="00524187"/>
    <w:rsid w:val="005243F4"/>
    <w:rsid w:val="00526B66"/>
    <w:rsid w:val="00530E32"/>
    <w:rsid w:val="00533132"/>
    <w:rsid w:val="00533B14"/>
    <w:rsid w:val="00537210"/>
    <w:rsid w:val="0054341F"/>
    <w:rsid w:val="00544A35"/>
    <w:rsid w:val="00546382"/>
    <w:rsid w:val="00550B2C"/>
    <w:rsid w:val="00553B4F"/>
    <w:rsid w:val="00554DFD"/>
    <w:rsid w:val="00556B5E"/>
    <w:rsid w:val="00556C5E"/>
    <w:rsid w:val="0056075D"/>
    <w:rsid w:val="005649F4"/>
    <w:rsid w:val="005710C8"/>
    <w:rsid w:val="005711A3"/>
    <w:rsid w:val="00571A5C"/>
    <w:rsid w:val="00573B2B"/>
    <w:rsid w:val="00573EDE"/>
    <w:rsid w:val="0057477D"/>
    <w:rsid w:val="00576E80"/>
    <w:rsid w:val="005776E9"/>
    <w:rsid w:val="005848A1"/>
    <w:rsid w:val="00585BAF"/>
    <w:rsid w:val="00587AD9"/>
    <w:rsid w:val="00587F0F"/>
    <w:rsid w:val="005909A8"/>
    <w:rsid w:val="005914D8"/>
    <w:rsid w:val="00594C9F"/>
    <w:rsid w:val="0059516D"/>
    <w:rsid w:val="00595FE7"/>
    <w:rsid w:val="00597781"/>
    <w:rsid w:val="00597A3E"/>
    <w:rsid w:val="005A0D73"/>
    <w:rsid w:val="005A1972"/>
    <w:rsid w:val="005A233A"/>
    <w:rsid w:val="005A4F04"/>
    <w:rsid w:val="005B4FEB"/>
    <w:rsid w:val="005B5793"/>
    <w:rsid w:val="005C0201"/>
    <w:rsid w:val="005C5329"/>
    <w:rsid w:val="005C5532"/>
    <w:rsid w:val="005C6B30"/>
    <w:rsid w:val="005C71EC"/>
    <w:rsid w:val="005C74A5"/>
    <w:rsid w:val="005C7EC5"/>
    <w:rsid w:val="005E0B7B"/>
    <w:rsid w:val="005E2349"/>
    <w:rsid w:val="005E410E"/>
    <w:rsid w:val="005E648D"/>
    <w:rsid w:val="005E764C"/>
    <w:rsid w:val="005E7F7D"/>
    <w:rsid w:val="005F1885"/>
    <w:rsid w:val="005F503A"/>
    <w:rsid w:val="00602094"/>
    <w:rsid w:val="00602258"/>
    <w:rsid w:val="00602F91"/>
    <w:rsid w:val="006063D4"/>
    <w:rsid w:val="00615FDE"/>
    <w:rsid w:val="00615FEF"/>
    <w:rsid w:val="00617EFB"/>
    <w:rsid w:val="00622A57"/>
    <w:rsid w:val="00623910"/>
    <w:rsid w:val="00623B37"/>
    <w:rsid w:val="00623C4F"/>
    <w:rsid w:val="0062485E"/>
    <w:rsid w:val="0062533B"/>
    <w:rsid w:val="00626A5B"/>
    <w:rsid w:val="006313BD"/>
    <w:rsid w:val="006330A2"/>
    <w:rsid w:val="00640019"/>
    <w:rsid w:val="00642EB6"/>
    <w:rsid w:val="006433E2"/>
    <w:rsid w:val="00643F00"/>
    <w:rsid w:val="00644C35"/>
    <w:rsid w:val="00651E5D"/>
    <w:rsid w:val="006556D7"/>
    <w:rsid w:val="00655B9B"/>
    <w:rsid w:val="00664391"/>
    <w:rsid w:val="00677F11"/>
    <w:rsid w:val="00682B1A"/>
    <w:rsid w:val="00685367"/>
    <w:rsid w:val="00686E32"/>
    <w:rsid w:val="00690A95"/>
    <w:rsid w:val="00690D7C"/>
    <w:rsid w:val="00690DFE"/>
    <w:rsid w:val="006942FC"/>
    <w:rsid w:val="00696966"/>
    <w:rsid w:val="006A2703"/>
    <w:rsid w:val="006B0466"/>
    <w:rsid w:val="006B3EEC"/>
    <w:rsid w:val="006B5E89"/>
    <w:rsid w:val="006C04FB"/>
    <w:rsid w:val="006C0C87"/>
    <w:rsid w:val="006C58ED"/>
    <w:rsid w:val="006C592A"/>
    <w:rsid w:val="006C77B5"/>
    <w:rsid w:val="006D5550"/>
    <w:rsid w:val="006D679F"/>
    <w:rsid w:val="006D7EAC"/>
    <w:rsid w:val="006E0104"/>
    <w:rsid w:val="006E39C6"/>
    <w:rsid w:val="006F0D27"/>
    <w:rsid w:val="006F0FF8"/>
    <w:rsid w:val="006F657E"/>
    <w:rsid w:val="006F7602"/>
    <w:rsid w:val="007017FF"/>
    <w:rsid w:val="0070437A"/>
    <w:rsid w:val="007078AB"/>
    <w:rsid w:val="00717367"/>
    <w:rsid w:val="00722A17"/>
    <w:rsid w:val="00722E32"/>
    <w:rsid w:val="00723F4F"/>
    <w:rsid w:val="00725C51"/>
    <w:rsid w:val="0072615F"/>
    <w:rsid w:val="00727BBC"/>
    <w:rsid w:val="00732878"/>
    <w:rsid w:val="0074174D"/>
    <w:rsid w:val="00741E78"/>
    <w:rsid w:val="00747544"/>
    <w:rsid w:val="00750857"/>
    <w:rsid w:val="00754B80"/>
    <w:rsid w:val="00755AE0"/>
    <w:rsid w:val="00756C06"/>
    <w:rsid w:val="0075761B"/>
    <w:rsid w:val="00757B83"/>
    <w:rsid w:val="00757E5D"/>
    <w:rsid w:val="00763239"/>
    <w:rsid w:val="0076471E"/>
    <w:rsid w:val="00767111"/>
    <w:rsid w:val="007727E5"/>
    <w:rsid w:val="00773347"/>
    <w:rsid w:val="00773D08"/>
    <w:rsid w:val="00774358"/>
    <w:rsid w:val="00780B11"/>
    <w:rsid w:val="00784FD9"/>
    <w:rsid w:val="0079020B"/>
    <w:rsid w:val="00790D72"/>
    <w:rsid w:val="00791A69"/>
    <w:rsid w:val="00791D47"/>
    <w:rsid w:val="0079403D"/>
    <w:rsid w:val="0079462A"/>
    <w:rsid w:val="00794830"/>
    <w:rsid w:val="00797CAA"/>
    <w:rsid w:val="007A26DB"/>
    <w:rsid w:val="007A2B6F"/>
    <w:rsid w:val="007A2EE9"/>
    <w:rsid w:val="007A6BD2"/>
    <w:rsid w:val="007A7386"/>
    <w:rsid w:val="007C2658"/>
    <w:rsid w:val="007C2D08"/>
    <w:rsid w:val="007C51D9"/>
    <w:rsid w:val="007C7EBF"/>
    <w:rsid w:val="007D3DE6"/>
    <w:rsid w:val="007D59A2"/>
    <w:rsid w:val="007D7FED"/>
    <w:rsid w:val="007E1480"/>
    <w:rsid w:val="007E20D0"/>
    <w:rsid w:val="007E2FEE"/>
    <w:rsid w:val="007E3DAB"/>
    <w:rsid w:val="007E41E8"/>
    <w:rsid w:val="007E67D1"/>
    <w:rsid w:val="007E71A3"/>
    <w:rsid w:val="007F23A3"/>
    <w:rsid w:val="007F27EE"/>
    <w:rsid w:val="007F4F85"/>
    <w:rsid w:val="007F6147"/>
    <w:rsid w:val="007F6F21"/>
    <w:rsid w:val="00803F6D"/>
    <w:rsid w:val="008048A3"/>
    <w:rsid w:val="008053B3"/>
    <w:rsid w:val="0080738F"/>
    <w:rsid w:val="008105D0"/>
    <w:rsid w:val="008116F5"/>
    <w:rsid w:val="0081286A"/>
    <w:rsid w:val="008156CB"/>
    <w:rsid w:val="00815CB4"/>
    <w:rsid w:val="00820315"/>
    <w:rsid w:val="008217FF"/>
    <w:rsid w:val="00822397"/>
    <w:rsid w:val="00823073"/>
    <w:rsid w:val="0082316D"/>
    <w:rsid w:val="008255DD"/>
    <w:rsid w:val="0082678B"/>
    <w:rsid w:val="00831DF0"/>
    <w:rsid w:val="0083272E"/>
    <w:rsid w:val="00832921"/>
    <w:rsid w:val="00832F93"/>
    <w:rsid w:val="00834472"/>
    <w:rsid w:val="00836A5D"/>
    <w:rsid w:val="008423B1"/>
    <w:rsid w:val="008427F2"/>
    <w:rsid w:val="008431A8"/>
    <w:rsid w:val="00843B45"/>
    <w:rsid w:val="0084571C"/>
    <w:rsid w:val="00845D36"/>
    <w:rsid w:val="008460FF"/>
    <w:rsid w:val="0086035D"/>
    <w:rsid w:val="00862A6B"/>
    <w:rsid w:val="00863129"/>
    <w:rsid w:val="00866830"/>
    <w:rsid w:val="00866B0B"/>
    <w:rsid w:val="00870ACE"/>
    <w:rsid w:val="00873125"/>
    <w:rsid w:val="00874162"/>
    <w:rsid w:val="008755E5"/>
    <w:rsid w:val="00881568"/>
    <w:rsid w:val="00881E44"/>
    <w:rsid w:val="008871B7"/>
    <w:rsid w:val="0089094B"/>
    <w:rsid w:val="00892F6F"/>
    <w:rsid w:val="00896286"/>
    <w:rsid w:val="00896F7E"/>
    <w:rsid w:val="008A3A57"/>
    <w:rsid w:val="008A4FE5"/>
    <w:rsid w:val="008A7335"/>
    <w:rsid w:val="008B1AE4"/>
    <w:rsid w:val="008B5B38"/>
    <w:rsid w:val="008C2A29"/>
    <w:rsid w:val="008C2DB2"/>
    <w:rsid w:val="008C36F5"/>
    <w:rsid w:val="008D14A9"/>
    <w:rsid w:val="008D1B1B"/>
    <w:rsid w:val="008D231C"/>
    <w:rsid w:val="008D770E"/>
    <w:rsid w:val="008D7F8A"/>
    <w:rsid w:val="008E3B2E"/>
    <w:rsid w:val="008E5FBF"/>
    <w:rsid w:val="008F30FE"/>
    <w:rsid w:val="008F7B6B"/>
    <w:rsid w:val="00901D8E"/>
    <w:rsid w:val="0090337E"/>
    <w:rsid w:val="009047A8"/>
    <w:rsid w:val="009049D8"/>
    <w:rsid w:val="00910609"/>
    <w:rsid w:val="00913504"/>
    <w:rsid w:val="00913511"/>
    <w:rsid w:val="00915841"/>
    <w:rsid w:val="00915C19"/>
    <w:rsid w:val="00922513"/>
    <w:rsid w:val="009259D1"/>
    <w:rsid w:val="00925A80"/>
    <w:rsid w:val="00925EE1"/>
    <w:rsid w:val="00927588"/>
    <w:rsid w:val="00927E46"/>
    <w:rsid w:val="009328FA"/>
    <w:rsid w:val="00932BF6"/>
    <w:rsid w:val="00934884"/>
    <w:rsid w:val="00934E67"/>
    <w:rsid w:val="009367C5"/>
    <w:rsid w:val="00936A78"/>
    <w:rsid w:val="009375E1"/>
    <w:rsid w:val="009422F7"/>
    <w:rsid w:val="00943400"/>
    <w:rsid w:val="00952853"/>
    <w:rsid w:val="00953C2C"/>
    <w:rsid w:val="00955246"/>
    <w:rsid w:val="0096183B"/>
    <w:rsid w:val="00961BBC"/>
    <w:rsid w:val="00963886"/>
    <w:rsid w:val="0096403A"/>
    <w:rsid w:val="009646E4"/>
    <w:rsid w:val="009718CD"/>
    <w:rsid w:val="00973466"/>
    <w:rsid w:val="00973BBF"/>
    <w:rsid w:val="00977EC3"/>
    <w:rsid w:val="0098088B"/>
    <w:rsid w:val="00982481"/>
    <w:rsid w:val="009842E1"/>
    <w:rsid w:val="00984EFB"/>
    <w:rsid w:val="0098528D"/>
    <w:rsid w:val="0098631D"/>
    <w:rsid w:val="009952FA"/>
    <w:rsid w:val="009A1B36"/>
    <w:rsid w:val="009A56C3"/>
    <w:rsid w:val="009B17A9"/>
    <w:rsid w:val="009B211F"/>
    <w:rsid w:val="009B7C05"/>
    <w:rsid w:val="009C2378"/>
    <w:rsid w:val="009C289E"/>
    <w:rsid w:val="009C3C92"/>
    <w:rsid w:val="009C5370"/>
    <w:rsid w:val="009C5A77"/>
    <w:rsid w:val="009C5D99"/>
    <w:rsid w:val="009C6CB0"/>
    <w:rsid w:val="009C6E3B"/>
    <w:rsid w:val="009D016F"/>
    <w:rsid w:val="009D685C"/>
    <w:rsid w:val="009E1467"/>
    <w:rsid w:val="009E251D"/>
    <w:rsid w:val="009E3995"/>
    <w:rsid w:val="009E5E67"/>
    <w:rsid w:val="009F10A8"/>
    <w:rsid w:val="009F2409"/>
    <w:rsid w:val="009F26EC"/>
    <w:rsid w:val="009F337E"/>
    <w:rsid w:val="009F438A"/>
    <w:rsid w:val="009F715C"/>
    <w:rsid w:val="009F7A53"/>
    <w:rsid w:val="00A0012D"/>
    <w:rsid w:val="00A019AE"/>
    <w:rsid w:val="00A019BF"/>
    <w:rsid w:val="00A02F49"/>
    <w:rsid w:val="00A05C21"/>
    <w:rsid w:val="00A05D2C"/>
    <w:rsid w:val="00A07F91"/>
    <w:rsid w:val="00A12EA4"/>
    <w:rsid w:val="00A1355B"/>
    <w:rsid w:val="00A171F4"/>
    <w:rsid w:val="00A1772D"/>
    <w:rsid w:val="00A177B2"/>
    <w:rsid w:val="00A22C04"/>
    <w:rsid w:val="00A23979"/>
    <w:rsid w:val="00A24EFC"/>
    <w:rsid w:val="00A27829"/>
    <w:rsid w:val="00A3001F"/>
    <w:rsid w:val="00A314A2"/>
    <w:rsid w:val="00A3245F"/>
    <w:rsid w:val="00A324F9"/>
    <w:rsid w:val="00A328D0"/>
    <w:rsid w:val="00A361AA"/>
    <w:rsid w:val="00A37DE0"/>
    <w:rsid w:val="00A4214C"/>
    <w:rsid w:val="00A46F1E"/>
    <w:rsid w:val="00A506A6"/>
    <w:rsid w:val="00A5166C"/>
    <w:rsid w:val="00A51C39"/>
    <w:rsid w:val="00A54136"/>
    <w:rsid w:val="00A61E00"/>
    <w:rsid w:val="00A66B3F"/>
    <w:rsid w:val="00A670D5"/>
    <w:rsid w:val="00A6743E"/>
    <w:rsid w:val="00A67C3D"/>
    <w:rsid w:val="00A71389"/>
    <w:rsid w:val="00A7473D"/>
    <w:rsid w:val="00A76502"/>
    <w:rsid w:val="00A82395"/>
    <w:rsid w:val="00A91AF4"/>
    <w:rsid w:val="00A971F7"/>
    <w:rsid w:val="00A977CE"/>
    <w:rsid w:val="00AA0DF7"/>
    <w:rsid w:val="00AA199C"/>
    <w:rsid w:val="00AA3A8C"/>
    <w:rsid w:val="00AA5861"/>
    <w:rsid w:val="00AB07B6"/>
    <w:rsid w:val="00AB4F6E"/>
    <w:rsid w:val="00AB52F9"/>
    <w:rsid w:val="00AC0D7B"/>
    <w:rsid w:val="00AC3C20"/>
    <w:rsid w:val="00AC5228"/>
    <w:rsid w:val="00AC6A2F"/>
    <w:rsid w:val="00AC79B5"/>
    <w:rsid w:val="00AD131F"/>
    <w:rsid w:val="00AD159A"/>
    <w:rsid w:val="00AD32D5"/>
    <w:rsid w:val="00AD70E4"/>
    <w:rsid w:val="00AD7F2D"/>
    <w:rsid w:val="00AE1541"/>
    <w:rsid w:val="00AE2080"/>
    <w:rsid w:val="00AE5899"/>
    <w:rsid w:val="00AF2E57"/>
    <w:rsid w:val="00AF3B3A"/>
    <w:rsid w:val="00AF4E8E"/>
    <w:rsid w:val="00AF6569"/>
    <w:rsid w:val="00B0396E"/>
    <w:rsid w:val="00B06265"/>
    <w:rsid w:val="00B07302"/>
    <w:rsid w:val="00B104F7"/>
    <w:rsid w:val="00B139A3"/>
    <w:rsid w:val="00B15441"/>
    <w:rsid w:val="00B15F21"/>
    <w:rsid w:val="00B16827"/>
    <w:rsid w:val="00B2586D"/>
    <w:rsid w:val="00B25E8F"/>
    <w:rsid w:val="00B2657E"/>
    <w:rsid w:val="00B26D1B"/>
    <w:rsid w:val="00B31466"/>
    <w:rsid w:val="00B335AD"/>
    <w:rsid w:val="00B336CF"/>
    <w:rsid w:val="00B35105"/>
    <w:rsid w:val="00B379E7"/>
    <w:rsid w:val="00B43F2B"/>
    <w:rsid w:val="00B4767F"/>
    <w:rsid w:val="00B5232A"/>
    <w:rsid w:val="00B53052"/>
    <w:rsid w:val="00B57D82"/>
    <w:rsid w:val="00B60ED1"/>
    <w:rsid w:val="00B62CF5"/>
    <w:rsid w:val="00B635EF"/>
    <w:rsid w:val="00B6401C"/>
    <w:rsid w:val="00B64E84"/>
    <w:rsid w:val="00B663E4"/>
    <w:rsid w:val="00B66E1F"/>
    <w:rsid w:val="00B70172"/>
    <w:rsid w:val="00B71900"/>
    <w:rsid w:val="00B770C4"/>
    <w:rsid w:val="00B821C5"/>
    <w:rsid w:val="00B85705"/>
    <w:rsid w:val="00B874DC"/>
    <w:rsid w:val="00B90F78"/>
    <w:rsid w:val="00B9306A"/>
    <w:rsid w:val="00B9456F"/>
    <w:rsid w:val="00BA15B3"/>
    <w:rsid w:val="00BA1B63"/>
    <w:rsid w:val="00BA7ED8"/>
    <w:rsid w:val="00BB06CA"/>
    <w:rsid w:val="00BB0BB6"/>
    <w:rsid w:val="00BB59CF"/>
    <w:rsid w:val="00BC444D"/>
    <w:rsid w:val="00BC5F52"/>
    <w:rsid w:val="00BD1058"/>
    <w:rsid w:val="00BD25D1"/>
    <w:rsid w:val="00BD38C6"/>
    <w:rsid w:val="00BD451B"/>
    <w:rsid w:val="00BD5391"/>
    <w:rsid w:val="00BD580E"/>
    <w:rsid w:val="00BD5B26"/>
    <w:rsid w:val="00BD764C"/>
    <w:rsid w:val="00BD79F4"/>
    <w:rsid w:val="00BE6F42"/>
    <w:rsid w:val="00BF0191"/>
    <w:rsid w:val="00BF1352"/>
    <w:rsid w:val="00BF29E7"/>
    <w:rsid w:val="00BF56B2"/>
    <w:rsid w:val="00BF5B78"/>
    <w:rsid w:val="00C00C05"/>
    <w:rsid w:val="00C023AB"/>
    <w:rsid w:val="00C055AB"/>
    <w:rsid w:val="00C06F23"/>
    <w:rsid w:val="00C11460"/>
    <w:rsid w:val="00C117BB"/>
    <w:rsid w:val="00C11F95"/>
    <w:rsid w:val="00C1318F"/>
    <w:rsid w:val="00C136DF"/>
    <w:rsid w:val="00C13D99"/>
    <w:rsid w:val="00C17501"/>
    <w:rsid w:val="00C20193"/>
    <w:rsid w:val="00C276CA"/>
    <w:rsid w:val="00C3136A"/>
    <w:rsid w:val="00C31DC7"/>
    <w:rsid w:val="00C32034"/>
    <w:rsid w:val="00C3298C"/>
    <w:rsid w:val="00C35211"/>
    <w:rsid w:val="00C40627"/>
    <w:rsid w:val="00C4371A"/>
    <w:rsid w:val="00C43A36"/>
    <w:rsid w:val="00C43EAF"/>
    <w:rsid w:val="00C457C3"/>
    <w:rsid w:val="00C644CA"/>
    <w:rsid w:val="00C64C08"/>
    <w:rsid w:val="00C658FC"/>
    <w:rsid w:val="00C6618C"/>
    <w:rsid w:val="00C6664E"/>
    <w:rsid w:val="00C67C29"/>
    <w:rsid w:val="00C73005"/>
    <w:rsid w:val="00C8173F"/>
    <w:rsid w:val="00C82F64"/>
    <w:rsid w:val="00C84264"/>
    <w:rsid w:val="00C850E8"/>
    <w:rsid w:val="00C85E18"/>
    <w:rsid w:val="00C9464C"/>
    <w:rsid w:val="00C95AF1"/>
    <w:rsid w:val="00C96E9F"/>
    <w:rsid w:val="00CA4A09"/>
    <w:rsid w:val="00CA777A"/>
    <w:rsid w:val="00CB00DE"/>
    <w:rsid w:val="00CB191B"/>
    <w:rsid w:val="00CB6F6A"/>
    <w:rsid w:val="00CB72C0"/>
    <w:rsid w:val="00CC05E1"/>
    <w:rsid w:val="00CC5A63"/>
    <w:rsid w:val="00CC608E"/>
    <w:rsid w:val="00CC787C"/>
    <w:rsid w:val="00CC7F84"/>
    <w:rsid w:val="00CD1EA1"/>
    <w:rsid w:val="00CD3809"/>
    <w:rsid w:val="00CD7E5C"/>
    <w:rsid w:val="00CE2905"/>
    <w:rsid w:val="00CE2DEB"/>
    <w:rsid w:val="00CE2F59"/>
    <w:rsid w:val="00CE6805"/>
    <w:rsid w:val="00CE701B"/>
    <w:rsid w:val="00CF1DA7"/>
    <w:rsid w:val="00CF36C9"/>
    <w:rsid w:val="00D00EC4"/>
    <w:rsid w:val="00D1427E"/>
    <w:rsid w:val="00D166AC"/>
    <w:rsid w:val="00D16EE4"/>
    <w:rsid w:val="00D31DF6"/>
    <w:rsid w:val="00D3480C"/>
    <w:rsid w:val="00D36267"/>
    <w:rsid w:val="00D36BA2"/>
    <w:rsid w:val="00D376F1"/>
    <w:rsid w:val="00D37CF4"/>
    <w:rsid w:val="00D4109C"/>
    <w:rsid w:val="00D4487C"/>
    <w:rsid w:val="00D46B30"/>
    <w:rsid w:val="00D560D1"/>
    <w:rsid w:val="00D60059"/>
    <w:rsid w:val="00D60D20"/>
    <w:rsid w:val="00D619E1"/>
    <w:rsid w:val="00D63D33"/>
    <w:rsid w:val="00D67679"/>
    <w:rsid w:val="00D73352"/>
    <w:rsid w:val="00D743A6"/>
    <w:rsid w:val="00D76478"/>
    <w:rsid w:val="00D76F7D"/>
    <w:rsid w:val="00D82936"/>
    <w:rsid w:val="00D85402"/>
    <w:rsid w:val="00D907DB"/>
    <w:rsid w:val="00D915F8"/>
    <w:rsid w:val="00D935C3"/>
    <w:rsid w:val="00DA0266"/>
    <w:rsid w:val="00DA0D31"/>
    <w:rsid w:val="00DA477E"/>
    <w:rsid w:val="00DA5B04"/>
    <w:rsid w:val="00DB238E"/>
    <w:rsid w:val="00DB4BB0"/>
    <w:rsid w:val="00DC2CF7"/>
    <w:rsid w:val="00DD68D4"/>
    <w:rsid w:val="00DE461D"/>
    <w:rsid w:val="00DE5812"/>
    <w:rsid w:val="00DF3594"/>
    <w:rsid w:val="00E04039"/>
    <w:rsid w:val="00E04061"/>
    <w:rsid w:val="00E068A1"/>
    <w:rsid w:val="00E06905"/>
    <w:rsid w:val="00E10866"/>
    <w:rsid w:val="00E134DA"/>
    <w:rsid w:val="00E136F5"/>
    <w:rsid w:val="00E14608"/>
    <w:rsid w:val="00E15EBE"/>
    <w:rsid w:val="00E21E67"/>
    <w:rsid w:val="00E2304D"/>
    <w:rsid w:val="00E24DF4"/>
    <w:rsid w:val="00E24F23"/>
    <w:rsid w:val="00E25771"/>
    <w:rsid w:val="00E26E7A"/>
    <w:rsid w:val="00E27C5B"/>
    <w:rsid w:val="00E30EBF"/>
    <w:rsid w:val="00E316C0"/>
    <w:rsid w:val="00E31E03"/>
    <w:rsid w:val="00E33E36"/>
    <w:rsid w:val="00E40B33"/>
    <w:rsid w:val="00E51170"/>
    <w:rsid w:val="00E52D70"/>
    <w:rsid w:val="00E53C7D"/>
    <w:rsid w:val="00E55534"/>
    <w:rsid w:val="00E567EE"/>
    <w:rsid w:val="00E60E22"/>
    <w:rsid w:val="00E625F8"/>
    <w:rsid w:val="00E65860"/>
    <w:rsid w:val="00E6657A"/>
    <w:rsid w:val="00E66E83"/>
    <w:rsid w:val="00E7116D"/>
    <w:rsid w:val="00E72429"/>
    <w:rsid w:val="00E728A4"/>
    <w:rsid w:val="00E751FE"/>
    <w:rsid w:val="00E914D1"/>
    <w:rsid w:val="00E94469"/>
    <w:rsid w:val="00E960D8"/>
    <w:rsid w:val="00EA01ED"/>
    <w:rsid w:val="00EB047F"/>
    <w:rsid w:val="00EB0F94"/>
    <w:rsid w:val="00EB1C8A"/>
    <w:rsid w:val="00EB4830"/>
    <w:rsid w:val="00EB5FCA"/>
    <w:rsid w:val="00EC53E2"/>
    <w:rsid w:val="00ED4D7A"/>
    <w:rsid w:val="00EE6AB2"/>
    <w:rsid w:val="00EE789E"/>
    <w:rsid w:val="00EF1956"/>
    <w:rsid w:val="00EF64A2"/>
    <w:rsid w:val="00EF746E"/>
    <w:rsid w:val="00F02A74"/>
    <w:rsid w:val="00F048D4"/>
    <w:rsid w:val="00F05776"/>
    <w:rsid w:val="00F06790"/>
    <w:rsid w:val="00F072DB"/>
    <w:rsid w:val="00F142B3"/>
    <w:rsid w:val="00F17547"/>
    <w:rsid w:val="00F202CE"/>
    <w:rsid w:val="00F20920"/>
    <w:rsid w:val="00F21326"/>
    <w:rsid w:val="00F21838"/>
    <w:rsid w:val="00F21DAB"/>
    <w:rsid w:val="00F226C1"/>
    <w:rsid w:val="00F23212"/>
    <w:rsid w:val="00F276B0"/>
    <w:rsid w:val="00F31078"/>
    <w:rsid w:val="00F31D66"/>
    <w:rsid w:val="00F33B16"/>
    <w:rsid w:val="00F353EA"/>
    <w:rsid w:val="00F36B9B"/>
    <w:rsid w:val="00F36C27"/>
    <w:rsid w:val="00F41496"/>
    <w:rsid w:val="00F418C7"/>
    <w:rsid w:val="00F41E43"/>
    <w:rsid w:val="00F44BEF"/>
    <w:rsid w:val="00F45B95"/>
    <w:rsid w:val="00F50287"/>
    <w:rsid w:val="00F5055E"/>
    <w:rsid w:val="00F51D2D"/>
    <w:rsid w:val="00F522D6"/>
    <w:rsid w:val="00F528C0"/>
    <w:rsid w:val="00F55EF9"/>
    <w:rsid w:val="00F56318"/>
    <w:rsid w:val="00F570AA"/>
    <w:rsid w:val="00F6249B"/>
    <w:rsid w:val="00F643C2"/>
    <w:rsid w:val="00F647D5"/>
    <w:rsid w:val="00F64BD9"/>
    <w:rsid w:val="00F67C95"/>
    <w:rsid w:val="00F70C0E"/>
    <w:rsid w:val="00F72824"/>
    <w:rsid w:val="00F74540"/>
    <w:rsid w:val="00F75B79"/>
    <w:rsid w:val="00F75BC6"/>
    <w:rsid w:val="00F75EE1"/>
    <w:rsid w:val="00F818AA"/>
    <w:rsid w:val="00F822FC"/>
    <w:rsid w:val="00F82525"/>
    <w:rsid w:val="00F836C4"/>
    <w:rsid w:val="00F91AC4"/>
    <w:rsid w:val="00F92D10"/>
    <w:rsid w:val="00F94A92"/>
    <w:rsid w:val="00F95042"/>
    <w:rsid w:val="00F95104"/>
    <w:rsid w:val="00F96303"/>
    <w:rsid w:val="00F9670E"/>
    <w:rsid w:val="00F97FEA"/>
    <w:rsid w:val="00FA1594"/>
    <w:rsid w:val="00FA751E"/>
    <w:rsid w:val="00FA7EB6"/>
    <w:rsid w:val="00FB19D9"/>
    <w:rsid w:val="00FB60E1"/>
    <w:rsid w:val="00FB6673"/>
    <w:rsid w:val="00FB7EC7"/>
    <w:rsid w:val="00FD1E66"/>
    <w:rsid w:val="00FD3768"/>
    <w:rsid w:val="00FD4AC6"/>
    <w:rsid w:val="00FD51E9"/>
    <w:rsid w:val="00FD63FD"/>
    <w:rsid w:val="00FE14A0"/>
    <w:rsid w:val="00FE5F20"/>
    <w:rsid w:val="00FF2E31"/>
    <w:rsid w:val="00FF38DC"/>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en-U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71389"/>
    <w:rPr>
      <w:rFonts w:ascii="Times New Roman" w:eastAsia="Times New Roman" w:hAnsi="Times New Roman"/>
      <w:sz w:val="24"/>
      <w:szCs w:val="24"/>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ascii="Verdana" w:eastAsia="MS Mincho" w:hAnsi="Verdana"/>
      <w:b/>
      <w:sz w:val="40"/>
      <w:szCs w:val="32"/>
      <w:lang w:eastAsia="en-US"/>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Verdana" w:eastAsia="MS Mincho" w:hAnsi="Verdana"/>
      <w:b/>
      <w:sz w:val="22"/>
      <w:szCs w:val="26"/>
      <w:lang w:eastAsia="en-US"/>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Verdana" w:eastAsia="MS Mincho" w:hAnsi="Verdana"/>
      <w:b/>
      <w:sz w:val="20"/>
      <w:lang w:eastAsia="en-US"/>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Verdana" w:eastAsia="MS Mincho" w:hAnsi="Verdana"/>
      <w:iCs/>
      <w:sz w:val="18"/>
      <w:szCs w:val="20"/>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rPr>
      <w:rFonts w:ascii="Verdana" w:eastAsia="Verdana" w:hAnsi="Verdana"/>
      <w:sz w:val="16"/>
      <w:szCs w:val="16"/>
      <w:lang w:eastAsia="en-US"/>
    </w:r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rFonts w:ascii="Verdana" w:eastAsia="Verdana" w:hAnsi="Verdana"/>
      <w:color w:val="41535D"/>
      <w:sz w:val="18"/>
      <w:szCs w:val="16"/>
      <w:lang w:eastAsia="en-US"/>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eastAsia="Verdana" w:hAnsi="Tahoma" w:cs="Tahoma"/>
      <w:sz w:val="16"/>
      <w:szCs w:val="16"/>
      <w:lang w:eastAsia="en-US"/>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ascii="Verdana" w:eastAsia="MS Mincho" w:hAnsi="Verdana"/>
      <w:b/>
      <w:color w:val="5C666F"/>
      <w:sz w:val="40"/>
      <w:szCs w:val="52"/>
      <w:lang w:eastAsia="en-US"/>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Verdana" w:eastAsia="MS Mincho" w:hAnsi="Verdana"/>
      <w:iCs/>
      <w:color w:val="5C666F"/>
      <w:sz w:val="32"/>
      <w:lang w:eastAsia="en-US"/>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rFonts w:ascii="Verdana" w:eastAsia="Verdana" w:hAnsi="Verdana"/>
      <w:b/>
      <w:szCs w:val="16"/>
      <w:lang w:eastAsia="en-US"/>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rPr>
      <w:rFonts w:ascii="Verdana" w:eastAsia="Verdana" w:hAnsi="Verdana"/>
      <w:sz w:val="16"/>
      <w:szCs w:val="16"/>
      <w:lang w:eastAsia="en-US"/>
    </w:rPr>
  </w:style>
  <w:style w:type="paragraph" w:customStyle="1" w:styleId="Kolumnentitel">
    <w:name w:val="Kolumnentitel"/>
    <w:basedOn w:val="Standard"/>
    <w:uiPriority w:val="19"/>
    <w:qFormat/>
    <w:rsid w:val="00B90F78"/>
    <w:rPr>
      <w:rFonts w:ascii="Verdana" w:eastAsia="Verdana" w:hAnsi="Verdana"/>
      <w:caps/>
      <w:sz w:val="14"/>
      <w:szCs w:val="16"/>
      <w:lang w:eastAsia="en-US"/>
    </w:rPr>
  </w:style>
  <w:style w:type="paragraph" w:customStyle="1" w:styleId="Seitenzahlen">
    <w:name w:val="Seitenzahlen"/>
    <w:basedOn w:val="Standard"/>
    <w:uiPriority w:val="19"/>
    <w:qFormat/>
    <w:rsid w:val="00722A17"/>
    <w:pPr>
      <w:jc w:val="right"/>
    </w:pPr>
    <w:rPr>
      <w:rFonts w:ascii="Verdana" w:eastAsia="Verdana" w:hAnsi="Verdana"/>
      <w:caps/>
      <w:sz w:val="14"/>
      <w:szCs w:val="16"/>
      <w:lang w:eastAsia="en-US"/>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rFonts w:ascii="Verdana" w:eastAsia="Verdana" w:hAnsi="Verdana"/>
      <w:sz w:val="22"/>
      <w:szCs w:val="16"/>
      <w:lang w:eastAsia="en-US"/>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rFonts w:ascii="Verdana" w:eastAsia="Verdana" w:hAnsi="Verdana"/>
      <w:sz w:val="22"/>
      <w:szCs w:val="16"/>
      <w:lang w:eastAsia="en-US"/>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rFonts w:ascii="Verdana" w:eastAsia="Verdana" w:hAnsi="Verdana"/>
      <w:sz w:val="22"/>
      <w:szCs w:val="16"/>
      <w:lang w:eastAsia="en-US"/>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rFonts w:ascii="Verdana" w:eastAsia="Verdana" w:hAnsi="Verdana"/>
      <w:sz w:val="22"/>
      <w:szCs w:val="16"/>
      <w:lang w:eastAsia="en-US"/>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rFonts w:ascii="Verdana" w:eastAsia="Verdana" w:hAnsi="Verdana"/>
      <w:sz w:val="18"/>
      <w:szCs w:val="16"/>
      <w:lang w:eastAsia="en-US"/>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rFonts w:ascii="Verdana" w:eastAsia="Verdana" w:hAnsi="Verdana"/>
      <w:bCs/>
      <w:color w:val="41535D"/>
      <w:sz w:val="16"/>
      <w:szCs w:val="18"/>
      <w:lang w:eastAsia="en-US"/>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rFonts w:ascii="Verdana" w:eastAsia="Verdana" w:hAnsi="Verdana"/>
      <w:b/>
      <w:sz w:val="22"/>
      <w:szCs w:val="16"/>
      <w:lang w:eastAsia="en-US"/>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rFonts w:ascii="Verdana" w:eastAsia="Verdana" w:hAnsi="Verdana"/>
      <w:b/>
      <w:sz w:val="19"/>
      <w:szCs w:val="16"/>
      <w:lang w:eastAsia="en-US"/>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rPr>
      <w:rFonts w:ascii="Verdana" w:eastAsia="Verdana" w:hAnsi="Verdana"/>
      <w:sz w:val="16"/>
      <w:szCs w:val="16"/>
      <w:lang w:eastAsia="en-US"/>
    </w:r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rFonts w:ascii="Verdana" w:eastAsia="Verdana" w:hAnsi="Verdana"/>
      <w:b/>
      <w:caps/>
      <w:sz w:val="22"/>
      <w:szCs w:val="16"/>
      <w:lang w:eastAsia="en-US"/>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rFonts w:ascii="Verdana" w:eastAsia="Verdana" w:hAnsi="Verdana"/>
      <w:sz w:val="20"/>
      <w:szCs w:val="20"/>
      <w:lang w:eastAsia="en-US"/>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ascii="Verdana" w:eastAsiaTheme="minorHAnsi" w:hAnsi="Verdana" w:cstheme="minorBidi"/>
      <w:sz w:val="22"/>
      <w:lang w:eastAsia="en-US"/>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3F75D7"/>
    <w:pPr>
      <w:spacing w:after="220"/>
    </w:pPr>
    <w:rPr>
      <w:rFonts w:eastAsiaTheme="majorEastAsia" w:cs="Times New Roman (Überschriften"/>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754B80"/>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ascii="Verdana" w:eastAsiaTheme="minorHAnsi" w:hAnsi="Verdana" w:cstheme="minorBidi"/>
      <w:b/>
      <w:sz w:val="22"/>
      <w:lang w:eastAsia="en-US"/>
    </w:rPr>
  </w:style>
  <w:style w:type="paragraph" w:customStyle="1" w:styleId="BUbold">
    <w:name w:val="BU bold"/>
    <w:basedOn w:val="Standard"/>
    <w:next w:val="BUnormal"/>
    <w:qFormat/>
    <w:rsid w:val="00537210"/>
    <w:rPr>
      <w:rFonts w:ascii="Verdana" w:eastAsiaTheme="minorHAnsi" w:hAnsi="Verdana" w:cstheme="minorBidi"/>
      <w:b/>
      <w:sz w:val="20"/>
      <w:lang w:eastAsia="en-US"/>
    </w:rPr>
  </w:style>
  <w:style w:type="paragraph" w:customStyle="1" w:styleId="BUnormal">
    <w:name w:val="BU normal"/>
    <w:next w:val="Note"/>
    <w:qFormat/>
    <w:rsid w:val="006C0C87"/>
    <w:pPr>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customStyle="1" w:styleId="listitem">
    <w:name w:val="list__item"/>
    <w:basedOn w:val="Standard"/>
    <w:rsid w:val="00A67C3D"/>
    <w:pPr>
      <w:spacing w:before="100" w:beforeAutospacing="1" w:after="100" w:afterAutospacing="1"/>
    </w:pPr>
  </w:style>
  <w:style w:type="paragraph" w:styleId="berarbeitung">
    <w:name w:val="Revision"/>
    <w:hidden/>
    <w:uiPriority w:val="71"/>
    <w:semiHidden/>
    <w:rsid w:val="0024073B"/>
    <w:rPr>
      <w:sz w:val="16"/>
      <w:szCs w:val="16"/>
      <w:lang w:eastAsia="en-US"/>
    </w:rPr>
  </w:style>
  <w:style w:type="character" w:customStyle="1" w:styleId="apple-converted-space">
    <w:name w:val="apple-converted-space"/>
    <w:basedOn w:val="Absatz-Standardschriftart"/>
    <w:rsid w:val="00B15441"/>
  </w:style>
  <w:style w:type="paragraph" w:styleId="StandardWeb">
    <w:name w:val="Normal (Web)"/>
    <w:basedOn w:val="Standard"/>
    <w:uiPriority w:val="99"/>
    <w:semiHidden/>
    <w:unhideWhenUsed/>
    <w:rsid w:val="00EC53E2"/>
    <w:pPr>
      <w:spacing w:before="100" w:beforeAutospacing="1" w:after="100" w:afterAutospacing="1"/>
    </w:pPr>
  </w:style>
  <w:style w:type="character" w:styleId="NichtaufgelsteErwhnung">
    <w:name w:val="Unresolved Mention"/>
    <w:basedOn w:val="Absatz-Standardschriftart"/>
    <w:uiPriority w:val="99"/>
    <w:semiHidden/>
    <w:unhideWhenUsed/>
    <w:rsid w:val="0071736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294495">
      <w:bodyDiv w:val="1"/>
      <w:marLeft w:val="0"/>
      <w:marRight w:val="0"/>
      <w:marTop w:val="0"/>
      <w:marBottom w:val="0"/>
      <w:divBdr>
        <w:top w:val="none" w:sz="0" w:space="0" w:color="auto"/>
        <w:left w:val="none" w:sz="0" w:space="0" w:color="auto"/>
        <w:bottom w:val="none" w:sz="0" w:space="0" w:color="auto"/>
        <w:right w:val="none" w:sz="0" w:space="0" w:color="auto"/>
      </w:divBdr>
    </w:div>
    <w:div w:id="165638606">
      <w:bodyDiv w:val="1"/>
      <w:marLeft w:val="0"/>
      <w:marRight w:val="0"/>
      <w:marTop w:val="0"/>
      <w:marBottom w:val="0"/>
      <w:divBdr>
        <w:top w:val="none" w:sz="0" w:space="0" w:color="auto"/>
        <w:left w:val="none" w:sz="0" w:space="0" w:color="auto"/>
        <w:bottom w:val="none" w:sz="0" w:space="0" w:color="auto"/>
        <w:right w:val="none" w:sz="0" w:space="0" w:color="auto"/>
      </w:divBdr>
    </w:div>
    <w:div w:id="195504615">
      <w:bodyDiv w:val="1"/>
      <w:marLeft w:val="0"/>
      <w:marRight w:val="0"/>
      <w:marTop w:val="0"/>
      <w:marBottom w:val="0"/>
      <w:divBdr>
        <w:top w:val="none" w:sz="0" w:space="0" w:color="auto"/>
        <w:left w:val="none" w:sz="0" w:space="0" w:color="auto"/>
        <w:bottom w:val="none" w:sz="0" w:space="0" w:color="auto"/>
        <w:right w:val="none" w:sz="0" w:space="0" w:color="auto"/>
      </w:divBdr>
    </w:div>
    <w:div w:id="321083393">
      <w:bodyDiv w:val="1"/>
      <w:marLeft w:val="0"/>
      <w:marRight w:val="0"/>
      <w:marTop w:val="0"/>
      <w:marBottom w:val="0"/>
      <w:divBdr>
        <w:top w:val="none" w:sz="0" w:space="0" w:color="auto"/>
        <w:left w:val="none" w:sz="0" w:space="0" w:color="auto"/>
        <w:bottom w:val="none" w:sz="0" w:space="0" w:color="auto"/>
        <w:right w:val="none" w:sz="0" w:space="0" w:color="auto"/>
      </w:divBdr>
    </w:div>
    <w:div w:id="519391776">
      <w:bodyDiv w:val="1"/>
      <w:marLeft w:val="0"/>
      <w:marRight w:val="0"/>
      <w:marTop w:val="0"/>
      <w:marBottom w:val="0"/>
      <w:divBdr>
        <w:top w:val="none" w:sz="0" w:space="0" w:color="auto"/>
        <w:left w:val="none" w:sz="0" w:space="0" w:color="auto"/>
        <w:bottom w:val="none" w:sz="0" w:space="0" w:color="auto"/>
        <w:right w:val="none" w:sz="0" w:space="0" w:color="auto"/>
      </w:divBdr>
    </w:div>
    <w:div w:id="742920066">
      <w:bodyDiv w:val="1"/>
      <w:marLeft w:val="0"/>
      <w:marRight w:val="0"/>
      <w:marTop w:val="0"/>
      <w:marBottom w:val="0"/>
      <w:divBdr>
        <w:top w:val="none" w:sz="0" w:space="0" w:color="auto"/>
        <w:left w:val="none" w:sz="0" w:space="0" w:color="auto"/>
        <w:bottom w:val="none" w:sz="0" w:space="0" w:color="auto"/>
        <w:right w:val="none" w:sz="0" w:space="0" w:color="auto"/>
      </w:divBdr>
    </w:div>
    <w:div w:id="860781120">
      <w:bodyDiv w:val="1"/>
      <w:marLeft w:val="0"/>
      <w:marRight w:val="0"/>
      <w:marTop w:val="0"/>
      <w:marBottom w:val="0"/>
      <w:divBdr>
        <w:top w:val="none" w:sz="0" w:space="0" w:color="auto"/>
        <w:left w:val="none" w:sz="0" w:space="0" w:color="auto"/>
        <w:bottom w:val="none" w:sz="0" w:space="0" w:color="auto"/>
        <w:right w:val="none" w:sz="0" w:space="0" w:color="auto"/>
      </w:divBdr>
    </w:div>
    <w:div w:id="1418136094">
      <w:bodyDiv w:val="1"/>
      <w:marLeft w:val="0"/>
      <w:marRight w:val="0"/>
      <w:marTop w:val="0"/>
      <w:marBottom w:val="0"/>
      <w:divBdr>
        <w:top w:val="none" w:sz="0" w:space="0" w:color="auto"/>
        <w:left w:val="none" w:sz="0" w:space="0" w:color="auto"/>
        <w:bottom w:val="none" w:sz="0" w:space="0" w:color="auto"/>
        <w:right w:val="none" w:sz="0" w:space="0" w:color="auto"/>
      </w:divBdr>
      <w:divsChild>
        <w:div w:id="332148777">
          <w:marLeft w:val="0"/>
          <w:marRight w:val="0"/>
          <w:marTop w:val="0"/>
          <w:marBottom w:val="0"/>
          <w:divBdr>
            <w:top w:val="none" w:sz="0" w:space="0" w:color="auto"/>
            <w:left w:val="none" w:sz="0" w:space="0" w:color="auto"/>
            <w:bottom w:val="none" w:sz="0" w:space="0" w:color="auto"/>
            <w:right w:val="none" w:sz="0" w:space="0" w:color="auto"/>
          </w:divBdr>
        </w:div>
        <w:div w:id="932128988">
          <w:marLeft w:val="0"/>
          <w:marRight w:val="0"/>
          <w:marTop w:val="0"/>
          <w:marBottom w:val="0"/>
          <w:divBdr>
            <w:top w:val="none" w:sz="0" w:space="0" w:color="auto"/>
            <w:left w:val="none" w:sz="0" w:space="0" w:color="auto"/>
            <w:bottom w:val="none" w:sz="0" w:space="0" w:color="auto"/>
            <w:right w:val="none" w:sz="0" w:space="0" w:color="auto"/>
          </w:divBdr>
        </w:div>
        <w:div w:id="284971741">
          <w:marLeft w:val="0"/>
          <w:marRight w:val="0"/>
          <w:marTop w:val="0"/>
          <w:marBottom w:val="0"/>
          <w:divBdr>
            <w:top w:val="none" w:sz="0" w:space="0" w:color="auto"/>
            <w:left w:val="none" w:sz="0" w:space="0" w:color="auto"/>
            <w:bottom w:val="none" w:sz="0" w:space="0" w:color="auto"/>
            <w:right w:val="none" w:sz="0" w:space="0" w:color="auto"/>
          </w:divBdr>
        </w:div>
        <w:div w:id="2107655501">
          <w:marLeft w:val="0"/>
          <w:marRight w:val="0"/>
          <w:marTop w:val="0"/>
          <w:marBottom w:val="0"/>
          <w:divBdr>
            <w:top w:val="none" w:sz="0" w:space="0" w:color="auto"/>
            <w:left w:val="none" w:sz="0" w:space="0" w:color="auto"/>
            <w:bottom w:val="none" w:sz="0" w:space="0" w:color="auto"/>
            <w:right w:val="none" w:sz="0" w:space="0" w:color="auto"/>
          </w:divBdr>
        </w:div>
        <w:div w:id="950160148">
          <w:marLeft w:val="0"/>
          <w:marRight w:val="0"/>
          <w:marTop w:val="0"/>
          <w:marBottom w:val="0"/>
          <w:divBdr>
            <w:top w:val="none" w:sz="0" w:space="0" w:color="auto"/>
            <w:left w:val="none" w:sz="0" w:space="0" w:color="auto"/>
            <w:bottom w:val="none" w:sz="0" w:space="0" w:color="auto"/>
            <w:right w:val="none" w:sz="0" w:space="0" w:color="auto"/>
          </w:divBdr>
        </w:div>
      </w:divsChild>
    </w:div>
    <w:div w:id="1488204416">
      <w:bodyDiv w:val="1"/>
      <w:marLeft w:val="0"/>
      <w:marRight w:val="0"/>
      <w:marTop w:val="0"/>
      <w:marBottom w:val="0"/>
      <w:divBdr>
        <w:top w:val="none" w:sz="0" w:space="0" w:color="auto"/>
        <w:left w:val="none" w:sz="0" w:space="0" w:color="auto"/>
        <w:bottom w:val="none" w:sz="0" w:space="0" w:color="auto"/>
        <w:right w:val="none" w:sz="0" w:space="0" w:color="auto"/>
      </w:divBdr>
    </w:div>
    <w:div w:id="1704407241">
      <w:bodyDiv w:val="1"/>
      <w:marLeft w:val="0"/>
      <w:marRight w:val="0"/>
      <w:marTop w:val="0"/>
      <w:marBottom w:val="0"/>
      <w:divBdr>
        <w:top w:val="none" w:sz="0" w:space="0" w:color="auto"/>
        <w:left w:val="none" w:sz="0" w:space="0" w:color="auto"/>
        <w:bottom w:val="none" w:sz="0" w:space="0" w:color="auto"/>
        <w:right w:val="none" w:sz="0" w:space="0" w:color="auto"/>
      </w:divBdr>
    </w:div>
    <w:div w:id="1713772383">
      <w:bodyDiv w:val="1"/>
      <w:marLeft w:val="0"/>
      <w:marRight w:val="0"/>
      <w:marTop w:val="0"/>
      <w:marBottom w:val="0"/>
      <w:divBdr>
        <w:top w:val="none" w:sz="0" w:space="0" w:color="auto"/>
        <w:left w:val="none" w:sz="0" w:space="0" w:color="auto"/>
        <w:bottom w:val="none" w:sz="0" w:space="0" w:color="auto"/>
        <w:right w:val="none" w:sz="0" w:space="0" w:color="auto"/>
      </w:divBdr>
    </w:div>
    <w:div w:id="2115203990">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wirtgen-group.com" TargetMode="Externa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6A8CFA-C2B0-4D25-A92F-DDE54B9BD3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714</Words>
  <Characters>4503</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5207</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Mario Linnemann</dc:creator>
  <cp:lastModifiedBy>Francus Tino</cp:lastModifiedBy>
  <cp:revision>12</cp:revision>
  <cp:lastPrinted>2022-07-16T12:46:00Z</cp:lastPrinted>
  <dcterms:created xsi:type="dcterms:W3CDTF">2022-08-11T11:33:00Z</dcterms:created>
  <dcterms:modified xsi:type="dcterms:W3CDTF">2022-09-05T07:38:00Z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9,a,b</vt:lpwstr>
  </property>
  <property fmtid="{D5CDD505-2E9C-101B-9397-08002B2CF9AE}" pid="3" name="ClassificationContentMarkingHeaderFontProps">
    <vt:lpwstr>#ff0000,10,Calibri</vt:lpwstr>
  </property>
  <property fmtid="{D5CDD505-2E9C-101B-9397-08002B2CF9AE}" pid="4" name="ClassificationContentMarkingHeaderText">
    <vt:lpwstr>Confidential with No Personal Information</vt:lpwstr>
  </property>
  <property fmtid="{D5CDD505-2E9C-101B-9397-08002B2CF9AE}" pid="5" name="MSIP_Label_eba3700a-3353-4d3c-abcf-31194a60d959_Enabled">
    <vt:lpwstr>true</vt:lpwstr>
  </property>
  <property fmtid="{D5CDD505-2E9C-101B-9397-08002B2CF9AE}" pid="6" name="MSIP_Label_eba3700a-3353-4d3c-abcf-31194a60d959_SetDate">
    <vt:lpwstr>2022-02-21T15:57:41Z</vt:lpwstr>
  </property>
  <property fmtid="{D5CDD505-2E9C-101B-9397-08002B2CF9AE}" pid="7" name="MSIP_Label_eba3700a-3353-4d3c-abcf-31194a60d959_Method">
    <vt:lpwstr>Privileged</vt:lpwstr>
  </property>
  <property fmtid="{D5CDD505-2E9C-101B-9397-08002B2CF9AE}" pid="8" name="MSIP_Label_eba3700a-3353-4d3c-abcf-31194a60d959_Name">
    <vt:lpwstr>Confidential with No Personal Information</vt:lpwstr>
  </property>
  <property fmtid="{D5CDD505-2E9C-101B-9397-08002B2CF9AE}" pid="9" name="MSIP_Label_eba3700a-3353-4d3c-abcf-31194a60d959_SiteId">
    <vt:lpwstr>4aa45fee-62ee-49ff-a377-c53bd72cd986</vt:lpwstr>
  </property>
  <property fmtid="{D5CDD505-2E9C-101B-9397-08002B2CF9AE}" pid="10" name="MSIP_Label_eba3700a-3353-4d3c-abcf-31194a60d959_ActionId">
    <vt:lpwstr>08ce09db-bc9c-4b62-b93a-792478e30d85</vt:lpwstr>
  </property>
  <property fmtid="{D5CDD505-2E9C-101B-9397-08002B2CF9AE}" pid="11" name="MSIP_Label_eba3700a-3353-4d3c-abcf-31194a60d959_ContentBits">
    <vt:lpwstr>1</vt:lpwstr>
  </property>
</Properties>
</file>