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680A2" w14:textId="5EB385C1" w:rsidR="00217B9D" w:rsidRPr="009C3D3D" w:rsidRDefault="00ED7BB1" w:rsidP="002F5818">
      <w:pPr>
        <w:pStyle w:val="1RoadNews"/>
        <w:rPr>
          <w:rFonts w:ascii="Verdana" w:hAnsi="Verdana"/>
          <w:b/>
          <w:bCs/>
          <w:sz w:val="40"/>
          <w:szCs w:val="40"/>
          <w:lang w:val="en-US"/>
        </w:rPr>
      </w:pPr>
      <w:r>
        <w:rPr>
          <w:rFonts w:ascii="Verdana" w:hAnsi="Verdana"/>
          <w:b/>
          <w:bCs/>
          <w:iCs w:val="0"/>
          <w:sz w:val="40"/>
          <w:szCs w:val="40"/>
          <w:lang w:val="fr-FR"/>
        </w:rPr>
        <w:t>Kleemann | Le concasseur à percussion mobile MOBIREX MR 100(i) NEO/NEOe vient enrichir la gamme de produits</w:t>
      </w:r>
    </w:p>
    <w:p w14:paraId="4E745DD4" w14:textId="77777777" w:rsidR="00A9565F" w:rsidRPr="009C3D3D" w:rsidRDefault="00A9565F" w:rsidP="00BD5391">
      <w:pPr>
        <w:spacing w:line="276" w:lineRule="auto"/>
        <w:jc w:val="both"/>
        <w:rPr>
          <w:b/>
          <w:iCs/>
          <w:sz w:val="22"/>
          <w:lang w:val="en-US"/>
        </w:rPr>
      </w:pPr>
    </w:p>
    <w:p w14:paraId="46442E2A" w14:textId="13894D7E" w:rsidR="007B4241" w:rsidRPr="009C3D3D" w:rsidRDefault="001C63E4" w:rsidP="00A9565F">
      <w:pPr>
        <w:jc w:val="both"/>
        <w:rPr>
          <w:rFonts w:eastAsiaTheme="majorEastAsia" w:cstheme="majorBidi"/>
          <w:b/>
          <w:color w:val="000000" w:themeColor="text1"/>
          <w:sz w:val="28"/>
          <w:szCs w:val="22"/>
          <w:lang w:val="en-US"/>
        </w:rPr>
      </w:pPr>
      <w:r>
        <w:rPr>
          <w:rFonts w:eastAsiaTheme="majorEastAsia" w:cstheme="majorBidi"/>
          <w:b/>
          <w:bCs/>
          <w:color w:val="000000" w:themeColor="text1"/>
          <w:sz w:val="28"/>
          <w:szCs w:val="22"/>
          <w:lang w:val="fr-FR"/>
        </w:rPr>
        <w:t xml:space="preserve">NEO Line est la nouvelle ligne de machines compactes et puissantes de </w:t>
      </w:r>
      <w:proofErr w:type="spellStart"/>
      <w:r>
        <w:rPr>
          <w:rFonts w:eastAsiaTheme="majorEastAsia" w:cstheme="majorBidi"/>
          <w:b/>
          <w:bCs/>
          <w:color w:val="000000" w:themeColor="text1"/>
          <w:sz w:val="28"/>
          <w:szCs w:val="22"/>
          <w:lang w:val="fr-FR"/>
        </w:rPr>
        <w:t>Kleemann</w:t>
      </w:r>
      <w:proofErr w:type="spellEnd"/>
    </w:p>
    <w:p w14:paraId="15E11949" w14:textId="77777777" w:rsidR="001C63E4" w:rsidRPr="009C3D3D" w:rsidRDefault="001C63E4" w:rsidP="00A9565F">
      <w:pPr>
        <w:jc w:val="both"/>
        <w:rPr>
          <w:rFonts w:eastAsiaTheme="majorEastAsia" w:cstheme="majorBidi"/>
          <w:b/>
          <w:color w:val="000000" w:themeColor="text1"/>
          <w:sz w:val="28"/>
          <w:szCs w:val="22"/>
          <w:lang w:val="en-US"/>
        </w:rPr>
      </w:pPr>
    </w:p>
    <w:p w14:paraId="15DD6EF0" w14:textId="2A7B0D91" w:rsidR="007B4241" w:rsidRPr="009C3D3D" w:rsidRDefault="00A908E9" w:rsidP="007B4241">
      <w:pPr>
        <w:jc w:val="both"/>
        <w:rPr>
          <w:rFonts w:eastAsiaTheme="majorEastAsia" w:cstheme="majorBidi"/>
          <w:b/>
          <w:bCs/>
          <w:color w:val="000000" w:themeColor="text1"/>
          <w:sz w:val="22"/>
          <w:szCs w:val="22"/>
          <w:lang w:val="en-US"/>
        </w:rPr>
      </w:pPr>
      <w:r>
        <w:rPr>
          <w:b/>
          <w:bCs/>
          <w:color w:val="000000" w:themeColor="text1"/>
          <w:sz w:val="22"/>
          <w:szCs w:val="22"/>
          <w:lang w:val="fr-FR"/>
        </w:rPr>
        <w:t>Avec le concasseur à percussion mobile MOBIREX MR</w:t>
      </w:r>
      <w:r>
        <w:rPr>
          <w:sz w:val="22"/>
          <w:szCs w:val="22"/>
          <w:lang w:val="fr-FR"/>
        </w:rPr>
        <w:t> </w:t>
      </w:r>
      <w:r>
        <w:rPr>
          <w:b/>
          <w:bCs/>
          <w:color w:val="000000" w:themeColor="text1"/>
          <w:sz w:val="22"/>
          <w:szCs w:val="22"/>
          <w:lang w:val="fr-FR"/>
        </w:rPr>
        <w:t xml:space="preserve">100(i) NEO/NEOe, Kleemann présente le premier membre de sa nouvelle famille NEO Line. Une machine efficace, puissante et extrêmement souple d'utilisation qui, dans sa variante NEOe, peut fonctionner de manière entièrement électrique. </w:t>
      </w:r>
    </w:p>
    <w:p w14:paraId="7AAA3344" w14:textId="77777777" w:rsidR="00A9565F" w:rsidRPr="009C3D3D" w:rsidRDefault="00A9565F" w:rsidP="00A9565F">
      <w:pPr>
        <w:jc w:val="both"/>
        <w:rPr>
          <w:rFonts w:eastAsiaTheme="majorEastAsia" w:cstheme="majorBidi"/>
          <w:bCs/>
          <w:color w:val="000000" w:themeColor="text1"/>
          <w:sz w:val="22"/>
          <w:szCs w:val="22"/>
          <w:lang w:val="en-US"/>
        </w:rPr>
      </w:pPr>
    </w:p>
    <w:p w14:paraId="3E0B0510" w14:textId="4D8F4FE8" w:rsidR="00250808" w:rsidRPr="009C3D3D" w:rsidRDefault="0043510B" w:rsidP="00426B30">
      <w:pPr>
        <w:jc w:val="both"/>
        <w:rPr>
          <w:rFonts w:eastAsiaTheme="majorEastAsia" w:cstheme="majorBidi"/>
          <w:b/>
          <w:bCs/>
          <w:color w:val="000000" w:themeColor="text1"/>
          <w:sz w:val="22"/>
          <w:szCs w:val="22"/>
          <w:lang w:val="en-US"/>
        </w:rPr>
      </w:pPr>
      <w:r>
        <w:rPr>
          <w:rFonts w:eastAsiaTheme="majorEastAsia" w:cstheme="majorBidi"/>
          <w:b/>
          <w:bCs/>
          <w:color w:val="000000" w:themeColor="text1"/>
          <w:sz w:val="22"/>
          <w:szCs w:val="22"/>
          <w:lang w:val="fr-FR"/>
        </w:rPr>
        <w:t>Grande flexibilité pour un large spectre d'applications</w:t>
      </w:r>
    </w:p>
    <w:p w14:paraId="180447F7" w14:textId="1744B979" w:rsidR="00C764D0" w:rsidRPr="009C3D3D" w:rsidRDefault="0043510B" w:rsidP="00C764D0">
      <w:pPr>
        <w:autoSpaceDE w:val="0"/>
        <w:autoSpaceDN w:val="0"/>
        <w:adjustRightInd w:val="0"/>
        <w:jc w:val="both"/>
        <w:rPr>
          <w:rFonts w:eastAsiaTheme="majorEastAsia" w:cstheme="majorBidi"/>
          <w:bCs/>
          <w:sz w:val="22"/>
          <w:szCs w:val="22"/>
          <w:lang w:val="fr-FR"/>
        </w:rPr>
      </w:pPr>
      <w:r>
        <w:rPr>
          <w:color w:val="000000" w:themeColor="text1"/>
          <w:sz w:val="22"/>
          <w:szCs w:val="22"/>
          <w:lang w:val="fr-FR"/>
        </w:rPr>
        <w:t>Avec son format compact et son faible poids de transport, le MOBIREX MR</w:t>
      </w:r>
      <w:r>
        <w:rPr>
          <w:sz w:val="22"/>
          <w:szCs w:val="22"/>
          <w:lang w:val="fr-FR"/>
        </w:rPr>
        <w:t> </w:t>
      </w:r>
      <w:r>
        <w:rPr>
          <w:color w:val="000000" w:themeColor="text1"/>
          <w:sz w:val="22"/>
          <w:szCs w:val="22"/>
          <w:lang w:val="fr-FR"/>
        </w:rPr>
        <w:t>100(i) NEO/NEOe garantit souplesse, rapidité et polyvalence. Il est adapté aux chantiers exigus et aux changements d'application fréquents. Sa plage d'utilisation est large, allant des applications de recyclage les plus variées comme le traitement du béton, des gravats et de l'asphalte, au traitement de la roche naturelle tendre à mi-dure</w:t>
      </w:r>
      <w:r>
        <w:rPr>
          <w:sz w:val="22"/>
          <w:szCs w:val="22"/>
          <w:lang w:val="fr-FR"/>
        </w:rPr>
        <w:t xml:space="preserve">. </w:t>
      </w:r>
    </w:p>
    <w:p w14:paraId="6DE4AFB3" w14:textId="50F71C95" w:rsidR="0043510B" w:rsidRPr="009C3D3D" w:rsidRDefault="0043510B" w:rsidP="0043510B">
      <w:pPr>
        <w:autoSpaceDE w:val="0"/>
        <w:autoSpaceDN w:val="0"/>
        <w:adjustRightInd w:val="0"/>
        <w:jc w:val="both"/>
        <w:rPr>
          <w:rFonts w:eastAsiaTheme="majorEastAsia" w:cstheme="majorBidi"/>
          <w:bCs/>
          <w:color w:val="000000" w:themeColor="text1"/>
          <w:sz w:val="22"/>
          <w:szCs w:val="22"/>
          <w:lang w:val="fr-FR"/>
        </w:rPr>
      </w:pPr>
    </w:p>
    <w:p w14:paraId="7D9A1D66" w14:textId="12EEB999" w:rsidR="0062765B" w:rsidRPr="009C3D3D" w:rsidRDefault="0062765B" w:rsidP="0062765B">
      <w:pPr>
        <w:jc w:val="both"/>
        <w:rPr>
          <w:rFonts w:eastAsiaTheme="majorEastAsia" w:cstheme="majorBidi"/>
          <w:b/>
          <w:bCs/>
          <w:color w:val="000000" w:themeColor="text1"/>
          <w:sz w:val="22"/>
          <w:szCs w:val="22"/>
          <w:lang w:val="en-US"/>
        </w:rPr>
      </w:pPr>
      <w:r>
        <w:rPr>
          <w:rFonts w:eastAsiaTheme="majorEastAsia" w:cstheme="majorBidi"/>
          <w:b/>
          <w:bCs/>
          <w:color w:val="000000" w:themeColor="text1"/>
          <w:sz w:val="22"/>
          <w:szCs w:val="22"/>
          <w:lang w:val="fr-FR"/>
        </w:rPr>
        <w:t>Des solutions durables pour protéger l'opérateur et l'environnement</w:t>
      </w:r>
    </w:p>
    <w:p w14:paraId="4EC8D08F" w14:textId="5AAF8A9B" w:rsidR="009E470F" w:rsidRPr="009C3D3D" w:rsidRDefault="006A6708" w:rsidP="009E470F">
      <w:pPr>
        <w:jc w:val="both"/>
        <w:rPr>
          <w:rFonts w:eastAsiaTheme="majorEastAsia" w:cstheme="majorBidi"/>
          <w:bCs/>
          <w:color w:val="000000" w:themeColor="text1"/>
          <w:sz w:val="22"/>
          <w:szCs w:val="22"/>
          <w:lang w:val="en-US"/>
        </w:rPr>
      </w:pPr>
      <w:r>
        <w:rPr>
          <w:rFonts w:eastAsiaTheme="majorEastAsia" w:cstheme="majorBidi"/>
          <w:color w:val="000000" w:themeColor="text1"/>
          <w:sz w:val="22"/>
          <w:szCs w:val="22"/>
          <w:lang w:val="fr-FR"/>
        </w:rPr>
        <w:t>Le nouveau concasseur à percussion de Kleemann est disponible en deux motorisations : en fonction du domaine d'application, il peut fonctionner en mode purement électrique grâce à l'entraînement E-DRIVE, sans émissions de CO</w:t>
      </w:r>
      <w:r>
        <w:rPr>
          <w:rFonts w:eastAsiaTheme="majorEastAsia" w:cstheme="majorBidi"/>
          <w:color w:val="000000" w:themeColor="text1"/>
          <w:sz w:val="22"/>
          <w:szCs w:val="22"/>
          <w:vertAlign w:val="subscript"/>
          <w:lang w:val="fr-FR"/>
        </w:rPr>
        <w:t>2</w:t>
      </w:r>
      <w:r>
        <w:rPr>
          <w:rFonts w:eastAsiaTheme="majorEastAsia" w:cstheme="majorBidi"/>
          <w:color w:val="000000" w:themeColor="text1"/>
          <w:sz w:val="22"/>
          <w:szCs w:val="22"/>
          <w:lang w:val="fr-FR"/>
        </w:rPr>
        <w:t xml:space="preserve"> locales [MR 100(i) NEOe]. L'entraînement diesel direct D-DRIVE, qui a fait ses preuves, est aussi disponible. </w:t>
      </w:r>
    </w:p>
    <w:p w14:paraId="52D8F59E" w14:textId="08F5D70B" w:rsidR="009E470F" w:rsidRPr="009C3D3D" w:rsidRDefault="009E470F" w:rsidP="009E470F">
      <w:pPr>
        <w:jc w:val="both"/>
        <w:rPr>
          <w:rFonts w:eastAsiaTheme="majorEastAsia" w:cstheme="majorBidi"/>
          <w:bCs/>
          <w:color w:val="000000" w:themeColor="text1"/>
          <w:sz w:val="22"/>
          <w:szCs w:val="22"/>
          <w:lang w:val="en-US"/>
        </w:rPr>
      </w:pPr>
    </w:p>
    <w:p w14:paraId="178193B5" w14:textId="1302CF81" w:rsidR="00963988" w:rsidRPr="009C3D3D" w:rsidRDefault="006A6708" w:rsidP="00250808">
      <w:pPr>
        <w:jc w:val="both"/>
        <w:rPr>
          <w:rFonts w:eastAsiaTheme="majorEastAsia" w:cstheme="majorBidi"/>
          <w:b/>
          <w:bCs/>
          <w:color w:val="000000" w:themeColor="text1"/>
          <w:sz w:val="22"/>
          <w:szCs w:val="22"/>
          <w:lang w:val="en-US"/>
        </w:rPr>
      </w:pPr>
      <w:r>
        <w:rPr>
          <w:rFonts w:eastAsiaTheme="majorEastAsia" w:cstheme="majorBidi"/>
          <w:b/>
          <w:bCs/>
          <w:color w:val="000000" w:themeColor="text1"/>
          <w:sz w:val="22"/>
          <w:szCs w:val="22"/>
          <w:lang w:val="fr-FR"/>
        </w:rPr>
        <w:t xml:space="preserve">Une très bonne qualité de produit final </w:t>
      </w:r>
    </w:p>
    <w:p w14:paraId="69437597" w14:textId="4B869D74" w:rsidR="0062765B" w:rsidRPr="009C3D3D" w:rsidRDefault="00963988" w:rsidP="003255F4">
      <w:pPr>
        <w:autoSpaceDE w:val="0"/>
        <w:autoSpaceDN w:val="0"/>
        <w:adjustRightInd w:val="0"/>
        <w:jc w:val="both"/>
        <w:rPr>
          <w:rFonts w:eastAsiaTheme="majorEastAsia" w:cstheme="majorBidi"/>
          <w:bCs/>
          <w:color w:val="000000" w:themeColor="text1"/>
          <w:sz w:val="22"/>
          <w:szCs w:val="22"/>
          <w:lang w:val="en-US"/>
        </w:rPr>
      </w:pPr>
      <w:r>
        <w:rPr>
          <w:color w:val="000000" w:themeColor="text1"/>
          <w:sz w:val="22"/>
          <w:szCs w:val="22"/>
          <w:lang w:val="fr-FR"/>
        </w:rPr>
        <w:t>Une très bonne qualité de produit final est attendue d'un concasseur à percussion, un défi que relève aisément le MOBIREX MR</w:t>
      </w:r>
      <w:r>
        <w:rPr>
          <w:sz w:val="22"/>
          <w:szCs w:val="22"/>
          <w:lang w:val="fr-FR"/>
        </w:rPr>
        <w:t> </w:t>
      </w:r>
      <w:r>
        <w:rPr>
          <w:color w:val="000000" w:themeColor="text1"/>
          <w:sz w:val="22"/>
          <w:szCs w:val="22"/>
          <w:lang w:val="fr-FR"/>
        </w:rPr>
        <w:t>100(i) NEO / NEOe. Cette performance est due non seulement à la puissance de l'unité de concassage, dotée d'un rotor à quatre pales, au grand rayon de broyage et aux nombreuses options de configuration des battoirs, mais aussi au crible à un étage disponible en option, d'une surface de 4 m</w:t>
      </w:r>
      <w:r>
        <w:rPr>
          <w:color w:val="000000" w:themeColor="text1"/>
          <w:sz w:val="22"/>
          <w:szCs w:val="22"/>
          <w:vertAlign w:val="superscript"/>
          <w:lang w:val="fr-FR"/>
        </w:rPr>
        <w:t>2</w:t>
      </w:r>
      <w:r>
        <w:rPr>
          <w:color w:val="000000" w:themeColor="text1"/>
          <w:sz w:val="22"/>
          <w:szCs w:val="22"/>
          <w:lang w:val="fr-FR"/>
        </w:rPr>
        <w:t>. Il permet de contrôler la granularité finale. En option, un séparateur à air permet d'améliorer encore la qualité du produit final.</w:t>
      </w:r>
    </w:p>
    <w:p w14:paraId="47A3BB10" w14:textId="77777777" w:rsidR="003255F4" w:rsidRPr="009C3D3D" w:rsidRDefault="003255F4" w:rsidP="003255F4">
      <w:pPr>
        <w:jc w:val="both"/>
        <w:rPr>
          <w:bCs/>
          <w:color w:val="000000" w:themeColor="text1"/>
          <w:sz w:val="22"/>
          <w:szCs w:val="22"/>
          <w:lang w:val="en-US"/>
        </w:rPr>
      </w:pPr>
    </w:p>
    <w:p w14:paraId="792EA563" w14:textId="731CDA95" w:rsidR="00A75A26" w:rsidRPr="009C3D3D" w:rsidRDefault="00E65808" w:rsidP="00A75A26">
      <w:pPr>
        <w:jc w:val="both"/>
        <w:rPr>
          <w:b/>
          <w:color w:val="000000" w:themeColor="text1"/>
          <w:sz w:val="22"/>
          <w:lang w:val="en-US"/>
        </w:rPr>
      </w:pPr>
      <w:r>
        <w:rPr>
          <w:b/>
          <w:bCs/>
          <w:color w:val="000000" w:themeColor="text1"/>
          <w:sz w:val="22"/>
          <w:lang w:val="fr-FR"/>
        </w:rPr>
        <w:t>Utilisation simple</w:t>
      </w:r>
    </w:p>
    <w:p w14:paraId="2AEBA8FE" w14:textId="38682954" w:rsidR="00E65808" w:rsidRPr="009C3D3D" w:rsidRDefault="005E1E8F" w:rsidP="00E65808">
      <w:pPr>
        <w:autoSpaceDE w:val="0"/>
        <w:autoSpaceDN w:val="0"/>
        <w:adjustRightInd w:val="0"/>
        <w:jc w:val="both"/>
        <w:rPr>
          <w:sz w:val="22"/>
          <w:szCs w:val="22"/>
          <w:lang w:val="fr-FR"/>
        </w:rPr>
      </w:pPr>
      <w:r>
        <w:rPr>
          <w:sz w:val="22"/>
          <w:szCs w:val="22"/>
          <w:lang w:val="fr-FR"/>
        </w:rPr>
        <w:t xml:space="preserve">Son système de commande SPECTIVE spécialement adapté à ses fonctions assure au </w:t>
      </w:r>
      <w:r>
        <w:rPr>
          <w:color w:val="000000" w:themeColor="text1"/>
          <w:sz w:val="22"/>
          <w:szCs w:val="22"/>
          <w:lang w:val="fr-FR"/>
        </w:rPr>
        <w:t>MR</w:t>
      </w:r>
      <w:r>
        <w:rPr>
          <w:sz w:val="22"/>
          <w:szCs w:val="22"/>
          <w:lang w:val="fr-FR"/>
        </w:rPr>
        <w:t> </w:t>
      </w:r>
      <w:r>
        <w:rPr>
          <w:color w:val="000000" w:themeColor="text1"/>
          <w:sz w:val="22"/>
          <w:szCs w:val="22"/>
          <w:lang w:val="fr-FR"/>
        </w:rPr>
        <w:t>100(i) NEO / NEOe</w:t>
      </w:r>
      <w:r>
        <w:rPr>
          <w:sz w:val="22"/>
          <w:szCs w:val="22"/>
          <w:lang w:val="fr-FR"/>
        </w:rPr>
        <w:t xml:space="preserve"> une utilisation simple et intuitive. Avec SPECTIVE CONNECT, l'opérateur dispose de toutes les données importantes (régime, valeurs de consommation et niveaux de remplissage) présentées de manière claire sur un smartphone ou une tablette. SPECTIVE CONNECT propose également une assistance au dépannage détaillée pour les opérations de service et de maintenance. Le réglage de l'ouverture et du point zéro entièrement automatique est une fonctionnalité unique dans cette catégorie de machines. Il réduit l'usure au démarrage du broyeur et garantit l'uniformité du produit concassé. </w:t>
      </w:r>
    </w:p>
    <w:p w14:paraId="6ADC0838" w14:textId="77777777" w:rsidR="0006792E" w:rsidRPr="009C3D3D" w:rsidRDefault="0006792E" w:rsidP="00A75A26">
      <w:pPr>
        <w:autoSpaceDE w:val="0"/>
        <w:autoSpaceDN w:val="0"/>
        <w:adjustRightInd w:val="0"/>
        <w:rPr>
          <w:sz w:val="22"/>
          <w:szCs w:val="22"/>
          <w:lang w:val="fr-FR"/>
        </w:rPr>
      </w:pPr>
    </w:p>
    <w:p w14:paraId="53EC91CE" w14:textId="5BB4F0D7" w:rsidR="00E65808" w:rsidRPr="009C3D3D" w:rsidRDefault="009E059B" w:rsidP="00A75A26">
      <w:pPr>
        <w:autoSpaceDE w:val="0"/>
        <w:autoSpaceDN w:val="0"/>
        <w:adjustRightInd w:val="0"/>
        <w:rPr>
          <w:sz w:val="22"/>
          <w:szCs w:val="22"/>
          <w:lang w:val="en-US"/>
        </w:rPr>
      </w:pPr>
      <w:r>
        <w:rPr>
          <w:sz w:val="22"/>
          <w:szCs w:val="22"/>
          <w:lang w:val="fr-FR"/>
        </w:rPr>
        <w:lastRenderedPageBreak/>
        <w:t xml:space="preserve">Le nouveau concasseur à percussion MOBIREX MR 100(i) NEO /NEOe sera disponible en Europe puis en Amérique du Nord à partir de 2024. </w:t>
      </w:r>
    </w:p>
    <w:p w14:paraId="4781F777" w14:textId="17497611" w:rsidR="00600D40" w:rsidRDefault="009C3D3D" w:rsidP="00600D40">
      <w:pPr>
        <w:pStyle w:val="Text"/>
        <w:rPr>
          <w:rFonts w:eastAsia="Calibri" w:cs="Arial"/>
          <w:b/>
          <w:szCs w:val="22"/>
        </w:rPr>
      </w:pPr>
      <w:r>
        <w:rPr>
          <w:rFonts w:eastAsia="Calibri" w:cs="Arial"/>
          <w:b/>
          <w:bCs/>
          <w:szCs w:val="22"/>
          <w:lang w:val="fr-FR"/>
        </w:rPr>
        <w:br/>
      </w:r>
      <w:r w:rsidR="00600D40">
        <w:rPr>
          <w:rFonts w:eastAsia="Calibri" w:cs="Arial"/>
          <w:b/>
          <w:bCs/>
          <w:szCs w:val="22"/>
          <w:lang w:val="fr-FR"/>
        </w:rPr>
        <w:t>Photo :</w:t>
      </w:r>
    </w:p>
    <w:p w14:paraId="5578B59E" w14:textId="7F7AB898" w:rsidR="009667EC" w:rsidRDefault="00A24264" w:rsidP="00600D40">
      <w:pPr>
        <w:pStyle w:val="Text"/>
        <w:rPr>
          <w:rFonts w:eastAsia="Calibri" w:cs="Arial"/>
          <w:b/>
          <w:szCs w:val="22"/>
        </w:rPr>
      </w:pPr>
      <w:r>
        <w:rPr>
          <w:b/>
          <w:bCs/>
          <w:noProof/>
          <w:sz w:val="40"/>
          <w:szCs w:val="40"/>
          <w:lang w:val="fr-FR"/>
        </w:rPr>
        <w:drawing>
          <wp:inline distT="0" distB="0" distL="0" distR="0" wp14:anchorId="2208971B" wp14:editId="5663C92B">
            <wp:extent cx="5499667" cy="3886200"/>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5505334" cy="3890204"/>
                    </a:xfrm>
                    <a:prstGeom prst="rect">
                      <a:avLst/>
                    </a:prstGeom>
                    <a:noFill/>
                    <a:ln>
                      <a:noFill/>
                    </a:ln>
                  </pic:spPr>
                </pic:pic>
              </a:graphicData>
            </a:graphic>
          </wp:inline>
        </w:drawing>
      </w:r>
    </w:p>
    <w:p w14:paraId="103B6223" w14:textId="54801412" w:rsidR="00600D40" w:rsidRPr="009C3D3D" w:rsidRDefault="00600D40" w:rsidP="00600D40">
      <w:pPr>
        <w:autoSpaceDE w:val="0"/>
        <w:autoSpaceDN w:val="0"/>
        <w:adjustRightInd w:val="0"/>
        <w:rPr>
          <w:rFonts w:eastAsia="MS Mincho"/>
          <w:b/>
          <w:sz w:val="20"/>
          <w:szCs w:val="24"/>
          <w:lang w:val="en-US"/>
        </w:rPr>
      </w:pPr>
      <w:r>
        <w:rPr>
          <w:rFonts w:eastAsia="MS Mincho"/>
          <w:b/>
          <w:bCs/>
          <w:sz w:val="20"/>
          <w:szCs w:val="24"/>
          <w:lang w:val="fr-FR"/>
        </w:rPr>
        <w:t xml:space="preserve">KL_MR 100i NEO </w:t>
      </w:r>
    </w:p>
    <w:p w14:paraId="4BAF4F6B" w14:textId="0FD6D232" w:rsidR="00C42C59" w:rsidRPr="009C3D3D" w:rsidRDefault="00091312" w:rsidP="000E24F8">
      <w:pPr>
        <w:pStyle w:val="Text"/>
        <w:rPr>
          <w:bCs/>
          <w:color w:val="000000" w:themeColor="text1"/>
          <w:sz w:val="20"/>
          <w:szCs w:val="14"/>
          <w:lang w:val="en-US"/>
        </w:rPr>
      </w:pPr>
      <w:r>
        <w:rPr>
          <w:color w:val="000000" w:themeColor="text1"/>
          <w:sz w:val="20"/>
          <w:szCs w:val="14"/>
          <w:lang w:val="fr-FR"/>
        </w:rPr>
        <w:t xml:space="preserve">Le concasseur à percussion mobile MOBIREX MR 100(i) NEO/ NEOe, premier membre de la nouvelle famille NEO Line, s'illustre par son efficacité et sa souplesse d'utilisation. </w:t>
      </w:r>
    </w:p>
    <w:p w14:paraId="64F00D5C" w14:textId="77777777" w:rsidR="00091312" w:rsidRPr="009C3D3D" w:rsidRDefault="00091312" w:rsidP="000E24F8">
      <w:pPr>
        <w:pStyle w:val="Text"/>
        <w:rPr>
          <w:b/>
          <w:color w:val="000000" w:themeColor="text1"/>
          <w:lang w:val="en-US"/>
        </w:rPr>
      </w:pPr>
    </w:p>
    <w:p w14:paraId="2B0AA557" w14:textId="496DB2FA" w:rsidR="008755E5" w:rsidRPr="009C3D3D" w:rsidRDefault="00651E5D" w:rsidP="008755E5">
      <w:pPr>
        <w:pStyle w:val="Text"/>
        <w:rPr>
          <w:lang w:val="fr-FR"/>
        </w:rPr>
      </w:pPr>
      <w:r>
        <w:rPr>
          <w:i/>
          <w:iCs/>
          <w:u w:val="single"/>
          <w:lang w:val="fr-FR"/>
        </w:rPr>
        <w:t>Remarque :</w:t>
      </w:r>
      <w:r>
        <w:rPr>
          <w:i/>
          <w:iCs/>
          <w:lang w:val="fr-FR"/>
        </w:rPr>
        <w:t xml:space="preserve"> Cette photo n'est qu'un aperçu. Pour une intégration dans des publications, veuillez utiliser </w:t>
      </w:r>
      <w:proofErr w:type="gramStart"/>
      <w:r>
        <w:rPr>
          <w:i/>
          <w:iCs/>
          <w:lang w:val="fr-FR"/>
        </w:rPr>
        <w:t>le photo</w:t>
      </w:r>
      <w:proofErr w:type="gramEnd"/>
      <w:r>
        <w:rPr>
          <w:i/>
          <w:iCs/>
          <w:lang w:val="fr-FR"/>
        </w:rPr>
        <w:t xml:space="preserve"> en résolution 300 dpi qui est à votre disposition en téléchargement sur les sites Internet de </w:t>
      </w:r>
      <w:proofErr w:type="spellStart"/>
      <w:r>
        <w:rPr>
          <w:i/>
          <w:iCs/>
          <w:lang w:val="fr-FR"/>
        </w:rPr>
        <w:t>Wirtgen</w:t>
      </w:r>
      <w:proofErr w:type="spellEnd"/>
      <w:r>
        <w:rPr>
          <w:i/>
          <w:iCs/>
          <w:lang w:val="fr-FR"/>
        </w:rPr>
        <w:t xml:space="preserve"> Group.</w:t>
      </w:r>
    </w:p>
    <w:p w14:paraId="0F088C05" w14:textId="2C457140" w:rsidR="008755E5" w:rsidRPr="009C3D3D" w:rsidRDefault="008755E5" w:rsidP="00690D7C">
      <w:pPr>
        <w:rPr>
          <w:sz w:val="22"/>
          <w:lang w:val="fr-FR"/>
        </w:rPr>
      </w:pPr>
    </w:p>
    <w:tbl>
      <w:tblPr>
        <w:tblStyle w:val="Basic"/>
        <w:tblW w:w="0" w:type="auto"/>
        <w:tblLook w:val="04A0" w:firstRow="1" w:lastRow="0" w:firstColumn="1" w:lastColumn="0" w:noHBand="0" w:noVBand="1"/>
      </w:tblPr>
      <w:tblGrid>
        <w:gridCol w:w="4778"/>
        <w:gridCol w:w="4746"/>
      </w:tblGrid>
      <w:tr w:rsidR="008755E5" w:rsidRPr="00E04039" w14:paraId="4CFE3AC8" w14:textId="77777777" w:rsidTr="006D0D86">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577BA757" w14:textId="0F3A165A" w:rsidR="008755E5" w:rsidRPr="00E04039" w:rsidRDefault="008755E5" w:rsidP="008E7B5E">
            <w:pPr>
              <w:pStyle w:val="HeadlineKontakte"/>
            </w:pPr>
            <w:r>
              <w:rPr>
                <w:bCs/>
                <w:caps w:val="0"/>
                <w:szCs w:val="22"/>
                <w:lang w:val="fr-FR"/>
              </w:rPr>
              <w:t>Pour plus d'informations</w:t>
            </w:r>
            <w:r>
              <w:rPr>
                <w:bCs/>
                <w:lang w:val="fr-FR"/>
              </w:rPr>
              <w:t xml:space="preserve"> </w:t>
            </w:r>
          </w:p>
          <w:p w14:paraId="3DCFA73F" w14:textId="77777777" w:rsidR="008755E5" w:rsidRPr="00E04039" w:rsidRDefault="008755E5" w:rsidP="008E7B5E">
            <w:pPr>
              <w:pStyle w:val="HeadlineKontakte"/>
            </w:pPr>
            <w:proofErr w:type="gramStart"/>
            <w:r>
              <w:rPr>
                <w:bCs/>
                <w:caps w:val="0"/>
                <w:szCs w:val="22"/>
                <w:lang w:val="fr-FR"/>
              </w:rPr>
              <w:t>adressez</w:t>
            </w:r>
            <w:proofErr w:type="gramEnd"/>
            <w:r>
              <w:rPr>
                <w:bCs/>
                <w:caps w:val="0"/>
                <w:szCs w:val="22"/>
                <w:lang w:val="fr-FR"/>
              </w:rPr>
              <w:t>-vous à</w:t>
            </w:r>
            <w:r>
              <w:rPr>
                <w:bCs/>
                <w:lang w:val="fr-FR"/>
              </w:rPr>
              <w:t> :</w:t>
            </w:r>
          </w:p>
          <w:p w14:paraId="624FF247" w14:textId="77777777" w:rsidR="008755E5" w:rsidRPr="00E04039" w:rsidRDefault="008755E5" w:rsidP="008E7B5E">
            <w:pPr>
              <w:pStyle w:val="Text"/>
            </w:pPr>
            <w:r>
              <w:rPr>
                <w:lang w:val="fr-FR"/>
              </w:rPr>
              <w:t>WIRTGEN GROUP</w:t>
            </w:r>
          </w:p>
          <w:p w14:paraId="300E7831" w14:textId="77777777" w:rsidR="008755E5" w:rsidRPr="00E04039" w:rsidRDefault="002D2EE5" w:rsidP="008E7B5E">
            <w:pPr>
              <w:pStyle w:val="Text"/>
            </w:pPr>
            <w:r>
              <w:rPr>
                <w:lang w:val="fr-FR"/>
              </w:rPr>
              <w:t>Public Relations</w:t>
            </w:r>
          </w:p>
          <w:p w14:paraId="3625C6F1" w14:textId="77777777" w:rsidR="008755E5" w:rsidRPr="00E04039" w:rsidRDefault="008755E5" w:rsidP="008E7B5E">
            <w:pPr>
              <w:pStyle w:val="Text"/>
            </w:pPr>
            <w:r>
              <w:rPr>
                <w:lang w:val="fr-FR"/>
              </w:rPr>
              <w:t>Reinhard-Wirtgen-Straße 2</w:t>
            </w:r>
          </w:p>
          <w:p w14:paraId="624DEEE7" w14:textId="77777777" w:rsidR="008755E5" w:rsidRPr="00E04039" w:rsidRDefault="008755E5" w:rsidP="008E7B5E">
            <w:pPr>
              <w:pStyle w:val="Text"/>
            </w:pPr>
            <w:r>
              <w:rPr>
                <w:lang w:val="fr-FR"/>
              </w:rPr>
              <w:t>53578 Windhagen</w:t>
            </w:r>
          </w:p>
          <w:p w14:paraId="62D30E93" w14:textId="77777777" w:rsidR="008755E5" w:rsidRPr="00E04039" w:rsidRDefault="008755E5" w:rsidP="008E7B5E">
            <w:pPr>
              <w:pStyle w:val="Text"/>
            </w:pPr>
            <w:r>
              <w:rPr>
                <w:lang w:val="fr-FR"/>
              </w:rPr>
              <w:t>Allemagne</w:t>
            </w:r>
          </w:p>
          <w:p w14:paraId="55E30481" w14:textId="77777777" w:rsidR="008755E5" w:rsidRPr="00E04039" w:rsidRDefault="008755E5" w:rsidP="008E7B5E">
            <w:pPr>
              <w:pStyle w:val="Text"/>
            </w:pPr>
          </w:p>
          <w:p w14:paraId="0130A04F" w14:textId="2CA7A324" w:rsidR="002603EC" w:rsidRPr="00696417" w:rsidRDefault="008755E5" w:rsidP="008E7B5E">
            <w:pPr>
              <w:pStyle w:val="Text"/>
              <w:rPr>
                <w:color w:val="000000" w:themeColor="text1"/>
              </w:rPr>
            </w:pPr>
            <w:r>
              <w:rPr>
                <w:lang w:val="fr-FR"/>
              </w:rPr>
              <w:t xml:space="preserve">Téléphone : +49 (0) 2645 131 </w:t>
            </w:r>
            <w:r>
              <w:rPr>
                <w:color w:val="000000" w:themeColor="text1"/>
                <w:lang w:val="fr-FR"/>
              </w:rPr>
              <w:t xml:space="preserve">– 1966 </w:t>
            </w:r>
          </w:p>
          <w:p w14:paraId="4182A933" w14:textId="77777777" w:rsidR="008755E5" w:rsidRPr="00E04039" w:rsidRDefault="008755E5" w:rsidP="008E7B5E">
            <w:pPr>
              <w:pStyle w:val="Text"/>
            </w:pPr>
            <w:r>
              <w:rPr>
                <w:lang w:val="fr-FR"/>
              </w:rPr>
              <w:t>Fax : +49 (0) 2645 131 – 499</w:t>
            </w:r>
          </w:p>
          <w:p w14:paraId="4CA1F3B4" w14:textId="77777777" w:rsidR="008755E5" w:rsidRPr="00E04039" w:rsidRDefault="008755E5" w:rsidP="008E7B5E">
            <w:pPr>
              <w:pStyle w:val="Text"/>
            </w:pPr>
            <w:proofErr w:type="gramStart"/>
            <w:r>
              <w:rPr>
                <w:lang w:val="fr-FR"/>
              </w:rPr>
              <w:t>E-mail</w:t>
            </w:r>
            <w:proofErr w:type="gramEnd"/>
            <w:r>
              <w:rPr>
                <w:lang w:val="fr-FR"/>
              </w:rPr>
              <w:t> : PR@wirtgen-group.com</w:t>
            </w:r>
          </w:p>
          <w:p w14:paraId="5B4D15E7" w14:textId="5BC533B1" w:rsidR="002D2EE5" w:rsidRPr="00407E4E" w:rsidRDefault="002D2EE5" w:rsidP="008E7B5E">
            <w:pPr>
              <w:pStyle w:val="Text"/>
            </w:pPr>
            <w:r>
              <w:rPr>
                <w:lang w:val="fr-FR"/>
              </w:rPr>
              <w:t>www.wirtgen-group.com</w:t>
            </w:r>
          </w:p>
        </w:tc>
        <w:tc>
          <w:tcPr>
            <w:tcW w:w="4746" w:type="dxa"/>
            <w:tcBorders>
              <w:left w:val="single" w:sz="48" w:space="0" w:color="FFFFFF" w:themeColor="background1"/>
            </w:tcBorders>
          </w:tcPr>
          <w:p w14:paraId="374E2C17" w14:textId="77777777" w:rsidR="008755E5" w:rsidRPr="00E04039" w:rsidRDefault="008755E5" w:rsidP="008E7B5E">
            <w:pPr>
              <w:pStyle w:val="Text"/>
            </w:pPr>
          </w:p>
        </w:tc>
      </w:tr>
    </w:tbl>
    <w:p w14:paraId="5D440148" w14:textId="14F215E7" w:rsidR="009E470F" w:rsidRDefault="009E470F" w:rsidP="00A24264">
      <w:pPr>
        <w:spacing w:line="280" w:lineRule="atLeast"/>
        <w:jc w:val="both"/>
      </w:pPr>
    </w:p>
    <w:sectPr w:rsidR="009E470F" w:rsidSect="00CA4A09">
      <w:headerReference w:type="even" r:id="rId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596F8" w14:textId="77777777" w:rsidR="00550CD7" w:rsidRDefault="00550CD7" w:rsidP="00E55534">
      <w:r>
        <w:separator/>
      </w:r>
    </w:p>
  </w:endnote>
  <w:endnote w:type="continuationSeparator" w:id="0">
    <w:p w14:paraId="2F18EB44" w14:textId="77777777" w:rsidR="00550CD7" w:rsidRDefault="00550CD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D253A" w14:textId="77777777" w:rsidR="00550CD7" w:rsidRDefault="00550CD7" w:rsidP="00E55534">
      <w:r>
        <w:separator/>
      </w:r>
    </w:p>
  </w:footnote>
  <w:footnote w:type="continuationSeparator" w:id="0">
    <w:p w14:paraId="6CD551F7" w14:textId="77777777" w:rsidR="00550CD7" w:rsidRDefault="00550CD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B2E09" w14:textId="0DEB1EF1" w:rsidR="00A40E62" w:rsidRDefault="00696417">
    <w:pPr>
      <w:pStyle w:val="Kopfzeile"/>
    </w:pPr>
    <w:r>
      <w:rPr>
        <w:noProof/>
        <w:lang w:val="fr-FR"/>
      </w:rPr>
      <mc:AlternateContent>
        <mc:Choice Requires="wps">
          <w:drawing>
            <wp:anchor distT="0" distB="0" distL="0" distR="0" simplePos="0" relativeHeight="251662336" behindDoc="0" locked="0" layoutInCell="1" allowOverlap="1" wp14:anchorId="100EC052" wp14:editId="58A19D48">
              <wp:simplePos x="635" y="635"/>
              <wp:positionH relativeFrom="rightMargin">
                <wp:align>right</wp:align>
              </wp:positionH>
              <wp:positionV relativeFrom="paragraph">
                <wp:posOffset>635</wp:posOffset>
              </wp:positionV>
              <wp:extent cx="443865" cy="443865"/>
              <wp:effectExtent l="0" t="0" r="0" b="16510"/>
              <wp:wrapSquare wrapText="bothSides"/>
              <wp:docPr id="16" name="Textfeld 16"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D6B6CF" w14:textId="6D301FE1" w:rsidR="00696417" w:rsidRPr="00696417" w:rsidRDefault="00696417">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00EC052" id="_x0000_t202" coordsize="21600,21600" o:spt="202" path="m,l,21600r21600,l21600,xe">
              <v:stroke joinstyle="miter"/>
              <v:path gradientshapeok="t" o:connecttype="rect"/>
            </v:shapetype>
            <v:shape id="Textfeld 16"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ABFhxCYCAABLBAAADgAAAAAAAAAAAAAAAAAuAgAAZHJzL2Uyb0RvYy54bWxQ&#10;SwECLQAUAAYACAAAACEAEw3vsNgAAAADAQAADwAAAAAAAAAAAAAAAACABAAAZHJzL2Rvd25yZXYu&#10;eG1sUEsFBgAAAAAEAAQA8wAAAIUFAAAAAA==&#10;" filled="f" stroked="f">
              <v:textbox style="mso-fit-shape-to-text:t" inset="0,0,15pt,0">
                <w:txbxContent>
                  <w:p w14:paraId="69D6B6CF" w14:textId="6D301FE1" w:rsidR="00696417" w:rsidRPr="00696417" w:rsidRDefault="00696417">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451D011" w:rsidR="00533132" w:rsidRPr="00533132" w:rsidRDefault="00696417" w:rsidP="00533132">
    <w:pPr>
      <w:pStyle w:val="Kopfzeile"/>
    </w:pPr>
    <w:r>
      <w:rPr>
        <w:noProof/>
        <w:lang w:val="fr-FR"/>
      </w:rPr>
      <mc:AlternateContent>
        <mc:Choice Requires="wps">
          <w:drawing>
            <wp:anchor distT="0" distB="0" distL="0" distR="0" simplePos="0" relativeHeight="251663360" behindDoc="0" locked="0" layoutInCell="1" allowOverlap="1" wp14:anchorId="51A7BFEA" wp14:editId="1E7EE520">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BB04F5" w14:textId="4EB9F748" w:rsidR="00696417" w:rsidRPr="00696417" w:rsidRDefault="00696417">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1A7BFEA"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SVQu0qAgAAUgQAAA4AAAAAAAAAAAAAAAAALgIAAGRycy9lMm9Eb2Mu&#10;eG1sUEsBAi0AFAAGAAgAAAAhABMN77DYAAAAAwEAAA8AAAAAAAAAAAAAAAAAhAQAAGRycy9kb3du&#10;cmV2LnhtbFBLBQYAAAAABAAEAPMAAACJBQAAAAA=&#10;" filled="f" stroked="f">
              <v:textbox style="mso-fit-shape-to-text:t" inset="0,0,15pt,0">
                <w:txbxContent>
                  <w:p w14:paraId="11BB04F5" w14:textId="4EB9F748" w:rsidR="00696417" w:rsidRPr="00696417" w:rsidRDefault="00696417">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Communiquéde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9D3625A" w:rsidR="00533132" w:rsidRDefault="00696417">
    <w:pPr>
      <w:pStyle w:val="Kopfzeile"/>
    </w:pPr>
    <w:r>
      <w:rPr>
        <w:noProof/>
        <w:lang w:val="fr-FR"/>
      </w:rPr>
      <mc:AlternateContent>
        <mc:Choice Requires="wps">
          <w:drawing>
            <wp:anchor distT="0" distB="0" distL="0" distR="0" simplePos="0" relativeHeight="251661312" behindDoc="0" locked="0" layoutInCell="1" allowOverlap="1" wp14:anchorId="0D70DC28" wp14:editId="2B70F56C">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7D0B2E" w14:textId="0122BF21" w:rsidR="00696417" w:rsidRPr="00696417" w:rsidRDefault="00696417">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D70DC28"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CQCm7KwIAAFIEAAAOAAAAAAAAAAAAAAAAAC4CAABkcnMvZTJvRG9j&#10;LnhtbFBLAQItABQABgAIAAAAIQATDe+w2AAAAAMBAAAPAAAAAAAAAAAAAAAAAIUEAABkcnMvZG93&#10;bnJldi54bWxQSwUGAAAAAAQABADzAAAAigUAAAAA&#10;" filled="f" stroked="f">
              <v:textbox style="mso-fit-shape-to-text:t" inset="0,0,15pt,0">
                <w:txbxContent>
                  <w:p w14:paraId="3D7D0B2E" w14:textId="0122BF21" w:rsidR="00696417" w:rsidRPr="00696417" w:rsidRDefault="00696417">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3242AD2"/>
    <w:multiLevelType w:val="hybridMultilevel"/>
    <w:tmpl w:val="16422DC8"/>
    <w:lvl w:ilvl="0" w:tplc="676403C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93145908">
    <w:abstractNumId w:val="9"/>
  </w:num>
  <w:num w:numId="2" w16cid:durableId="373774869">
    <w:abstractNumId w:val="9"/>
  </w:num>
  <w:num w:numId="3" w16cid:durableId="850098321">
    <w:abstractNumId w:val="9"/>
  </w:num>
  <w:num w:numId="4" w16cid:durableId="445972585">
    <w:abstractNumId w:val="9"/>
  </w:num>
  <w:num w:numId="5" w16cid:durableId="1280793721">
    <w:abstractNumId w:val="9"/>
  </w:num>
  <w:num w:numId="6" w16cid:durableId="1579635482">
    <w:abstractNumId w:val="2"/>
  </w:num>
  <w:num w:numId="7" w16cid:durableId="1377466564">
    <w:abstractNumId w:val="2"/>
  </w:num>
  <w:num w:numId="8" w16cid:durableId="1798450532">
    <w:abstractNumId w:val="2"/>
  </w:num>
  <w:num w:numId="9" w16cid:durableId="324163460">
    <w:abstractNumId w:val="2"/>
  </w:num>
  <w:num w:numId="10" w16cid:durableId="187912135">
    <w:abstractNumId w:val="2"/>
  </w:num>
  <w:num w:numId="11" w16cid:durableId="969361154">
    <w:abstractNumId w:val="5"/>
  </w:num>
  <w:num w:numId="12" w16cid:durableId="2016034263">
    <w:abstractNumId w:val="5"/>
  </w:num>
  <w:num w:numId="13" w16cid:durableId="1197044654">
    <w:abstractNumId w:val="4"/>
  </w:num>
  <w:num w:numId="14" w16cid:durableId="1013804006">
    <w:abstractNumId w:val="4"/>
  </w:num>
  <w:num w:numId="15" w16cid:durableId="924611938">
    <w:abstractNumId w:val="4"/>
  </w:num>
  <w:num w:numId="16" w16cid:durableId="1386833840">
    <w:abstractNumId w:val="4"/>
  </w:num>
  <w:num w:numId="17" w16cid:durableId="1890416163">
    <w:abstractNumId w:val="4"/>
  </w:num>
  <w:num w:numId="18" w16cid:durableId="723017941">
    <w:abstractNumId w:val="1"/>
  </w:num>
  <w:num w:numId="19" w16cid:durableId="409928566">
    <w:abstractNumId w:val="3"/>
  </w:num>
  <w:num w:numId="20" w16cid:durableId="386952460">
    <w:abstractNumId w:val="8"/>
  </w:num>
  <w:num w:numId="21" w16cid:durableId="13410042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57179274">
    <w:abstractNumId w:val="0"/>
  </w:num>
  <w:num w:numId="23" w16cid:durableId="9095823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9907201">
    <w:abstractNumId w:val="6"/>
  </w:num>
  <w:num w:numId="25" w16cid:durableId="3247496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2812557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20E65"/>
    <w:rsid w:val="00023DF5"/>
    <w:rsid w:val="00040087"/>
    <w:rsid w:val="00042106"/>
    <w:rsid w:val="0004479F"/>
    <w:rsid w:val="0005285B"/>
    <w:rsid w:val="00055529"/>
    <w:rsid w:val="00066793"/>
    <w:rsid w:val="00066D09"/>
    <w:rsid w:val="0006792E"/>
    <w:rsid w:val="0007533C"/>
    <w:rsid w:val="0007706F"/>
    <w:rsid w:val="00091312"/>
    <w:rsid w:val="0009665C"/>
    <w:rsid w:val="00096E54"/>
    <w:rsid w:val="000A36D9"/>
    <w:rsid w:val="000D15C3"/>
    <w:rsid w:val="000E24F8"/>
    <w:rsid w:val="000E5738"/>
    <w:rsid w:val="000F2DD1"/>
    <w:rsid w:val="000F4FF6"/>
    <w:rsid w:val="00103205"/>
    <w:rsid w:val="00112B3B"/>
    <w:rsid w:val="0011795C"/>
    <w:rsid w:val="0012026F"/>
    <w:rsid w:val="00130601"/>
    <w:rsid w:val="00132055"/>
    <w:rsid w:val="0014048C"/>
    <w:rsid w:val="00140BDD"/>
    <w:rsid w:val="00151530"/>
    <w:rsid w:val="001613A6"/>
    <w:rsid w:val="001614F0"/>
    <w:rsid w:val="001616F4"/>
    <w:rsid w:val="00162F87"/>
    <w:rsid w:val="00177B3A"/>
    <w:rsid w:val="0018021A"/>
    <w:rsid w:val="00194FB1"/>
    <w:rsid w:val="001A1DE8"/>
    <w:rsid w:val="001A6A9A"/>
    <w:rsid w:val="001A6BD8"/>
    <w:rsid w:val="001A799C"/>
    <w:rsid w:val="001B16BB"/>
    <w:rsid w:val="001B5A7B"/>
    <w:rsid w:val="001C1A3E"/>
    <w:rsid w:val="001C63E4"/>
    <w:rsid w:val="001D0CB5"/>
    <w:rsid w:val="001E1AD1"/>
    <w:rsid w:val="001E50EC"/>
    <w:rsid w:val="001F6E41"/>
    <w:rsid w:val="0020717C"/>
    <w:rsid w:val="00216F6B"/>
    <w:rsid w:val="00217B9D"/>
    <w:rsid w:val="00250808"/>
    <w:rsid w:val="00253A2E"/>
    <w:rsid w:val="002603EC"/>
    <w:rsid w:val="00272351"/>
    <w:rsid w:val="00273634"/>
    <w:rsid w:val="00275BC2"/>
    <w:rsid w:val="0029034C"/>
    <w:rsid w:val="002932E2"/>
    <w:rsid w:val="0029634D"/>
    <w:rsid w:val="002C7D0B"/>
    <w:rsid w:val="002D065C"/>
    <w:rsid w:val="002D0780"/>
    <w:rsid w:val="002D1DBD"/>
    <w:rsid w:val="002D2EE5"/>
    <w:rsid w:val="002E354E"/>
    <w:rsid w:val="002E765F"/>
    <w:rsid w:val="002F108B"/>
    <w:rsid w:val="002F5818"/>
    <w:rsid w:val="0030316D"/>
    <w:rsid w:val="0030398D"/>
    <w:rsid w:val="003255F4"/>
    <w:rsid w:val="0032774C"/>
    <w:rsid w:val="00332B24"/>
    <w:rsid w:val="0034191A"/>
    <w:rsid w:val="00342D0D"/>
    <w:rsid w:val="00343CC7"/>
    <w:rsid w:val="003649E1"/>
    <w:rsid w:val="0036561D"/>
    <w:rsid w:val="003665BE"/>
    <w:rsid w:val="0036743C"/>
    <w:rsid w:val="00384A08"/>
    <w:rsid w:val="003967E5"/>
    <w:rsid w:val="003A753A"/>
    <w:rsid w:val="003C36F3"/>
    <w:rsid w:val="003E1CB6"/>
    <w:rsid w:val="003E3CF6"/>
    <w:rsid w:val="003E759F"/>
    <w:rsid w:val="003E7853"/>
    <w:rsid w:val="00400FD9"/>
    <w:rsid w:val="004016F7"/>
    <w:rsid w:val="00403373"/>
    <w:rsid w:val="00406C81"/>
    <w:rsid w:val="00407E4E"/>
    <w:rsid w:val="00412545"/>
    <w:rsid w:val="0042206A"/>
    <w:rsid w:val="00426B30"/>
    <w:rsid w:val="00430098"/>
    <w:rsid w:val="00430BB0"/>
    <w:rsid w:val="0043349A"/>
    <w:rsid w:val="0043510B"/>
    <w:rsid w:val="00462778"/>
    <w:rsid w:val="00466210"/>
    <w:rsid w:val="00476100"/>
    <w:rsid w:val="00487BFC"/>
    <w:rsid w:val="004B0B2D"/>
    <w:rsid w:val="004B6341"/>
    <w:rsid w:val="004C4563"/>
    <w:rsid w:val="004D23D0"/>
    <w:rsid w:val="004D2BE0"/>
    <w:rsid w:val="004E6EF5"/>
    <w:rsid w:val="00503AF6"/>
    <w:rsid w:val="005040C9"/>
    <w:rsid w:val="00506409"/>
    <w:rsid w:val="005069F4"/>
    <w:rsid w:val="0051748B"/>
    <w:rsid w:val="00530E32"/>
    <w:rsid w:val="00533132"/>
    <w:rsid w:val="00550CD7"/>
    <w:rsid w:val="005649F4"/>
    <w:rsid w:val="0056595A"/>
    <w:rsid w:val="005710C8"/>
    <w:rsid w:val="005711A3"/>
    <w:rsid w:val="00571A5C"/>
    <w:rsid w:val="00573B2B"/>
    <w:rsid w:val="005776E9"/>
    <w:rsid w:val="00582D40"/>
    <w:rsid w:val="0058443C"/>
    <w:rsid w:val="005A06B5"/>
    <w:rsid w:val="005A4F04"/>
    <w:rsid w:val="005B5793"/>
    <w:rsid w:val="005D205E"/>
    <w:rsid w:val="005D7DD7"/>
    <w:rsid w:val="005E1E8F"/>
    <w:rsid w:val="00600D40"/>
    <w:rsid w:val="00605DF2"/>
    <w:rsid w:val="006063D4"/>
    <w:rsid w:val="00613489"/>
    <w:rsid w:val="0062765B"/>
    <w:rsid w:val="006330A2"/>
    <w:rsid w:val="00634D99"/>
    <w:rsid w:val="00637E7D"/>
    <w:rsid w:val="00642BC1"/>
    <w:rsid w:val="00642EB6"/>
    <w:rsid w:val="006433E2"/>
    <w:rsid w:val="00651E5D"/>
    <w:rsid w:val="00682B1A"/>
    <w:rsid w:val="00690D7C"/>
    <w:rsid w:val="00693907"/>
    <w:rsid w:val="00694F63"/>
    <w:rsid w:val="00696417"/>
    <w:rsid w:val="006A3907"/>
    <w:rsid w:val="006A4DE6"/>
    <w:rsid w:val="006A6708"/>
    <w:rsid w:val="006B3EEC"/>
    <w:rsid w:val="006C0D4B"/>
    <w:rsid w:val="006D0D86"/>
    <w:rsid w:val="006D74AE"/>
    <w:rsid w:val="006D7EAC"/>
    <w:rsid w:val="006E0104"/>
    <w:rsid w:val="006F546E"/>
    <w:rsid w:val="006F6FF7"/>
    <w:rsid w:val="006F7602"/>
    <w:rsid w:val="007040C8"/>
    <w:rsid w:val="00706E32"/>
    <w:rsid w:val="00722A17"/>
    <w:rsid w:val="00723F4F"/>
    <w:rsid w:val="00737E93"/>
    <w:rsid w:val="0074130B"/>
    <w:rsid w:val="00755AE0"/>
    <w:rsid w:val="0075761B"/>
    <w:rsid w:val="00757B83"/>
    <w:rsid w:val="00791A69"/>
    <w:rsid w:val="00794830"/>
    <w:rsid w:val="00797CAA"/>
    <w:rsid w:val="007B4241"/>
    <w:rsid w:val="007B53BF"/>
    <w:rsid w:val="007C2658"/>
    <w:rsid w:val="007C5F6A"/>
    <w:rsid w:val="007D40B2"/>
    <w:rsid w:val="007D59A2"/>
    <w:rsid w:val="007E0425"/>
    <w:rsid w:val="007E20D0"/>
    <w:rsid w:val="007E3DAB"/>
    <w:rsid w:val="007E6162"/>
    <w:rsid w:val="007F752D"/>
    <w:rsid w:val="008053B3"/>
    <w:rsid w:val="00820315"/>
    <w:rsid w:val="00821D93"/>
    <w:rsid w:val="00832921"/>
    <w:rsid w:val="008427F2"/>
    <w:rsid w:val="00843B45"/>
    <w:rsid w:val="00851843"/>
    <w:rsid w:val="008529EC"/>
    <w:rsid w:val="00855D72"/>
    <w:rsid w:val="00863129"/>
    <w:rsid w:val="00866830"/>
    <w:rsid w:val="008755E5"/>
    <w:rsid w:val="008755ED"/>
    <w:rsid w:val="00877147"/>
    <w:rsid w:val="00892F6F"/>
    <w:rsid w:val="00896F7E"/>
    <w:rsid w:val="008B09CD"/>
    <w:rsid w:val="008C2A29"/>
    <w:rsid w:val="008C2DB2"/>
    <w:rsid w:val="008D770E"/>
    <w:rsid w:val="0090337E"/>
    <w:rsid w:val="009111FE"/>
    <w:rsid w:val="00915993"/>
    <w:rsid w:val="0092522B"/>
    <w:rsid w:val="009323DE"/>
    <w:rsid w:val="009328FA"/>
    <w:rsid w:val="00936A78"/>
    <w:rsid w:val="00943606"/>
    <w:rsid w:val="00952853"/>
    <w:rsid w:val="00961EE1"/>
    <w:rsid w:val="009634DC"/>
    <w:rsid w:val="00963988"/>
    <w:rsid w:val="009646E4"/>
    <w:rsid w:val="009667EC"/>
    <w:rsid w:val="00972630"/>
    <w:rsid w:val="00973307"/>
    <w:rsid w:val="0097781E"/>
    <w:rsid w:val="00977EC3"/>
    <w:rsid w:val="009A04F3"/>
    <w:rsid w:val="009B211F"/>
    <w:rsid w:val="009B7C05"/>
    <w:rsid w:val="009C2378"/>
    <w:rsid w:val="009C3D3D"/>
    <w:rsid w:val="009C4B14"/>
    <w:rsid w:val="009C5A77"/>
    <w:rsid w:val="009C5D99"/>
    <w:rsid w:val="009D016F"/>
    <w:rsid w:val="009D52DB"/>
    <w:rsid w:val="009D7E60"/>
    <w:rsid w:val="009E059B"/>
    <w:rsid w:val="009E251D"/>
    <w:rsid w:val="009E470F"/>
    <w:rsid w:val="009F10A8"/>
    <w:rsid w:val="009F3462"/>
    <w:rsid w:val="009F4627"/>
    <w:rsid w:val="00A01E74"/>
    <w:rsid w:val="00A02F49"/>
    <w:rsid w:val="00A06278"/>
    <w:rsid w:val="00A119E2"/>
    <w:rsid w:val="00A171F4"/>
    <w:rsid w:val="00A1772D"/>
    <w:rsid w:val="00A177B2"/>
    <w:rsid w:val="00A24264"/>
    <w:rsid w:val="00A24EFC"/>
    <w:rsid w:val="00A27B56"/>
    <w:rsid w:val="00A40E62"/>
    <w:rsid w:val="00A410D7"/>
    <w:rsid w:val="00A47556"/>
    <w:rsid w:val="00A51F29"/>
    <w:rsid w:val="00A56A89"/>
    <w:rsid w:val="00A636D6"/>
    <w:rsid w:val="00A71CF2"/>
    <w:rsid w:val="00A75A26"/>
    <w:rsid w:val="00A908E9"/>
    <w:rsid w:val="00A92F53"/>
    <w:rsid w:val="00A9565F"/>
    <w:rsid w:val="00A977CE"/>
    <w:rsid w:val="00AA1030"/>
    <w:rsid w:val="00AB1A8B"/>
    <w:rsid w:val="00AB52F9"/>
    <w:rsid w:val="00AB65B9"/>
    <w:rsid w:val="00AC5B80"/>
    <w:rsid w:val="00AC7047"/>
    <w:rsid w:val="00AD131F"/>
    <w:rsid w:val="00AD2A2A"/>
    <w:rsid w:val="00AD32D5"/>
    <w:rsid w:val="00AD70E4"/>
    <w:rsid w:val="00AE11C2"/>
    <w:rsid w:val="00AF14CD"/>
    <w:rsid w:val="00AF3B3A"/>
    <w:rsid w:val="00AF4E8E"/>
    <w:rsid w:val="00AF6569"/>
    <w:rsid w:val="00AF6B71"/>
    <w:rsid w:val="00B06265"/>
    <w:rsid w:val="00B14723"/>
    <w:rsid w:val="00B42872"/>
    <w:rsid w:val="00B5232A"/>
    <w:rsid w:val="00B55310"/>
    <w:rsid w:val="00B74F34"/>
    <w:rsid w:val="00B75188"/>
    <w:rsid w:val="00B85BDB"/>
    <w:rsid w:val="00B90F78"/>
    <w:rsid w:val="00BB10AA"/>
    <w:rsid w:val="00BB34DD"/>
    <w:rsid w:val="00BD1058"/>
    <w:rsid w:val="00BD5391"/>
    <w:rsid w:val="00BD764C"/>
    <w:rsid w:val="00BD793B"/>
    <w:rsid w:val="00BF3DC6"/>
    <w:rsid w:val="00BF56B2"/>
    <w:rsid w:val="00BF5CD6"/>
    <w:rsid w:val="00C055AB"/>
    <w:rsid w:val="00C05746"/>
    <w:rsid w:val="00C11F95"/>
    <w:rsid w:val="00C12161"/>
    <w:rsid w:val="00C136DF"/>
    <w:rsid w:val="00C16524"/>
    <w:rsid w:val="00C33978"/>
    <w:rsid w:val="00C36869"/>
    <w:rsid w:val="00C37F49"/>
    <w:rsid w:val="00C40627"/>
    <w:rsid w:val="00C42C59"/>
    <w:rsid w:val="00C457C3"/>
    <w:rsid w:val="00C50CB6"/>
    <w:rsid w:val="00C644CA"/>
    <w:rsid w:val="00C73005"/>
    <w:rsid w:val="00C764D0"/>
    <w:rsid w:val="00C85E18"/>
    <w:rsid w:val="00CA11BF"/>
    <w:rsid w:val="00CA4A09"/>
    <w:rsid w:val="00CC787C"/>
    <w:rsid w:val="00CF36C9"/>
    <w:rsid w:val="00D00EC4"/>
    <w:rsid w:val="00D02017"/>
    <w:rsid w:val="00D10C6F"/>
    <w:rsid w:val="00D166AC"/>
    <w:rsid w:val="00D3141A"/>
    <w:rsid w:val="00D36BA2"/>
    <w:rsid w:val="00D37CF4"/>
    <w:rsid w:val="00D4487C"/>
    <w:rsid w:val="00D44ADF"/>
    <w:rsid w:val="00D5734A"/>
    <w:rsid w:val="00D6302E"/>
    <w:rsid w:val="00D65152"/>
    <w:rsid w:val="00D95EAF"/>
    <w:rsid w:val="00DA0992"/>
    <w:rsid w:val="00DA0FAD"/>
    <w:rsid w:val="00DA56D6"/>
    <w:rsid w:val="00DB4BB0"/>
    <w:rsid w:val="00DE461D"/>
    <w:rsid w:val="00E04039"/>
    <w:rsid w:val="00E14608"/>
    <w:rsid w:val="00E21E67"/>
    <w:rsid w:val="00E25C68"/>
    <w:rsid w:val="00E30EBF"/>
    <w:rsid w:val="00E316C0"/>
    <w:rsid w:val="00E52D70"/>
    <w:rsid w:val="00E55534"/>
    <w:rsid w:val="00E65808"/>
    <w:rsid w:val="00E7116D"/>
    <w:rsid w:val="00E85732"/>
    <w:rsid w:val="00E914D1"/>
    <w:rsid w:val="00E960D8"/>
    <w:rsid w:val="00EA486B"/>
    <w:rsid w:val="00EC330B"/>
    <w:rsid w:val="00ED7BB1"/>
    <w:rsid w:val="00EF3846"/>
    <w:rsid w:val="00EF512B"/>
    <w:rsid w:val="00F0334B"/>
    <w:rsid w:val="00F047EB"/>
    <w:rsid w:val="00F17DDE"/>
    <w:rsid w:val="00F20920"/>
    <w:rsid w:val="00F23212"/>
    <w:rsid w:val="00F32D33"/>
    <w:rsid w:val="00F33B16"/>
    <w:rsid w:val="00F34070"/>
    <w:rsid w:val="00F353EA"/>
    <w:rsid w:val="00F36DD7"/>
    <w:rsid w:val="00F56318"/>
    <w:rsid w:val="00F56CC4"/>
    <w:rsid w:val="00F75B79"/>
    <w:rsid w:val="00F82525"/>
    <w:rsid w:val="00F833AC"/>
    <w:rsid w:val="00F9251F"/>
    <w:rsid w:val="00F92FA6"/>
    <w:rsid w:val="00F979CD"/>
    <w:rsid w:val="00F97FEA"/>
    <w:rsid w:val="00FB60E1"/>
    <w:rsid w:val="00FB776E"/>
    <w:rsid w:val="00FD3768"/>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764D0"/>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34"/>
    <w:qFormat/>
    <w:rsid w:val="004B0B2D"/>
    <w:pPr>
      <w:spacing w:after="200"/>
      <w:ind w:left="720"/>
      <w:contextualSpacing/>
    </w:pPr>
    <w:rPr>
      <w:rFonts w:asciiTheme="minorHAnsi" w:eastAsiaTheme="minorHAnsi" w:hAnsiTheme="minorHAnsi" w:cstheme="minorBidi"/>
      <w:sz w:val="22"/>
      <w:szCs w:val="22"/>
    </w:rPr>
  </w:style>
  <w:style w:type="paragraph" w:styleId="StandardWeb">
    <w:name w:val="Normal (Web)"/>
    <w:basedOn w:val="Standard"/>
    <w:uiPriority w:val="99"/>
    <w:semiHidden/>
    <w:unhideWhenUsed/>
    <w:rsid w:val="000F2DD1"/>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6C0D4B"/>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371366">
      <w:bodyDiv w:val="1"/>
      <w:marLeft w:val="0"/>
      <w:marRight w:val="0"/>
      <w:marTop w:val="0"/>
      <w:marBottom w:val="0"/>
      <w:divBdr>
        <w:top w:val="none" w:sz="0" w:space="0" w:color="auto"/>
        <w:left w:val="none" w:sz="0" w:space="0" w:color="auto"/>
        <w:bottom w:val="none" w:sz="0" w:space="0" w:color="auto"/>
        <w:right w:val="none" w:sz="0" w:space="0" w:color="auto"/>
      </w:divBdr>
    </w:div>
    <w:div w:id="1178889774">
      <w:bodyDiv w:val="1"/>
      <w:marLeft w:val="0"/>
      <w:marRight w:val="0"/>
      <w:marTop w:val="0"/>
      <w:marBottom w:val="0"/>
      <w:divBdr>
        <w:top w:val="none" w:sz="0" w:space="0" w:color="auto"/>
        <w:left w:val="none" w:sz="0" w:space="0" w:color="auto"/>
        <w:bottom w:val="none" w:sz="0" w:space="0" w:color="auto"/>
        <w:right w:val="none" w:sz="0" w:space="0" w:color="auto"/>
      </w:divBdr>
    </w:div>
    <w:div w:id="1201475590">
      <w:bodyDiv w:val="1"/>
      <w:marLeft w:val="0"/>
      <w:marRight w:val="0"/>
      <w:marTop w:val="0"/>
      <w:marBottom w:val="0"/>
      <w:divBdr>
        <w:top w:val="none" w:sz="0" w:space="0" w:color="auto"/>
        <w:left w:val="none" w:sz="0" w:space="0" w:color="auto"/>
        <w:bottom w:val="none" w:sz="0" w:space="0" w:color="auto"/>
        <w:right w:val="none" w:sz="0" w:space="0" w:color="auto"/>
      </w:divBdr>
    </w:div>
    <w:div w:id="214665468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4D3CE-614E-4F14-AE00-F4661667A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2</Pages>
  <Words>473</Words>
  <Characters>2980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3447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Julia Reiff</cp:lastModifiedBy>
  <cp:revision>4</cp:revision>
  <cp:lastPrinted>2022-04-19T11:26:00Z</cp:lastPrinted>
  <dcterms:created xsi:type="dcterms:W3CDTF">2023-07-26T15:16:00Z</dcterms:created>
  <dcterms:modified xsi:type="dcterms:W3CDTF">2023-08-16T09:58:00Z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d,10,11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2022-04-27T08:36:09Z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e84233d9-6b8a-4bf8-ab04-834edb678e18</vt:lpwstr>
  </property>
  <property fmtid="{D5CDD505-2E9C-101B-9397-08002B2CF9AE}" pid="11" name="MSIP_Label_df1a195f-122b-42dc-a2d3-71a1903dcdac_ContentBits">
    <vt:lpwstr>1</vt:lpwstr>
  </property>
</Properties>
</file>