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680A2" w14:textId="5B8660A1" w:rsidR="00217B9D" w:rsidRPr="00217B9D" w:rsidRDefault="00ED7BB1" w:rsidP="002F5818">
      <w:pPr>
        <w:pStyle w:val="1RoadNews"/>
        <w:rPr>
          <w:rFonts w:ascii="Verdana" w:hAnsi="Verdana"/>
          <w:b/>
          <w:bCs/>
          <w:sz w:val="40"/>
          <w:szCs w:val="40"/>
        </w:rPr>
      </w:pPr>
      <w:r>
        <w:rPr>
          <w:rFonts w:ascii="Verdana" w:hAnsi="Verdana"/>
          <w:b/>
          <w:i/>
          <w:sz w:val="40"/>
        </w:rPr>
        <w:t>Kleemann</w:t>
      </w:r>
      <w:r>
        <w:rPr>
          <w:rFonts w:ascii="Verdana" w:hAnsi="Verdana"/>
          <w:b/>
          <w:sz w:val="40"/>
        </w:rPr>
        <w:t xml:space="preserve"> | Mobilais </w:t>
      </w:r>
      <w:r w:rsidR="007B7C62">
        <w:rPr>
          <w:rFonts w:ascii="Verdana" w:hAnsi="Verdana"/>
          <w:b/>
          <w:sz w:val="40"/>
        </w:rPr>
        <w:t xml:space="preserve">rotora </w:t>
      </w:r>
      <w:r>
        <w:rPr>
          <w:rFonts w:ascii="Verdana" w:hAnsi="Verdana"/>
          <w:b/>
          <w:sz w:val="40"/>
        </w:rPr>
        <w:t>drupinātājs MOBIREX MR 100(i) NEO/NEOe papildina produktu klāstu</w:t>
      </w:r>
    </w:p>
    <w:p w14:paraId="4E745DD4" w14:textId="77777777" w:rsidR="00A9565F" w:rsidRPr="000E24F8" w:rsidRDefault="00A9565F" w:rsidP="00BD5391">
      <w:pPr>
        <w:spacing w:line="276" w:lineRule="auto"/>
        <w:jc w:val="both"/>
        <w:rPr>
          <w:b/>
          <w:iCs/>
          <w:sz w:val="22"/>
        </w:rPr>
      </w:pPr>
    </w:p>
    <w:p w14:paraId="46442E2A" w14:textId="13894D7E" w:rsidR="007B4241" w:rsidRDefault="001C63E4" w:rsidP="00A9565F">
      <w:pPr>
        <w:jc w:val="both"/>
        <w:rPr>
          <w:rFonts w:eastAsiaTheme="majorEastAsia" w:cstheme="majorBidi"/>
          <w:b/>
          <w:color w:val="000000" w:themeColor="text1"/>
          <w:sz w:val="28"/>
          <w:szCs w:val="22"/>
        </w:rPr>
      </w:pPr>
      <w:r>
        <w:rPr>
          <w:b/>
          <w:color w:val="000000" w:themeColor="text1"/>
          <w:sz w:val="28"/>
        </w:rPr>
        <w:t xml:space="preserve">NEO līnija ir jauna, efektīva un kompakta </w:t>
      </w:r>
      <w:r>
        <w:rPr>
          <w:b/>
          <w:i/>
          <w:iCs/>
          <w:color w:val="000000" w:themeColor="text1"/>
          <w:sz w:val="28"/>
        </w:rPr>
        <w:t>Kleemann</w:t>
      </w:r>
      <w:r>
        <w:rPr>
          <w:b/>
          <w:color w:val="000000" w:themeColor="text1"/>
          <w:sz w:val="28"/>
        </w:rPr>
        <w:t xml:space="preserve"> produktu klase.</w:t>
      </w:r>
    </w:p>
    <w:p w14:paraId="15E11949" w14:textId="77777777" w:rsidR="001C63E4" w:rsidRDefault="001C63E4" w:rsidP="00A9565F">
      <w:pPr>
        <w:jc w:val="both"/>
        <w:rPr>
          <w:rFonts w:eastAsiaTheme="majorEastAsia" w:cstheme="majorBidi"/>
          <w:b/>
          <w:color w:val="000000" w:themeColor="text1"/>
          <w:sz w:val="28"/>
          <w:szCs w:val="22"/>
        </w:rPr>
      </w:pPr>
    </w:p>
    <w:p w14:paraId="15DD6EF0" w14:textId="70E583C8" w:rsidR="007B4241" w:rsidRPr="001C63E4" w:rsidRDefault="00A908E9" w:rsidP="007B4241">
      <w:pPr>
        <w:jc w:val="both"/>
        <w:rPr>
          <w:rFonts w:eastAsiaTheme="majorEastAsia" w:cstheme="majorBidi"/>
          <w:b/>
          <w:bCs/>
          <w:color w:val="000000" w:themeColor="text1"/>
          <w:sz w:val="22"/>
          <w:szCs w:val="22"/>
        </w:rPr>
      </w:pPr>
      <w:r>
        <w:rPr>
          <w:b/>
          <w:bCs/>
          <w:i/>
          <w:iCs/>
          <w:sz w:val="22"/>
        </w:rPr>
        <w:t>Kleemann</w:t>
      </w:r>
      <w:r>
        <w:rPr>
          <w:b/>
          <w:bCs/>
          <w:sz w:val="22"/>
        </w:rPr>
        <w:t xml:space="preserve"> iepazīstina ar pirmo ģimenes locekli jaunajā NEO līnijā </w:t>
      </w:r>
      <w:r w:rsidR="007B7C62">
        <w:rPr>
          <w:b/>
          <w:bCs/>
          <w:sz w:val="22"/>
        </w:rPr>
        <w:t>–</w:t>
      </w:r>
      <w:r>
        <w:rPr>
          <w:b/>
          <w:bCs/>
          <w:sz w:val="22"/>
        </w:rPr>
        <w:t xml:space="preserve"> </w:t>
      </w:r>
      <w:r w:rsidR="007B7C62">
        <w:rPr>
          <w:b/>
          <w:bCs/>
          <w:sz w:val="22"/>
        </w:rPr>
        <w:t xml:space="preserve">rotora </w:t>
      </w:r>
      <w:r>
        <w:rPr>
          <w:b/>
          <w:bCs/>
          <w:color w:val="000000" w:themeColor="text1"/>
          <w:sz w:val="22"/>
        </w:rPr>
        <w:t>drupinātājs MOBIREX MR</w:t>
      </w:r>
      <w:r>
        <w:rPr>
          <w:b/>
          <w:bCs/>
          <w:sz w:val="22"/>
        </w:rPr>
        <w:t xml:space="preserve"> 100(i) NEO/NEOe.</w:t>
      </w:r>
      <w:r>
        <w:rPr>
          <w:b/>
          <w:color w:val="000000" w:themeColor="text1"/>
          <w:sz w:val="22"/>
        </w:rPr>
        <w:t xml:space="preserve"> Iekārta ir efektīva, jaudīga un ļoti elastīga, turklāt ar NEOe variantu ir iespējama pilnībā elektriska darbība. </w:t>
      </w:r>
    </w:p>
    <w:p w14:paraId="7AAA3344" w14:textId="77777777" w:rsidR="00A9565F" w:rsidRPr="00A9565F" w:rsidRDefault="00A9565F" w:rsidP="00A9565F">
      <w:pPr>
        <w:jc w:val="both"/>
        <w:rPr>
          <w:rFonts w:eastAsiaTheme="majorEastAsia" w:cstheme="majorBidi"/>
          <w:bCs/>
          <w:color w:val="000000" w:themeColor="text1"/>
          <w:sz w:val="22"/>
          <w:szCs w:val="22"/>
        </w:rPr>
      </w:pPr>
    </w:p>
    <w:p w14:paraId="3E0B0510" w14:textId="4D8F4FE8" w:rsidR="00250808" w:rsidRPr="00250808" w:rsidRDefault="0043510B" w:rsidP="00426B30">
      <w:pPr>
        <w:jc w:val="both"/>
        <w:rPr>
          <w:rFonts w:eastAsiaTheme="majorEastAsia" w:cstheme="majorBidi"/>
          <w:b/>
          <w:bCs/>
          <w:color w:val="000000" w:themeColor="text1"/>
          <w:sz w:val="22"/>
          <w:szCs w:val="22"/>
        </w:rPr>
      </w:pPr>
      <w:r>
        <w:rPr>
          <w:b/>
          <w:color w:val="000000" w:themeColor="text1"/>
          <w:sz w:val="22"/>
        </w:rPr>
        <w:t>Piemērots visdažādākajiem pielietojumiem</w:t>
      </w:r>
    </w:p>
    <w:p w14:paraId="180447F7" w14:textId="1744B979" w:rsidR="00C764D0" w:rsidRPr="007E6162" w:rsidRDefault="0043510B" w:rsidP="00C764D0">
      <w:pPr>
        <w:autoSpaceDE w:val="0"/>
        <w:autoSpaceDN w:val="0"/>
        <w:adjustRightInd w:val="0"/>
        <w:jc w:val="both"/>
        <w:rPr>
          <w:rFonts w:eastAsiaTheme="majorEastAsia" w:cstheme="majorBidi"/>
          <w:bCs/>
          <w:sz w:val="22"/>
          <w:szCs w:val="22"/>
        </w:rPr>
      </w:pPr>
      <w:r>
        <w:rPr>
          <w:sz w:val="22"/>
        </w:rPr>
        <w:t>Pateicoties to kompaktajiem izmēriem un nelielajam transportēšanas svaram, MOBIREX MR 100(i) NEO/NEOe var izmantot elastīgi, ātri un visdažādākajos lietojumos.</w:t>
      </w:r>
      <w:r>
        <w:rPr>
          <w:color w:val="000000" w:themeColor="text1"/>
          <w:sz w:val="22"/>
        </w:rPr>
        <w:t xml:space="preserve"> Viegli var ekspluatēt šaurās vietās vai apstākļos, kad vieta bieži jāmaina. </w:t>
      </w:r>
      <w:r>
        <w:rPr>
          <w:sz w:val="22"/>
        </w:rPr>
        <w:t xml:space="preserve">Darbības diapazons ir no dažādiem pārstrādes veidiem, piemēram, betona, šķembu un asfalta pārstrādes līdz mīksta un vidēji cieta dabīgā akmens apstrādei. </w:t>
      </w:r>
    </w:p>
    <w:p w14:paraId="6DE4AFB3" w14:textId="50F71C95" w:rsidR="0043510B" w:rsidRDefault="0043510B" w:rsidP="0043510B">
      <w:pPr>
        <w:autoSpaceDE w:val="0"/>
        <w:autoSpaceDN w:val="0"/>
        <w:adjustRightInd w:val="0"/>
        <w:jc w:val="both"/>
        <w:rPr>
          <w:rFonts w:eastAsiaTheme="majorEastAsia" w:cstheme="majorBidi"/>
          <w:bCs/>
          <w:color w:val="000000" w:themeColor="text1"/>
          <w:sz w:val="22"/>
          <w:szCs w:val="22"/>
        </w:rPr>
      </w:pPr>
    </w:p>
    <w:p w14:paraId="7D9A1D66" w14:textId="12EEB999" w:rsidR="0062765B" w:rsidRPr="0062765B" w:rsidRDefault="0062765B" w:rsidP="0062765B">
      <w:pPr>
        <w:jc w:val="both"/>
        <w:rPr>
          <w:rFonts w:eastAsiaTheme="majorEastAsia" w:cstheme="majorBidi"/>
          <w:b/>
          <w:bCs/>
          <w:color w:val="000000" w:themeColor="text1"/>
          <w:sz w:val="22"/>
          <w:szCs w:val="22"/>
        </w:rPr>
      </w:pPr>
      <w:r>
        <w:rPr>
          <w:b/>
          <w:color w:val="000000" w:themeColor="text1"/>
          <w:sz w:val="22"/>
        </w:rPr>
        <w:t>Ilgtspējīgi risinājumi pasargā operatorus un vidi</w:t>
      </w:r>
    </w:p>
    <w:p w14:paraId="4EC8D08F" w14:textId="372BF538" w:rsidR="009E470F" w:rsidRDefault="006A6708" w:rsidP="009E470F">
      <w:pPr>
        <w:jc w:val="both"/>
        <w:rPr>
          <w:rFonts w:eastAsiaTheme="majorEastAsia" w:cstheme="majorBidi"/>
          <w:bCs/>
          <w:color w:val="000000" w:themeColor="text1"/>
          <w:sz w:val="22"/>
          <w:szCs w:val="22"/>
        </w:rPr>
      </w:pPr>
      <w:r>
        <w:rPr>
          <w:color w:val="000000" w:themeColor="text1"/>
          <w:sz w:val="22"/>
        </w:rPr>
        <w:t xml:space="preserve">Jaunais </w:t>
      </w:r>
      <w:r>
        <w:rPr>
          <w:i/>
          <w:iCs/>
          <w:color w:val="000000" w:themeColor="text1"/>
          <w:sz w:val="22"/>
        </w:rPr>
        <w:t>Kleemann</w:t>
      </w:r>
      <w:r>
        <w:rPr>
          <w:color w:val="000000" w:themeColor="text1"/>
          <w:sz w:val="22"/>
        </w:rPr>
        <w:t xml:space="preserve"> </w:t>
      </w:r>
      <w:r w:rsidR="007B7C62">
        <w:rPr>
          <w:color w:val="000000" w:themeColor="text1"/>
          <w:sz w:val="22"/>
        </w:rPr>
        <w:t xml:space="preserve">rotora </w:t>
      </w:r>
      <w:r>
        <w:rPr>
          <w:color w:val="000000" w:themeColor="text1"/>
          <w:sz w:val="22"/>
        </w:rPr>
        <w:t>drupinātājs ir pieejams divās versijās. Atkarībā no pielietojuma jomas to var darbināt pilnībā elektriski, izmantojot piedziņas koncepciju E-DRIVE, tādējādi lokāli neradot CO</w:t>
      </w:r>
      <w:r>
        <w:rPr>
          <w:color w:val="000000" w:themeColor="text1"/>
          <w:sz w:val="22"/>
          <w:vertAlign w:val="subscript"/>
        </w:rPr>
        <w:t>2</w:t>
      </w:r>
      <w:r>
        <w:rPr>
          <w:color w:val="000000" w:themeColor="text1"/>
          <w:sz w:val="22"/>
        </w:rPr>
        <w:t xml:space="preserve"> emisijas [MR 100(i) NEOe]. Mašīna ir pieejama arī ar praksē pārbaudīto dīzeļdzinēja tiešās piedziņas sistēmu D-DRIVE. </w:t>
      </w:r>
    </w:p>
    <w:p w14:paraId="52D8F59E" w14:textId="08F5D70B" w:rsidR="009E470F" w:rsidRDefault="009E470F" w:rsidP="009E470F">
      <w:pPr>
        <w:jc w:val="both"/>
        <w:rPr>
          <w:rFonts w:eastAsiaTheme="majorEastAsia" w:cstheme="majorBidi"/>
          <w:bCs/>
          <w:color w:val="000000" w:themeColor="text1"/>
          <w:sz w:val="22"/>
          <w:szCs w:val="22"/>
        </w:rPr>
      </w:pPr>
    </w:p>
    <w:p w14:paraId="178193B5" w14:textId="6BF15602" w:rsidR="00963988" w:rsidRPr="0062765B" w:rsidRDefault="006A6708" w:rsidP="00250808">
      <w:pPr>
        <w:jc w:val="both"/>
        <w:rPr>
          <w:rFonts w:eastAsiaTheme="majorEastAsia" w:cstheme="majorBidi"/>
          <w:b/>
          <w:bCs/>
          <w:color w:val="000000" w:themeColor="text1"/>
          <w:sz w:val="22"/>
          <w:szCs w:val="22"/>
        </w:rPr>
      </w:pPr>
      <w:r>
        <w:rPr>
          <w:b/>
          <w:color w:val="000000" w:themeColor="text1"/>
          <w:sz w:val="22"/>
        </w:rPr>
        <w:t xml:space="preserve">Ļoti augsta galaprodukta kvalitāte </w:t>
      </w:r>
    </w:p>
    <w:p w14:paraId="69437597" w14:textId="5BB7C598" w:rsidR="0062765B" w:rsidRPr="00F9251F" w:rsidRDefault="00963988" w:rsidP="003255F4">
      <w:pPr>
        <w:autoSpaceDE w:val="0"/>
        <w:autoSpaceDN w:val="0"/>
        <w:adjustRightInd w:val="0"/>
        <w:jc w:val="both"/>
        <w:rPr>
          <w:rFonts w:eastAsiaTheme="majorEastAsia" w:cstheme="majorBidi"/>
          <w:bCs/>
          <w:color w:val="000000" w:themeColor="text1"/>
          <w:sz w:val="22"/>
          <w:szCs w:val="22"/>
        </w:rPr>
      </w:pPr>
      <w:r>
        <w:rPr>
          <w:sz w:val="22"/>
        </w:rPr>
        <w:t xml:space="preserve">No </w:t>
      </w:r>
      <w:r w:rsidR="007B7C62">
        <w:rPr>
          <w:color w:val="000000" w:themeColor="text1"/>
          <w:sz w:val="22"/>
        </w:rPr>
        <w:t xml:space="preserve">rotora </w:t>
      </w:r>
      <w:r>
        <w:rPr>
          <w:sz w:val="22"/>
        </w:rPr>
        <w:t>drupinātāja tiek sagaidīta ļoti augsta produkta kvalitāte, un tieši to nodrošina MOBIREX MR 100(i) NEO / NEOe.</w:t>
      </w:r>
      <w:r>
        <w:rPr>
          <w:color w:val="000000" w:themeColor="text1"/>
          <w:sz w:val="22"/>
        </w:rPr>
        <w:t xml:space="preserve"> To garantē ne tikai jaudīgā drupināšanas iekārta ar četr</w:t>
      </w:r>
      <w:r w:rsidR="007B7C62">
        <w:rPr>
          <w:color w:val="000000" w:themeColor="text1"/>
          <w:sz w:val="22"/>
        </w:rPr>
        <w:t>u āmuru</w:t>
      </w:r>
      <w:r>
        <w:rPr>
          <w:color w:val="000000" w:themeColor="text1"/>
          <w:sz w:val="22"/>
        </w:rPr>
        <w:t xml:space="preserve"> rotoru ar lielu trieciena diapazonu un daudzveidīgām rotora </w:t>
      </w:r>
      <w:r w:rsidR="007B7C62">
        <w:rPr>
          <w:color w:val="000000" w:themeColor="text1"/>
          <w:sz w:val="22"/>
        </w:rPr>
        <w:t>āmuru</w:t>
      </w:r>
      <w:r>
        <w:rPr>
          <w:color w:val="000000" w:themeColor="text1"/>
          <w:sz w:val="22"/>
        </w:rPr>
        <w:t xml:space="preserve"> iespējām, bet arī 4 m</w:t>
      </w:r>
      <w:r>
        <w:rPr>
          <w:color w:val="000000" w:themeColor="text1"/>
          <w:sz w:val="22"/>
          <w:vertAlign w:val="superscript"/>
        </w:rPr>
        <w:t>2</w:t>
      </w:r>
      <w:r>
        <w:rPr>
          <w:color w:val="000000" w:themeColor="text1"/>
          <w:sz w:val="22"/>
        </w:rPr>
        <w:t xml:space="preserve"> lielā, pēc izvēles pieejamā, vienstāva sekundārā sijāšanas iekārta. Tādējādi tiek iegūts klasificēts galīgo graudu izmērs. Galaprodukta kvalitāti var papildus uzlabot, izmantojot papildu sijāšanas ierīci ar ventilatoru.</w:t>
      </w:r>
      <w:r w:rsidR="007B7C62">
        <w:rPr>
          <w:color w:val="000000" w:themeColor="text1"/>
          <w:sz w:val="22"/>
        </w:rPr>
        <w:t xml:space="preserve"> </w:t>
      </w:r>
    </w:p>
    <w:p w14:paraId="47A3BB10" w14:textId="77777777" w:rsidR="003255F4" w:rsidRDefault="003255F4" w:rsidP="003255F4">
      <w:pPr>
        <w:jc w:val="both"/>
        <w:rPr>
          <w:bCs/>
          <w:color w:val="000000" w:themeColor="text1"/>
          <w:sz w:val="22"/>
          <w:szCs w:val="22"/>
        </w:rPr>
      </w:pPr>
    </w:p>
    <w:p w14:paraId="792EA563" w14:textId="731CDA95" w:rsidR="00A75A26" w:rsidRDefault="00E65808" w:rsidP="00A75A26">
      <w:pPr>
        <w:jc w:val="both"/>
        <w:rPr>
          <w:b/>
          <w:color w:val="000000" w:themeColor="text1"/>
          <w:sz w:val="22"/>
        </w:rPr>
      </w:pPr>
      <w:r>
        <w:rPr>
          <w:b/>
          <w:color w:val="000000" w:themeColor="text1"/>
          <w:sz w:val="22"/>
        </w:rPr>
        <w:t>Vienkārša iekārtas darbība</w:t>
      </w:r>
    </w:p>
    <w:p w14:paraId="2AEBA8FE" w14:textId="24B85A25" w:rsidR="00E65808" w:rsidRDefault="005E1E8F" w:rsidP="00E65808">
      <w:pPr>
        <w:autoSpaceDE w:val="0"/>
        <w:autoSpaceDN w:val="0"/>
        <w:adjustRightInd w:val="0"/>
        <w:jc w:val="both"/>
        <w:rPr>
          <w:sz w:val="22"/>
          <w:szCs w:val="22"/>
        </w:rPr>
      </w:pPr>
      <w:r>
        <w:rPr>
          <w:sz w:val="22"/>
        </w:rPr>
        <w:t xml:space="preserve">Pateicoties īpaši funkcijām pielāgotai vadības ierīcei SPECTIVE, MR 100(i) NEO / NEOe lietošana ir vienkārša un intuitīva. Izmantojot SPECTIVE CONNECT, operatoriem visi būtiskie dati par ātrumu, patēriņa vērtībām un piepildījuma līmeņiem ir pieejami viedtālrunī vai planšetdatorā un sagatavoti pārskatāmā veidā. SPECTIVE CONNECT piedāvā arī detalizētus problēmu novēršanas palīglīdzekļus, kas palīdz apkopē un tehniskajā uzturēšanā. Unikāla iezīme šajā mašīnu klasē ir pilnībā automātiskā drupinātāja spraugas regulēšana un nulles punkta noteikšana. Nulles punkta noteikšana kompensē nolietojumu drupinātāja palaišanas laikā, un tiek saglabāts viendabīgs </w:t>
      </w:r>
      <w:r w:rsidR="00F60836">
        <w:rPr>
          <w:sz w:val="22"/>
        </w:rPr>
        <w:t>rezultāts</w:t>
      </w:r>
      <w:r>
        <w:rPr>
          <w:sz w:val="22"/>
        </w:rPr>
        <w:t xml:space="preserve">. </w:t>
      </w:r>
    </w:p>
    <w:p w14:paraId="6ADC0838" w14:textId="77777777" w:rsidR="0006792E" w:rsidRDefault="0006792E" w:rsidP="00A75A26">
      <w:pPr>
        <w:autoSpaceDE w:val="0"/>
        <w:autoSpaceDN w:val="0"/>
        <w:adjustRightInd w:val="0"/>
        <w:rPr>
          <w:sz w:val="22"/>
          <w:szCs w:val="22"/>
        </w:rPr>
      </w:pPr>
    </w:p>
    <w:p w14:paraId="53EC91CE" w14:textId="3B8B752A" w:rsidR="00E65808" w:rsidRDefault="009E059B" w:rsidP="00A75A26">
      <w:pPr>
        <w:autoSpaceDE w:val="0"/>
        <w:autoSpaceDN w:val="0"/>
        <w:adjustRightInd w:val="0"/>
        <w:rPr>
          <w:sz w:val="22"/>
          <w:szCs w:val="22"/>
        </w:rPr>
      </w:pPr>
      <w:r>
        <w:rPr>
          <w:sz w:val="22"/>
        </w:rPr>
        <w:t xml:space="preserve">Jaunais </w:t>
      </w:r>
      <w:r w:rsidR="00F60836">
        <w:rPr>
          <w:color w:val="000000" w:themeColor="text1"/>
          <w:sz w:val="22"/>
        </w:rPr>
        <w:t xml:space="preserve">rotora </w:t>
      </w:r>
      <w:r>
        <w:rPr>
          <w:sz w:val="22"/>
        </w:rPr>
        <w:t xml:space="preserve">drupinātājs MOBIREX MR 100(i) NEO/NEOe tiks pakāpeniski ieviests Eiropā un Ziemeļamerikā no 2024. gada. </w:t>
      </w:r>
    </w:p>
    <w:p w14:paraId="4781F777" w14:textId="1077FD83" w:rsidR="00600D40" w:rsidRDefault="00600D40" w:rsidP="00600D40">
      <w:pPr>
        <w:pStyle w:val="Text"/>
        <w:rPr>
          <w:rFonts w:eastAsia="Calibri" w:cs="Arial"/>
          <w:b/>
          <w:szCs w:val="22"/>
        </w:rPr>
      </w:pPr>
      <w:r>
        <w:rPr>
          <w:b/>
        </w:rPr>
        <w:t>Attēli:</w:t>
      </w:r>
    </w:p>
    <w:p w14:paraId="5578B59E" w14:textId="7F7AB898" w:rsidR="009667EC" w:rsidRDefault="00A24264" w:rsidP="00600D40">
      <w:pPr>
        <w:pStyle w:val="Text"/>
        <w:rPr>
          <w:rFonts w:eastAsia="Calibri" w:cs="Arial"/>
          <w:b/>
          <w:szCs w:val="22"/>
        </w:rPr>
      </w:pPr>
      <w:r>
        <w:rPr>
          <w:b/>
          <w:noProof/>
          <w:sz w:val="40"/>
        </w:rPr>
        <w:lastRenderedPageBreak/>
        <w:drawing>
          <wp:inline distT="0" distB="0" distL="0" distR="0" wp14:anchorId="2208971B" wp14:editId="5663C92B">
            <wp:extent cx="5499667" cy="388620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5505334" cy="3890204"/>
                    </a:xfrm>
                    <a:prstGeom prst="rect">
                      <a:avLst/>
                    </a:prstGeom>
                    <a:noFill/>
                    <a:ln>
                      <a:noFill/>
                    </a:ln>
                  </pic:spPr>
                </pic:pic>
              </a:graphicData>
            </a:graphic>
          </wp:inline>
        </w:drawing>
      </w:r>
    </w:p>
    <w:p w14:paraId="103B6223" w14:textId="54801412" w:rsidR="00600D40" w:rsidRPr="004B6341" w:rsidRDefault="00600D40" w:rsidP="00600D40">
      <w:pPr>
        <w:autoSpaceDE w:val="0"/>
        <w:autoSpaceDN w:val="0"/>
        <w:adjustRightInd w:val="0"/>
        <w:rPr>
          <w:rFonts w:eastAsia="MS Mincho"/>
          <w:b/>
          <w:sz w:val="20"/>
          <w:szCs w:val="24"/>
        </w:rPr>
      </w:pPr>
      <w:r>
        <w:rPr>
          <w:b/>
          <w:sz w:val="20"/>
        </w:rPr>
        <w:t xml:space="preserve">KL_MR 100i NEO </w:t>
      </w:r>
    </w:p>
    <w:p w14:paraId="4BAF4F6B" w14:textId="3454FB80" w:rsidR="00C42C59" w:rsidRPr="00D3141A" w:rsidRDefault="00091312" w:rsidP="000E24F8">
      <w:pPr>
        <w:pStyle w:val="Text"/>
        <w:rPr>
          <w:bCs/>
          <w:color w:val="000000" w:themeColor="text1"/>
          <w:sz w:val="20"/>
          <w:szCs w:val="14"/>
        </w:rPr>
      </w:pPr>
      <w:r>
        <w:rPr>
          <w:color w:val="000000" w:themeColor="text1"/>
          <w:sz w:val="20"/>
        </w:rPr>
        <w:t xml:space="preserve">Mobilais </w:t>
      </w:r>
      <w:r w:rsidR="00F60836" w:rsidRPr="00F60836">
        <w:rPr>
          <w:color w:val="000000" w:themeColor="text1"/>
          <w:sz w:val="20"/>
          <w:szCs w:val="20"/>
        </w:rPr>
        <w:t xml:space="preserve">rotora </w:t>
      </w:r>
      <w:r>
        <w:rPr>
          <w:color w:val="000000" w:themeColor="text1"/>
          <w:sz w:val="20"/>
        </w:rPr>
        <w:t xml:space="preserve">drupinātājs MOBIREX MR 100(i) NEO/ NEOe ir pirmais jaunās NEO līnijas ģimenes pārstāvis, un to raksturo efektivitāte un elastīgums. </w:t>
      </w:r>
    </w:p>
    <w:p w14:paraId="4CD9DC3F" w14:textId="10E60F92" w:rsidR="00091312" w:rsidRDefault="00091312" w:rsidP="000E24F8">
      <w:pPr>
        <w:pStyle w:val="Text"/>
        <w:rPr>
          <w:b/>
          <w:color w:val="000000" w:themeColor="text1"/>
        </w:rPr>
      </w:pPr>
    </w:p>
    <w:p w14:paraId="64F00D5C" w14:textId="77777777" w:rsidR="00091312" w:rsidRPr="00091312" w:rsidRDefault="00091312" w:rsidP="000E24F8">
      <w:pPr>
        <w:pStyle w:val="Text"/>
        <w:rPr>
          <w:b/>
          <w:color w:val="000000" w:themeColor="text1"/>
        </w:rPr>
      </w:pPr>
    </w:p>
    <w:p w14:paraId="2B0AA557" w14:textId="496DB2FA" w:rsidR="008755E5" w:rsidRPr="00E04039" w:rsidRDefault="00651E5D" w:rsidP="008755E5">
      <w:pPr>
        <w:pStyle w:val="Text"/>
      </w:pPr>
      <w:r>
        <w:rPr>
          <w:i/>
          <w:u w:val="single"/>
        </w:rPr>
        <w:t>Piezīme:</w:t>
      </w:r>
      <w:r>
        <w:rPr>
          <w:i/>
        </w:rPr>
        <w:t xml:space="preserve"> Šis fotoattēls kalpo tikai kā priekšskatījums. Drukāšanai publikācijās, lūdzu, izmantojiet fotoattēlu 300 dpi izšķirtspējā, kas ir pieejama lejupielādei Wirtgen Group tīmekļa vietnēs.</w:t>
      </w:r>
    </w:p>
    <w:p w14:paraId="0F088C05" w14:textId="2C457140" w:rsidR="008755E5" w:rsidRDefault="008755E5" w:rsidP="00690D7C">
      <w:pPr>
        <w:rPr>
          <w:sz w:val="22"/>
        </w:rPr>
      </w:pP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6D0D86">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0F3A165A" w:rsidR="008755E5" w:rsidRPr="00E04039" w:rsidRDefault="008755E5" w:rsidP="008E7B5E">
            <w:pPr>
              <w:pStyle w:val="HeadlineKontakte"/>
            </w:pPr>
            <w:r>
              <w:rPr>
                <w:caps w:val="0"/>
              </w:rPr>
              <w:t>Papildu informācija</w:t>
            </w:r>
            <w:r>
              <w:t xml:space="preserve"> </w:t>
            </w:r>
          </w:p>
          <w:p w14:paraId="3DCFA73F" w14:textId="77777777" w:rsidR="008755E5" w:rsidRPr="00E04039" w:rsidRDefault="008755E5" w:rsidP="008E7B5E">
            <w:pPr>
              <w:pStyle w:val="HeadlineKontakte"/>
            </w:pPr>
            <w:r>
              <w:rPr>
                <w:caps w:val="0"/>
              </w:rPr>
              <w:t>ir pieejama no</w:t>
            </w:r>
            <w:r>
              <w:t>:</w:t>
            </w:r>
          </w:p>
          <w:p w14:paraId="624FF247" w14:textId="77777777" w:rsidR="008755E5" w:rsidRPr="00E04039" w:rsidRDefault="008755E5" w:rsidP="008E7B5E">
            <w:pPr>
              <w:pStyle w:val="Text"/>
            </w:pPr>
            <w:r>
              <w:t>WIRTGEN GROUP</w:t>
            </w:r>
          </w:p>
          <w:p w14:paraId="300E7831" w14:textId="77777777" w:rsidR="008755E5" w:rsidRPr="00E04039" w:rsidRDefault="002D2EE5" w:rsidP="008E7B5E">
            <w:pPr>
              <w:pStyle w:val="Text"/>
            </w:pPr>
            <w:r>
              <w:t>Sabiedrisko attiecību departaments</w:t>
            </w:r>
          </w:p>
          <w:p w14:paraId="3625C6F1" w14:textId="77777777" w:rsidR="008755E5" w:rsidRPr="00E04039" w:rsidRDefault="008755E5" w:rsidP="008E7B5E">
            <w:pPr>
              <w:pStyle w:val="Text"/>
            </w:pPr>
            <w:r>
              <w:t>Reinhard-Wirtgen-Straße 2</w:t>
            </w:r>
          </w:p>
          <w:p w14:paraId="624DEEE7" w14:textId="77777777" w:rsidR="008755E5" w:rsidRPr="00E04039" w:rsidRDefault="008755E5" w:rsidP="008E7B5E">
            <w:pPr>
              <w:pStyle w:val="Text"/>
            </w:pPr>
            <w:r>
              <w:t>53578 Vindhāgena</w:t>
            </w:r>
          </w:p>
          <w:p w14:paraId="62D30E93" w14:textId="77777777" w:rsidR="008755E5" w:rsidRPr="00E04039" w:rsidRDefault="008755E5" w:rsidP="008E7B5E">
            <w:pPr>
              <w:pStyle w:val="Text"/>
            </w:pPr>
            <w:r>
              <w:t>Vācija</w:t>
            </w:r>
          </w:p>
          <w:p w14:paraId="55E30481" w14:textId="77777777" w:rsidR="008755E5" w:rsidRPr="00E04039" w:rsidRDefault="008755E5" w:rsidP="008E7B5E">
            <w:pPr>
              <w:pStyle w:val="Text"/>
            </w:pPr>
          </w:p>
          <w:p w14:paraId="0130A04F" w14:textId="2CA7A324" w:rsidR="002603EC" w:rsidRPr="00696417" w:rsidRDefault="008755E5" w:rsidP="008E7B5E">
            <w:pPr>
              <w:pStyle w:val="Text"/>
              <w:rPr>
                <w:color w:val="000000" w:themeColor="text1"/>
              </w:rPr>
            </w:pPr>
            <w:r>
              <w:t xml:space="preserve">Tālrunis: +49 (0) 2645 131 </w:t>
            </w:r>
            <w:r>
              <w:rPr>
                <w:color w:val="000000" w:themeColor="text1"/>
              </w:rPr>
              <w:t xml:space="preserve">– 1966 </w:t>
            </w:r>
          </w:p>
          <w:p w14:paraId="4182A933" w14:textId="77777777" w:rsidR="008755E5" w:rsidRPr="00E04039" w:rsidRDefault="008755E5" w:rsidP="008E7B5E">
            <w:pPr>
              <w:pStyle w:val="Text"/>
            </w:pPr>
            <w:r>
              <w:t>Fakss: +49 (0) 2645 131 – 499</w:t>
            </w:r>
          </w:p>
          <w:p w14:paraId="4CA1F3B4" w14:textId="77777777" w:rsidR="008755E5" w:rsidRPr="00E04039" w:rsidRDefault="008755E5" w:rsidP="008E7B5E">
            <w:pPr>
              <w:pStyle w:val="Text"/>
            </w:pPr>
            <w:r>
              <w:t>E-pasts: PR@wirtgen-group.com</w:t>
            </w:r>
          </w:p>
          <w:p w14:paraId="5B4D15E7" w14:textId="5BC533B1" w:rsidR="002D2EE5" w:rsidRPr="00407E4E" w:rsidRDefault="002D2EE5" w:rsidP="008E7B5E">
            <w:pPr>
              <w:pStyle w:val="Text"/>
            </w:pPr>
            <w:r>
              <w:t>www.wirtgen-group.com</w:t>
            </w: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D440148" w14:textId="14F215E7" w:rsidR="009E470F" w:rsidRDefault="009E470F" w:rsidP="00A24264">
      <w:pPr>
        <w:spacing w:line="280" w:lineRule="atLeast"/>
        <w:jc w:val="both"/>
      </w:pPr>
    </w:p>
    <w:sectPr w:rsidR="009E470F" w:rsidSect="00CA4A09">
      <w:headerReference w:type="even" r:id="rId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1F5B9" w14:textId="77777777" w:rsidR="00B606CC" w:rsidRDefault="00B606CC" w:rsidP="00E55534">
      <w:r>
        <w:separator/>
      </w:r>
    </w:p>
  </w:endnote>
  <w:endnote w:type="continuationSeparator" w:id="0">
    <w:p w14:paraId="7C16B6FB" w14:textId="77777777" w:rsidR="00B606CC" w:rsidRDefault="00B606C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w:t>
          </w:r>
          <w:r>
            <w:t>2</w:t>
          </w:r>
          <w:r>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 xml:space="preserve">WIRTGEN </w:t>
          </w:r>
          <w:r>
            <w:rPr>
              <w:rStyle w:val="Emphasis"/>
            </w:rPr>
            <w:t>GmbH</w:t>
          </w:r>
          <w:r>
            <w:t xml:space="preserve"> · Reinhard-Wirtgen-Str. 2 · D-53578 Vindhāgena· T: +49 26 45 /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3844B" w14:textId="77777777" w:rsidR="00B606CC" w:rsidRDefault="00B606CC" w:rsidP="00E55534">
      <w:r>
        <w:separator/>
      </w:r>
    </w:p>
  </w:footnote>
  <w:footnote w:type="continuationSeparator" w:id="0">
    <w:p w14:paraId="414FBC55" w14:textId="77777777" w:rsidR="00B606CC" w:rsidRDefault="00B606C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2E09" w14:textId="0DEB1EF1" w:rsidR="00A40E62" w:rsidRDefault="00696417">
    <w:pPr>
      <w:pStyle w:val="Header"/>
    </w:pPr>
    <w:r>
      <w:rPr>
        <w:noProof/>
      </w:rPr>
      <mc:AlternateContent>
        <mc:Choice Requires="wps">
          <w:drawing>
            <wp:anchor distT="0" distB="0" distL="0" distR="0" simplePos="0" relativeHeight="251662336" behindDoc="0" locked="0" layoutInCell="1" allowOverlap="1" wp14:anchorId="100EC052" wp14:editId="58A19D48">
              <wp:simplePos x="635" y="635"/>
              <wp:positionH relativeFrom="rightMargin">
                <wp:align>right</wp:align>
              </wp:positionH>
              <wp:positionV relativeFrom="paragraph">
                <wp:posOffset>635</wp:posOffset>
              </wp:positionV>
              <wp:extent cx="443865" cy="443865"/>
              <wp:effectExtent l="0" t="0" r="0" b="16510"/>
              <wp:wrapSquare wrapText="bothSides"/>
              <wp:docPr id="16" name="Textfeld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D6B6CF" w14:textId="6D301FE1" w:rsidR="00696417" w:rsidRPr="00696417" w:rsidRDefault="00696417">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100EC052" id="_x0000_t202" coordsize="21600,21600" o:spt="202" path="m,l,21600r21600,l21600,xe">
              <v:stroke joinstyle="miter"/>
              <v:path gradientshapeok="t" o:connecttype="rect"/>
            </v:shapetype>
            <v:shape id="Textfeld 16"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9D6B6CF" w14:textId="6D301FE1" w:rsidR="00696417" w:rsidRPr="00696417" w:rsidRDefault="00696417">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451D011" w:rsidR="00533132" w:rsidRPr="00533132" w:rsidRDefault="00696417" w:rsidP="00533132">
    <w:pPr>
      <w:pStyle w:val="Header"/>
    </w:pPr>
    <w:r>
      <w:rPr>
        <w:noProof/>
      </w:rPr>
      <mc:AlternateContent>
        <mc:Choice Requires="wps">
          <w:drawing>
            <wp:anchor distT="0" distB="0" distL="0" distR="0" simplePos="0" relativeHeight="251663360" behindDoc="0" locked="0" layoutInCell="1" allowOverlap="1" wp14:anchorId="51A7BFEA" wp14:editId="1E7EE520">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BB04F5" w14:textId="4EB9F748" w:rsidR="00696417" w:rsidRPr="00696417" w:rsidRDefault="00696417">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51A7BFEA"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11BB04F5" w14:textId="4EB9F748" w:rsidR="00696417" w:rsidRPr="00696417" w:rsidRDefault="00696417">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To the press re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D3625A" w:rsidR="00533132" w:rsidRDefault="00696417">
    <w:pPr>
      <w:pStyle w:val="Header"/>
    </w:pPr>
    <w:r>
      <w:rPr>
        <w:noProof/>
      </w:rPr>
      <mc:AlternateContent>
        <mc:Choice Requires="wps">
          <w:drawing>
            <wp:anchor distT="0" distB="0" distL="0" distR="0" simplePos="0" relativeHeight="251661312" behindDoc="0" locked="0" layoutInCell="1" allowOverlap="1" wp14:anchorId="0D70DC28" wp14:editId="2B70F56C">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7D0B2E" w14:textId="0122BF21" w:rsidR="00696417" w:rsidRPr="00696417" w:rsidRDefault="00696417">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0D70DC28"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3D7D0B2E" w14:textId="0122BF21" w:rsidR="00696417" w:rsidRPr="00696417" w:rsidRDefault="00696417">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0" type="#_x0000_t75" style="width:1500pt;height:1500pt" o:bullet="t">
        <v:imagedata r:id="rId1" o:title="AZ_04a"/>
      </v:shape>
    </w:pict>
  </w:numPicBullet>
  <w:numPicBullet w:numPicBulletId="1">
    <w:pict>
      <v:shape id="_x0000_i122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23DF5"/>
    <w:rsid w:val="00040087"/>
    <w:rsid w:val="00042106"/>
    <w:rsid w:val="0004479F"/>
    <w:rsid w:val="0005285B"/>
    <w:rsid w:val="00055529"/>
    <w:rsid w:val="00066793"/>
    <w:rsid w:val="00066D09"/>
    <w:rsid w:val="0006792E"/>
    <w:rsid w:val="0007533C"/>
    <w:rsid w:val="0007706F"/>
    <w:rsid w:val="00091312"/>
    <w:rsid w:val="0009665C"/>
    <w:rsid w:val="00096E54"/>
    <w:rsid w:val="000A36D9"/>
    <w:rsid w:val="000D15C3"/>
    <w:rsid w:val="000E0B97"/>
    <w:rsid w:val="000E24F8"/>
    <w:rsid w:val="000E5738"/>
    <w:rsid w:val="000F2DD1"/>
    <w:rsid w:val="000F4FF6"/>
    <w:rsid w:val="00103205"/>
    <w:rsid w:val="00112B3B"/>
    <w:rsid w:val="0011795C"/>
    <w:rsid w:val="0012026F"/>
    <w:rsid w:val="00130601"/>
    <w:rsid w:val="00132055"/>
    <w:rsid w:val="0014048C"/>
    <w:rsid w:val="00140BDD"/>
    <w:rsid w:val="00151530"/>
    <w:rsid w:val="001613A6"/>
    <w:rsid w:val="001614F0"/>
    <w:rsid w:val="001616F4"/>
    <w:rsid w:val="00162F87"/>
    <w:rsid w:val="00177B3A"/>
    <w:rsid w:val="0018021A"/>
    <w:rsid w:val="00194FB1"/>
    <w:rsid w:val="001A1DE8"/>
    <w:rsid w:val="001A6A9A"/>
    <w:rsid w:val="001A6BD8"/>
    <w:rsid w:val="001A799C"/>
    <w:rsid w:val="001B16BB"/>
    <w:rsid w:val="001B5A7B"/>
    <w:rsid w:val="001C1A3E"/>
    <w:rsid w:val="001C63E4"/>
    <w:rsid w:val="001D0CB5"/>
    <w:rsid w:val="001E1AD1"/>
    <w:rsid w:val="001E50EC"/>
    <w:rsid w:val="001F6E41"/>
    <w:rsid w:val="0020717C"/>
    <w:rsid w:val="00216F6B"/>
    <w:rsid w:val="00217B9D"/>
    <w:rsid w:val="00250808"/>
    <w:rsid w:val="00253A2E"/>
    <w:rsid w:val="002603EC"/>
    <w:rsid w:val="00272351"/>
    <w:rsid w:val="00273634"/>
    <w:rsid w:val="00275BC2"/>
    <w:rsid w:val="0029034C"/>
    <w:rsid w:val="002932E2"/>
    <w:rsid w:val="0029634D"/>
    <w:rsid w:val="002C7D0B"/>
    <w:rsid w:val="002D065C"/>
    <w:rsid w:val="002D0780"/>
    <w:rsid w:val="002D1DBD"/>
    <w:rsid w:val="002D2EE5"/>
    <w:rsid w:val="002E354E"/>
    <w:rsid w:val="002E765F"/>
    <w:rsid w:val="002F108B"/>
    <w:rsid w:val="002F5818"/>
    <w:rsid w:val="0030316D"/>
    <w:rsid w:val="0030398D"/>
    <w:rsid w:val="003255F4"/>
    <w:rsid w:val="0032774C"/>
    <w:rsid w:val="00332B24"/>
    <w:rsid w:val="0034191A"/>
    <w:rsid w:val="00342D0D"/>
    <w:rsid w:val="00343CC7"/>
    <w:rsid w:val="003649E1"/>
    <w:rsid w:val="0036561D"/>
    <w:rsid w:val="003665BE"/>
    <w:rsid w:val="0036743C"/>
    <w:rsid w:val="00384A08"/>
    <w:rsid w:val="003967E5"/>
    <w:rsid w:val="003A753A"/>
    <w:rsid w:val="003C36F3"/>
    <w:rsid w:val="003E1CB6"/>
    <w:rsid w:val="003E3CF6"/>
    <w:rsid w:val="003E759F"/>
    <w:rsid w:val="003E7853"/>
    <w:rsid w:val="00400FD9"/>
    <w:rsid w:val="004016F7"/>
    <w:rsid w:val="00403373"/>
    <w:rsid w:val="00406C81"/>
    <w:rsid w:val="00407E4E"/>
    <w:rsid w:val="00412545"/>
    <w:rsid w:val="0042206A"/>
    <w:rsid w:val="00426B30"/>
    <w:rsid w:val="00430098"/>
    <w:rsid w:val="00430BB0"/>
    <w:rsid w:val="0043349A"/>
    <w:rsid w:val="0043510B"/>
    <w:rsid w:val="00462778"/>
    <w:rsid w:val="00466210"/>
    <w:rsid w:val="00476100"/>
    <w:rsid w:val="00487BFC"/>
    <w:rsid w:val="004B0B2D"/>
    <w:rsid w:val="004B6341"/>
    <w:rsid w:val="004C4563"/>
    <w:rsid w:val="004D23D0"/>
    <w:rsid w:val="004D2BE0"/>
    <w:rsid w:val="004E6EF5"/>
    <w:rsid w:val="00503AF6"/>
    <w:rsid w:val="005040C9"/>
    <w:rsid w:val="00506409"/>
    <w:rsid w:val="005069F4"/>
    <w:rsid w:val="0051748B"/>
    <w:rsid w:val="00530E32"/>
    <w:rsid w:val="00533132"/>
    <w:rsid w:val="00550CD7"/>
    <w:rsid w:val="005649F4"/>
    <w:rsid w:val="0056595A"/>
    <w:rsid w:val="005710C8"/>
    <w:rsid w:val="005711A3"/>
    <w:rsid w:val="00571A5C"/>
    <w:rsid w:val="00573B2B"/>
    <w:rsid w:val="005776E9"/>
    <w:rsid w:val="00582D40"/>
    <w:rsid w:val="0058443C"/>
    <w:rsid w:val="005A06B5"/>
    <w:rsid w:val="005A4F04"/>
    <w:rsid w:val="005B5793"/>
    <w:rsid w:val="005D205E"/>
    <w:rsid w:val="005D7DD7"/>
    <w:rsid w:val="005E1E8F"/>
    <w:rsid w:val="00600D40"/>
    <w:rsid w:val="00605DF2"/>
    <w:rsid w:val="006063D4"/>
    <w:rsid w:val="00613489"/>
    <w:rsid w:val="0062765B"/>
    <w:rsid w:val="006330A2"/>
    <w:rsid w:val="00634D99"/>
    <w:rsid w:val="00637E7D"/>
    <w:rsid w:val="00642BC1"/>
    <w:rsid w:val="00642EB6"/>
    <w:rsid w:val="006433E2"/>
    <w:rsid w:val="00651E5D"/>
    <w:rsid w:val="00682B1A"/>
    <w:rsid w:val="00690D7C"/>
    <w:rsid w:val="00693907"/>
    <w:rsid w:val="00694F63"/>
    <w:rsid w:val="00696417"/>
    <w:rsid w:val="006A3907"/>
    <w:rsid w:val="006A4DE6"/>
    <w:rsid w:val="006A6708"/>
    <w:rsid w:val="006B3EEC"/>
    <w:rsid w:val="006C0D4B"/>
    <w:rsid w:val="006D0D86"/>
    <w:rsid w:val="006D74AE"/>
    <w:rsid w:val="006D7EAC"/>
    <w:rsid w:val="006E0104"/>
    <w:rsid w:val="006F546E"/>
    <w:rsid w:val="006F6FF7"/>
    <w:rsid w:val="006F7602"/>
    <w:rsid w:val="007040C8"/>
    <w:rsid w:val="00706E32"/>
    <w:rsid w:val="00722A17"/>
    <w:rsid w:val="00723F4F"/>
    <w:rsid w:val="00737E93"/>
    <w:rsid w:val="0074130B"/>
    <w:rsid w:val="00755AE0"/>
    <w:rsid w:val="0075761B"/>
    <w:rsid w:val="00757B83"/>
    <w:rsid w:val="00791A69"/>
    <w:rsid w:val="00794830"/>
    <w:rsid w:val="00797CAA"/>
    <w:rsid w:val="007B4241"/>
    <w:rsid w:val="007B53BF"/>
    <w:rsid w:val="007B7C62"/>
    <w:rsid w:val="007C2658"/>
    <w:rsid w:val="007C5F6A"/>
    <w:rsid w:val="007D40B2"/>
    <w:rsid w:val="007D59A2"/>
    <w:rsid w:val="007E0425"/>
    <w:rsid w:val="007E20D0"/>
    <w:rsid w:val="007E3DAB"/>
    <w:rsid w:val="007E6162"/>
    <w:rsid w:val="007F752D"/>
    <w:rsid w:val="008053B3"/>
    <w:rsid w:val="00820315"/>
    <w:rsid w:val="00821D93"/>
    <w:rsid w:val="00832921"/>
    <w:rsid w:val="008427F2"/>
    <w:rsid w:val="00843B45"/>
    <w:rsid w:val="00851843"/>
    <w:rsid w:val="008529EC"/>
    <w:rsid w:val="00855D72"/>
    <w:rsid w:val="00863129"/>
    <w:rsid w:val="00866830"/>
    <w:rsid w:val="008755E5"/>
    <w:rsid w:val="008755ED"/>
    <w:rsid w:val="00877147"/>
    <w:rsid w:val="00892F6F"/>
    <w:rsid w:val="00896F7E"/>
    <w:rsid w:val="008B09CD"/>
    <w:rsid w:val="008C2A29"/>
    <w:rsid w:val="008C2DB2"/>
    <w:rsid w:val="008D770E"/>
    <w:rsid w:val="0090337E"/>
    <w:rsid w:val="009111FE"/>
    <w:rsid w:val="00915993"/>
    <w:rsid w:val="0092522B"/>
    <w:rsid w:val="009323DE"/>
    <w:rsid w:val="009328FA"/>
    <w:rsid w:val="00936A78"/>
    <w:rsid w:val="00943606"/>
    <w:rsid w:val="00952853"/>
    <w:rsid w:val="00961EE1"/>
    <w:rsid w:val="009634DC"/>
    <w:rsid w:val="00963988"/>
    <w:rsid w:val="009646E4"/>
    <w:rsid w:val="009667EC"/>
    <w:rsid w:val="00972630"/>
    <w:rsid w:val="00973307"/>
    <w:rsid w:val="0097781E"/>
    <w:rsid w:val="00977EC3"/>
    <w:rsid w:val="009A04F3"/>
    <w:rsid w:val="009B211F"/>
    <w:rsid w:val="009B7C05"/>
    <w:rsid w:val="009C2378"/>
    <w:rsid w:val="009C4B14"/>
    <w:rsid w:val="009C5A77"/>
    <w:rsid w:val="009C5D99"/>
    <w:rsid w:val="009D016F"/>
    <w:rsid w:val="009D52DB"/>
    <w:rsid w:val="009D7E60"/>
    <w:rsid w:val="009E059B"/>
    <w:rsid w:val="009E251D"/>
    <w:rsid w:val="009E470F"/>
    <w:rsid w:val="009F10A8"/>
    <w:rsid w:val="009F3462"/>
    <w:rsid w:val="009F4627"/>
    <w:rsid w:val="00A01E74"/>
    <w:rsid w:val="00A02F49"/>
    <w:rsid w:val="00A06278"/>
    <w:rsid w:val="00A119E2"/>
    <w:rsid w:val="00A171F4"/>
    <w:rsid w:val="00A1772D"/>
    <w:rsid w:val="00A177B2"/>
    <w:rsid w:val="00A24264"/>
    <w:rsid w:val="00A24EFC"/>
    <w:rsid w:val="00A27B56"/>
    <w:rsid w:val="00A40E62"/>
    <w:rsid w:val="00A410D7"/>
    <w:rsid w:val="00A47556"/>
    <w:rsid w:val="00A51F29"/>
    <w:rsid w:val="00A56A89"/>
    <w:rsid w:val="00A636D6"/>
    <w:rsid w:val="00A71CF2"/>
    <w:rsid w:val="00A75A26"/>
    <w:rsid w:val="00A908E9"/>
    <w:rsid w:val="00A92F53"/>
    <w:rsid w:val="00A9565F"/>
    <w:rsid w:val="00A977CE"/>
    <w:rsid w:val="00AA1030"/>
    <w:rsid w:val="00AB1A8B"/>
    <w:rsid w:val="00AB52F9"/>
    <w:rsid w:val="00AB65B9"/>
    <w:rsid w:val="00AC5B80"/>
    <w:rsid w:val="00AC7047"/>
    <w:rsid w:val="00AD131F"/>
    <w:rsid w:val="00AD2A2A"/>
    <w:rsid w:val="00AD32D5"/>
    <w:rsid w:val="00AD70E4"/>
    <w:rsid w:val="00AE11C2"/>
    <w:rsid w:val="00AF14CD"/>
    <w:rsid w:val="00AF3B3A"/>
    <w:rsid w:val="00AF4E8E"/>
    <w:rsid w:val="00AF6569"/>
    <w:rsid w:val="00AF6B71"/>
    <w:rsid w:val="00B06265"/>
    <w:rsid w:val="00B14723"/>
    <w:rsid w:val="00B42872"/>
    <w:rsid w:val="00B5232A"/>
    <w:rsid w:val="00B55310"/>
    <w:rsid w:val="00B606CC"/>
    <w:rsid w:val="00B74F34"/>
    <w:rsid w:val="00B75188"/>
    <w:rsid w:val="00B80852"/>
    <w:rsid w:val="00B85BDB"/>
    <w:rsid w:val="00B90F78"/>
    <w:rsid w:val="00BB10AA"/>
    <w:rsid w:val="00BB34DD"/>
    <w:rsid w:val="00BD1058"/>
    <w:rsid w:val="00BD5391"/>
    <w:rsid w:val="00BD764C"/>
    <w:rsid w:val="00BD793B"/>
    <w:rsid w:val="00BF3DC6"/>
    <w:rsid w:val="00BF56B2"/>
    <w:rsid w:val="00BF5CD6"/>
    <w:rsid w:val="00C055AB"/>
    <w:rsid w:val="00C05746"/>
    <w:rsid w:val="00C11F95"/>
    <w:rsid w:val="00C12161"/>
    <w:rsid w:val="00C136DF"/>
    <w:rsid w:val="00C16524"/>
    <w:rsid w:val="00C33978"/>
    <w:rsid w:val="00C36869"/>
    <w:rsid w:val="00C37F49"/>
    <w:rsid w:val="00C40627"/>
    <w:rsid w:val="00C42C59"/>
    <w:rsid w:val="00C457C3"/>
    <w:rsid w:val="00C50CB6"/>
    <w:rsid w:val="00C644CA"/>
    <w:rsid w:val="00C73005"/>
    <w:rsid w:val="00C764D0"/>
    <w:rsid w:val="00C85E18"/>
    <w:rsid w:val="00CA11BF"/>
    <w:rsid w:val="00CA4A09"/>
    <w:rsid w:val="00CC787C"/>
    <w:rsid w:val="00CF36C9"/>
    <w:rsid w:val="00D00EC4"/>
    <w:rsid w:val="00D02017"/>
    <w:rsid w:val="00D10C6F"/>
    <w:rsid w:val="00D166AC"/>
    <w:rsid w:val="00D3141A"/>
    <w:rsid w:val="00D36BA2"/>
    <w:rsid w:val="00D37CF4"/>
    <w:rsid w:val="00D4487C"/>
    <w:rsid w:val="00D44ADF"/>
    <w:rsid w:val="00D5734A"/>
    <w:rsid w:val="00D6302E"/>
    <w:rsid w:val="00D65152"/>
    <w:rsid w:val="00D95EAF"/>
    <w:rsid w:val="00DA0992"/>
    <w:rsid w:val="00DA0FAD"/>
    <w:rsid w:val="00DA56D6"/>
    <w:rsid w:val="00DB4BB0"/>
    <w:rsid w:val="00DE461D"/>
    <w:rsid w:val="00DE730C"/>
    <w:rsid w:val="00E04039"/>
    <w:rsid w:val="00E14608"/>
    <w:rsid w:val="00E21E67"/>
    <w:rsid w:val="00E25C68"/>
    <w:rsid w:val="00E30EBF"/>
    <w:rsid w:val="00E316C0"/>
    <w:rsid w:val="00E52D70"/>
    <w:rsid w:val="00E55534"/>
    <w:rsid w:val="00E65808"/>
    <w:rsid w:val="00E7116D"/>
    <w:rsid w:val="00E85732"/>
    <w:rsid w:val="00E914D1"/>
    <w:rsid w:val="00E960D8"/>
    <w:rsid w:val="00EA486B"/>
    <w:rsid w:val="00EC330B"/>
    <w:rsid w:val="00ED7BB1"/>
    <w:rsid w:val="00EF3846"/>
    <w:rsid w:val="00EF512B"/>
    <w:rsid w:val="00F0334B"/>
    <w:rsid w:val="00F047EB"/>
    <w:rsid w:val="00F17DDE"/>
    <w:rsid w:val="00F20920"/>
    <w:rsid w:val="00F23212"/>
    <w:rsid w:val="00F32D33"/>
    <w:rsid w:val="00F33B16"/>
    <w:rsid w:val="00F34070"/>
    <w:rsid w:val="00F353EA"/>
    <w:rsid w:val="00F36DD7"/>
    <w:rsid w:val="00F56318"/>
    <w:rsid w:val="00F56CC4"/>
    <w:rsid w:val="00F60836"/>
    <w:rsid w:val="00F75B79"/>
    <w:rsid w:val="00F82525"/>
    <w:rsid w:val="00F833AC"/>
    <w:rsid w:val="00F9251F"/>
    <w:rsid w:val="00F92FA6"/>
    <w:rsid w:val="00F979CD"/>
    <w:rsid w:val="00F97FEA"/>
    <w:rsid w:val="00FB60E1"/>
    <w:rsid w:val="00FB776E"/>
    <w:rsid w:val="00FD3768"/>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4D0"/>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unhideWhenUsed/>
    <w:rsid w:val="00D37CF4"/>
    <w:rPr>
      <w:sz w:val="20"/>
      <w:szCs w:val="20"/>
    </w:rPr>
  </w:style>
  <w:style w:type="character" w:customStyle="1" w:styleId="CommentTextChar">
    <w:name w:val="Comment Text Char"/>
    <w:basedOn w:val="DefaultParagraphFont"/>
    <w:link w:val="CommentText"/>
    <w:uiPriority w:val="99"/>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1RoadNews">
    <w:name w:val="_1RoadNews"/>
    <w:basedOn w:val="Normal"/>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Paragraph">
    <w:name w:val="List Paragraph"/>
    <w:basedOn w:val="Normal"/>
    <w:uiPriority w:val="34"/>
    <w:qFormat/>
    <w:rsid w:val="004B0B2D"/>
    <w:pPr>
      <w:spacing w:after="200"/>
      <w:ind w:left="720"/>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0F2DD1"/>
    <w:pPr>
      <w:spacing w:before="100" w:beforeAutospacing="1" w:after="100" w:afterAutospacing="1"/>
    </w:pPr>
    <w:rPr>
      <w:rFonts w:ascii="Times New Roman" w:eastAsia="Times New Roman" w:hAnsi="Times New Roman"/>
      <w:sz w:val="24"/>
      <w:szCs w:val="24"/>
      <w:lang w:eastAsia="de-DE"/>
    </w:rPr>
  </w:style>
  <w:style w:type="paragraph" w:styleId="Revision">
    <w:name w:val="Revision"/>
    <w:hidden/>
    <w:uiPriority w:val="71"/>
    <w:semiHidden/>
    <w:rsid w:val="006C0D4B"/>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371366">
      <w:bodyDiv w:val="1"/>
      <w:marLeft w:val="0"/>
      <w:marRight w:val="0"/>
      <w:marTop w:val="0"/>
      <w:marBottom w:val="0"/>
      <w:divBdr>
        <w:top w:val="none" w:sz="0" w:space="0" w:color="auto"/>
        <w:left w:val="none" w:sz="0" w:space="0" w:color="auto"/>
        <w:bottom w:val="none" w:sz="0" w:space="0" w:color="auto"/>
        <w:right w:val="none" w:sz="0" w:space="0" w:color="auto"/>
      </w:divBdr>
    </w:div>
    <w:div w:id="1178889774">
      <w:bodyDiv w:val="1"/>
      <w:marLeft w:val="0"/>
      <w:marRight w:val="0"/>
      <w:marTop w:val="0"/>
      <w:marBottom w:val="0"/>
      <w:divBdr>
        <w:top w:val="none" w:sz="0" w:space="0" w:color="auto"/>
        <w:left w:val="none" w:sz="0" w:space="0" w:color="auto"/>
        <w:bottom w:val="none" w:sz="0" w:space="0" w:color="auto"/>
        <w:right w:val="none" w:sz="0" w:space="0" w:color="auto"/>
      </w:divBdr>
    </w:div>
    <w:div w:id="1201475590">
      <w:bodyDiv w:val="1"/>
      <w:marLeft w:val="0"/>
      <w:marRight w:val="0"/>
      <w:marTop w:val="0"/>
      <w:marBottom w:val="0"/>
      <w:divBdr>
        <w:top w:val="none" w:sz="0" w:space="0" w:color="auto"/>
        <w:left w:val="none" w:sz="0" w:space="0" w:color="auto"/>
        <w:bottom w:val="none" w:sz="0" w:space="0" w:color="auto"/>
        <w:right w:val="none" w:sz="0" w:space="0" w:color="auto"/>
      </w:divBdr>
    </w:div>
    <w:div w:id="214665468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4D3CE-614E-4F14-AE00-F4661667A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1</TotalTime>
  <Pages>2</Pages>
  <Words>2017</Words>
  <Characters>1151</Characters>
  <Application>Microsoft Office Word</Application>
  <DocSecurity>0</DocSecurity>
  <Lines>9</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3162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Melnikonis Kaspars</cp:lastModifiedBy>
  <cp:revision>2</cp:revision>
  <cp:lastPrinted>2022-04-19T11:26:00Z</cp:lastPrinted>
  <dcterms:created xsi:type="dcterms:W3CDTF">2023-09-15T08:39:00Z</dcterms:created>
  <dcterms:modified xsi:type="dcterms:W3CDTF">2023-09-15T08:39:00Z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d,10,11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2022-04-27T08:36:09Z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e84233d9-6b8a-4bf8-ab04-834edb678e18</vt:lpwstr>
  </property>
  <property fmtid="{D5CDD505-2E9C-101B-9397-08002B2CF9AE}" pid="11" name="MSIP_Label_df1a195f-122b-42dc-a2d3-71a1903dcdac_ContentBits">
    <vt:lpwstr>1</vt:lpwstr>
  </property>
</Properties>
</file>