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E680A2" w14:textId="5EB385C1" w:rsidR="00217B9D" w:rsidRPr="00217B9D" w:rsidRDefault="00ED7BB1" w:rsidP="002F5818">
      <w:pPr>
        <w:pStyle w:val="1RoadNews"/>
        <w:rPr>
          <w:rFonts w:ascii="Verdana" w:hAnsi="Verdana"/>
          <w:b/>
          <w:bCs/>
          <w:sz w:val="40"/>
          <w:szCs w:val="40"/>
        </w:rPr>
        <w:bidi w:val="0"/>
      </w:pPr>
      <w:r>
        <w:rPr>
          <w:rFonts w:ascii="Verdana" w:hAnsi="Verdana"/>
          <w:sz w:val="40"/>
          <w:szCs w:val="40"/>
          <w:lang w:eastAsia="zh-CN"/>
          <w:b w:val="1"/>
          <w:bCs w:val="1"/>
          <w:i w:val="0"/>
          <w:iCs w:val="0"/>
          <w:u w:val="none"/>
          <w:vertAlign w:val="baseline"/>
          <w:rtl w:val="0"/>
        </w:rPr>
        <w:t xml:space="preserve">Kleemann |MOBIREX MR 100i NEO/NEOe 移动反击式破碎设备拓宽了产品范围</w:t>
      </w:r>
    </w:p>
    <w:p w14:paraId="4E745DD4" w14:textId="77777777" w:rsidR="00A9565F" w:rsidRPr="000E24F8" w:rsidRDefault="00A9565F" w:rsidP="00BD5391">
      <w:pPr>
        <w:spacing w:line="276" w:lineRule="auto"/>
        <w:jc w:val="both"/>
        <w:rPr>
          <w:b/>
          <w:iCs/>
          <w:sz w:val="22"/>
        </w:rPr>
      </w:pPr>
    </w:p>
    <w:p w14:paraId="46442E2A" w14:textId="13894D7E" w:rsidR="007B4241" w:rsidRDefault="001C63E4" w:rsidP="00A9565F">
      <w:pPr>
        <w:jc w:val="both"/>
        <w:rPr>
          <w:rFonts w:eastAsiaTheme="majorEastAsia" w:cstheme="majorBidi"/>
          <w:b/>
          <w:color w:val="000000" w:themeColor="text1"/>
          <w:sz w:val="28"/>
          <w:szCs w:val="22"/>
        </w:rPr>
        <w:bidi w:val="0"/>
      </w:pPr>
      <w:r>
        <w:rPr>
          <w:rFonts w:cstheme="majorBidi" w:eastAsiaTheme="majorEastAsia"/>
          <w:color w:val="000000" w:themeColor="text1"/>
          <w:sz w:val="28"/>
          <w:szCs w:val="22"/>
          <w:lang w:eastAsia="zh-CN"/>
          <w:b w:val="1"/>
          <w:bCs w:val="1"/>
          <w:i w:val="0"/>
          <w:iCs w:val="0"/>
          <w:u w:val="none"/>
          <w:vertAlign w:val="baseline"/>
          <w:rtl w:val="0"/>
        </w:rPr>
        <w:t xml:space="preserve">NEO 系列是 Kleemann 推出的高效的新型紧凑型破碎设备</w:t>
      </w:r>
    </w:p>
    <w:p w14:paraId="15E11949" w14:textId="77777777" w:rsidR="001C63E4" w:rsidRDefault="001C63E4" w:rsidP="00A9565F">
      <w:pPr>
        <w:jc w:val="both"/>
        <w:rPr>
          <w:rFonts w:eastAsiaTheme="majorEastAsia" w:cstheme="majorBidi"/>
          <w:b/>
          <w:color w:val="000000" w:themeColor="text1"/>
          <w:sz w:val="28"/>
          <w:szCs w:val="22"/>
        </w:rPr>
      </w:pPr>
    </w:p>
    <w:p w14:paraId="15DD6EF0" w14:textId="2A7B0D91" w:rsidR="007B4241" w:rsidRPr="001C63E4" w:rsidRDefault="00A908E9" w:rsidP="007B4241">
      <w:pPr>
        <w:jc w:val="both"/>
        <w:rPr>
          <w:rFonts w:eastAsiaTheme="majorEastAsia" w:cstheme="majorBidi"/>
          <w:b/>
          <w:bCs/>
          <w:color w:val="000000" w:themeColor="text1"/>
          <w:sz w:val="22"/>
          <w:szCs w:val="22"/>
        </w:rPr>
        <w:bidi w:val="0"/>
      </w:pPr>
      <w:r>
        <w:rPr>
          <w:color w:val="000000" w:themeColor="text1"/>
          <w:sz w:val="22"/>
          <w:szCs w:val="22"/>
          <w:lang w:eastAsia="zh-CN"/>
          <w:b w:val="1"/>
          <w:bCs w:val="1"/>
          <w:i w:val="0"/>
          <w:iCs w:val="0"/>
          <w:u w:val="none"/>
          <w:vertAlign w:val="baseline"/>
          <w:rtl w:val="0"/>
        </w:rPr>
        <w:t xml:space="preserve">MOBIREX MR</w:t>
      </w:r>
      <w:r>
        <w:rPr>
          <w:sz w:val="22"/>
          <w:szCs w:val="22"/>
          <w:lang w:eastAsia="zh-CN"/>
          <w:b w:val="0"/>
          <w:bCs w:val="0"/>
          <w:i w:val="0"/>
          <w:iCs w:val="0"/>
          <w:u w:val="none"/>
          <w:vertAlign w:val="baseline"/>
          <w:rtl w:val="0"/>
        </w:rPr>
        <w:t xml:space="preserve"> </w:t>
      </w:r>
      <w:r>
        <w:rPr>
          <w:color w:val="000000" w:themeColor="text1"/>
          <w:sz w:val="22"/>
          <w:szCs w:val="22"/>
          <w:lang w:eastAsia="zh-CN"/>
          <w:b w:val="1"/>
          <w:bCs w:val="1"/>
          <w:i w:val="0"/>
          <w:iCs w:val="0"/>
          <w:u w:val="none"/>
          <w:vertAlign w:val="baseline"/>
          <w:rtl w:val="0"/>
        </w:rPr>
        <w:t xml:space="preserve">100i NEO/NEOe 移动反击式破碎设备，是 Kleemann 新型 NEO 系列的首个家族成员。</w:t>
      </w:r>
      <w:r>
        <w:rPr>
          <w:color w:val="000000" w:themeColor="text1"/>
          <w:sz w:val="22"/>
          <w:szCs w:val="22"/>
          <w:lang w:eastAsia="zh-CN"/>
          <w:b w:val="1"/>
          <w:bCs w:val="1"/>
          <w:i w:val="0"/>
          <w:iCs w:val="0"/>
          <w:u w:val="none"/>
          <w:vertAlign w:val="baseline"/>
          <w:rtl w:val="0"/>
        </w:rPr>
        <w:t xml:space="preserve">该设备施工高效、功率强劲并且应用灵活 – 其特殊款机型 NEOe 可实现纯电驱动。 </w:t>
      </w:r>
    </w:p>
    <w:p w14:paraId="7AAA3344" w14:textId="77777777" w:rsidR="00A9565F" w:rsidRPr="00A9565F" w:rsidRDefault="00A9565F" w:rsidP="00A9565F">
      <w:pPr>
        <w:jc w:val="both"/>
        <w:rPr>
          <w:rFonts w:eastAsiaTheme="majorEastAsia" w:cstheme="majorBidi"/>
          <w:bCs/>
          <w:color w:val="000000" w:themeColor="text1"/>
          <w:sz w:val="22"/>
          <w:szCs w:val="22"/>
        </w:rPr>
      </w:pPr>
    </w:p>
    <w:p w14:paraId="3E0B0510" w14:textId="4D8F4FE8" w:rsidR="00250808" w:rsidRPr="00250808" w:rsidRDefault="0043510B" w:rsidP="00426B30">
      <w:pPr>
        <w:jc w:val="both"/>
        <w:rPr>
          <w:rFonts w:eastAsiaTheme="majorEastAsia" w:cstheme="majorBidi"/>
          <w:b/>
          <w:bCs/>
          <w:color w:val="000000" w:themeColor="text1"/>
          <w:sz w:val="22"/>
          <w:szCs w:val="22"/>
        </w:rPr>
        <w:bidi w:val="0"/>
      </w:pPr>
      <w:r>
        <w:rPr>
          <w:rFonts w:cstheme="majorBidi" w:eastAsiaTheme="majorEastAsia"/>
          <w:color w:val="000000" w:themeColor="text1"/>
          <w:sz w:val="22"/>
          <w:szCs w:val="22"/>
          <w:lang w:eastAsia="zh-CN"/>
          <w:b w:val="1"/>
          <w:bCs w:val="1"/>
          <w:i w:val="0"/>
          <w:iCs w:val="0"/>
          <w:u w:val="none"/>
          <w:vertAlign w:val="baseline"/>
          <w:rtl w:val="0"/>
        </w:rPr>
        <w:t xml:space="preserve">可灵活用于各种应用</w:t>
      </w:r>
    </w:p>
    <w:p w14:paraId="180447F7" w14:textId="1744B979" w:rsidR="00C764D0" w:rsidRPr="007E6162" w:rsidRDefault="0043510B" w:rsidP="00C764D0">
      <w:pPr>
        <w:autoSpaceDE w:val="0"/>
        <w:autoSpaceDN w:val="0"/>
        <w:adjustRightInd w:val="0"/>
        <w:jc w:val="both"/>
        <w:rPr>
          <w:rFonts w:eastAsiaTheme="majorEastAsia" w:cstheme="majorBidi"/>
          <w:bCs/>
          <w:sz w:val="22"/>
          <w:szCs w:val="22"/>
        </w:rPr>
        <w:bidi w:val="0"/>
      </w:pPr>
      <w:r>
        <w:rPr>
          <w:color w:val="000000" w:themeColor="text1"/>
          <w:sz w:val="22"/>
          <w:szCs w:val="22"/>
          <w:lang w:eastAsia="zh-CN"/>
          <w:b w:val="0"/>
          <w:bCs w:val="0"/>
          <w:i w:val="0"/>
          <w:iCs w:val="0"/>
          <w:u w:val="none"/>
          <w:vertAlign w:val="baseline"/>
          <w:rtl w:val="0"/>
        </w:rPr>
        <w:t xml:space="preserve">凭借紧凑的外形和轻巧的运输重量，MOBIREX MR</w:t>
      </w:r>
      <w:r>
        <w:rPr>
          <w:sz w:val="22"/>
          <w:szCs w:val="22"/>
          <w:lang w:eastAsia="zh-CN"/>
          <w:b w:val="0"/>
          <w:bCs w:val="0"/>
          <w:i w:val="0"/>
          <w:iCs w:val="0"/>
          <w:u w:val="none"/>
          <w:vertAlign w:val="baseline"/>
          <w:rtl w:val="0"/>
        </w:rPr>
        <w:t xml:space="preserve"> </w:t>
      </w:r>
      <w:r>
        <w:rPr>
          <w:color w:val="000000" w:themeColor="text1"/>
          <w:sz w:val="22"/>
          <w:szCs w:val="22"/>
          <w:lang w:eastAsia="zh-CN"/>
          <w:b w:val="0"/>
          <w:bCs w:val="0"/>
          <w:i w:val="0"/>
          <w:iCs w:val="0"/>
          <w:u w:val="none"/>
          <w:vertAlign w:val="baseline"/>
          <w:rtl w:val="0"/>
        </w:rPr>
        <w:t xml:space="preserve">100i NEO/NEOe 可被灵活、快速地用于各种应用。因此，在狭窄区域作业或频繁更换施工地点也得以轻松实现。其用途十分广泛，从不同的再生应用，例如：加工混凝土、建筑碎石和沥青混凝土，直到破碎中软硬度的天然石料</w:t>
      </w:r>
      <w:r>
        <w:rPr>
          <w:sz w:val="22"/>
          <w:szCs w:val="22"/>
          <w:lang w:eastAsia="zh-CN"/>
          <w:b w:val="0"/>
          <w:bCs w:val="0"/>
          <w:i w:val="0"/>
          <w:iCs w:val="0"/>
          <w:u w:val="none"/>
          <w:vertAlign w:val="baseline"/>
          <w:rtl w:val="0"/>
        </w:rPr>
        <w:t xml:space="preserve">。</w:t>
      </w:r>
      <w:r>
        <w:rPr>
          <w:sz w:val="22"/>
          <w:szCs w:val="22"/>
          <w:lang w:eastAsia="zh-CN"/>
          <w:b w:val="0"/>
          <w:bCs w:val="0"/>
          <w:i w:val="0"/>
          <w:iCs w:val="0"/>
          <w:u w:val="none"/>
          <w:vertAlign w:val="baseline"/>
          <w:rtl w:val="0"/>
        </w:rPr>
        <w:t xml:space="preserve"> </w:t>
      </w:r>
    </w:p>
    <w:p w14:paraId="6DE4AFB3" w14:textId="50F71C95" w:rsidR="0043510B" w:rsidRDefault="0043510B" w:rsidP="0043510B">
      <w:pPr>
        <w:autoSpaceDE w:val="0"/>
        <w:autoSpaceDN w:val="0"/>
        <w:adjustRightInd w:val="0"/>
        <w:jc w:val="both"/>
        <w:rPr>
          <w:rFonts w:eastAsiaTheme="majorEastAsia" w:cstheme="majorBidi"/>
          <w:bCs/>
          <w:color w:val="000000" w:themeColor="text1"/>
          <w:sz w:val="22"/>
          <w:szCs w:val="22"/>
        </w:rPr>
      </w:pPr>
    </w:p>
    <w:p w14:paraId="7D9A1D66" w14:textId="12EEB999" w:rsidR="0062765B" w:rsidRPr="0062765B" w:rsidRDefault="0062765B" w:rsidP="0062765B">
      <w:pPr>
        <w:jc w:val="both"/>
        <w:rPr>
          <w:rFonts w:eastAsiaTheme="majorEastAsia" w:cstheme="majorBidi"/>
          <w:b/>
          <w:bCs/>
          <w:color w:val="000000" w:themeColor="text1"/>
          <w:sz w:val="22"/>
          <w:szCs w:val="22"/>
        </w:rPr>
        <w:bidi w:val="0"/>
      </w:pPr>
      <w:r>
        <w:rPr>
          <w:rFonts w:cstheme="majorBidi" w:eastAsiaTheme="majorEastAsia"/>
          <w:color w:val="000000" w:themeColor="text1"/>
          <w:sz w:val="22"/>
          <w:szCs w:val="22"/>
          <w:lang w:eastAsia="zh-CN"/>
          <w:b w:val="1"/>
          <w:bCs w:val="1"/>
          <w:i w:val="0"/>
          <w:iCs w:val="0"/>
          <w:u w:val="none"/>
          <w:vertAlign w:val="baseline"/>
          <w:rtl w:val="0"/>
        </w:rPr>
        <w:t xml:space="preserve">可持续发展解决方案可有效保护操作手和环境</w:t>
      </w:r>
    </w:p>
    <w:p w14:paraId="4EC8D08F" w14:textId="5AAF8A9B" w:rsidR="009E470F" w:rsidRDefault="006A6708" w:rsidP="009E470F">
      <w:pPr>
        <w:jc w:val="both"/>
        <w:rPr>
          <w:rFonts w:eastAsiaTheme="majorEastAsia" w:cstheme="majorBidi"/>
          <w:bCs/>
          <w:color w:val="000000" w:themeColor="text1"/>
          <w:sz w:val="22"/>
          <w:szCs w:val="22"/>
        </w:rPr>
        <w:bidi w:val="0"/>
      </w:pPr>
      <w:r>
        <w:rPr>
          <w:rFonts w:cstheme="majorBidi" w:eastAsiaTheme="majorEastAsia"/>
          <w:color w:val="000000" w:themeColor="text1"/>
          <w:sz w:val="22"/>
          <w:szCs w:val="22"/>
          <w:lang w:eastAsia="zh-CN"/>
          <w:b w:val="0"/>
          <w:bCs w:val="0"/>
          <w:i w:val="0"/>
          <w:iCs w:val="0"/>
          <w:u w:val="none"/>
          <w:vertAlign w:val="baseline"/>
          <w:rtl w:val="0"/>
        </w:rPr>
        <w:t xml:space="preserve">Kleemann 的全新反击式破碎设备拥有两款机型：根据具体应用，用户可选择采用 E-DRIVE 驱动理念的纯电驱动款，从而实现现场零碳排放施工 (MR 100i NEOe)。或者，也可选择久经考验的 D-DRIVE 柴油 — 直接驱动款。 </w:t>
      </w:r>
    </w:p>
    <w:p w14:paraId="52D8F59E" w14:textId="08F5D70B" w:rsidR="009E470F" w:rsidRDefault="009E470F" w:rsidP="009E470F">
      <w:pPr>
        <w:jc w:val="both"/>
        <w:rPr>
          <w:rFonts w:eastAsiaTheme="majorEastAsia" w:cstheme="majorBidi"/>
          <w:bCs/>
          <w:color w:val="000000" w:themeColor="text1"/>
          <w:sz w:val="22"/>
          <w:szCs w:val="22"/>
        </w:rPr>
      </w:pPr>
    </w:p>
    <w:p w14:paraId="178193B5" w14:textId="1302CF81" w:rsidR="00963988" w:rsidRPr="0062765B" w:rsidRDefault="006A6708" w:rsidP="00250808">
      <w:pPr>
        <w:jc w:val="both"/>
        <w:rPr>
          <w:rFonts w:eastAsiaTheme="majorEastAsia" w:cstheme="majorBidi"/>
          <w:b/>
          <w:bCs/>
          <w:color w:val="000000" w:themeColor="text1"/>
          <w:sz w:val="22"/>
          <w:szCs w:val="22"/>
        </w:rPr>
        <w:bidi w:val="0"/>
      </w:pPr>
      <w:r>
        <w:rPr>
          <w:rFonts w:cstheme="majorBidi" w:eastAsiaTheme="majorEastAsia"/>
          <w:color w:val="000000" w:themeColor="text1"/>
          <w:sz w:val="22"/>
          <w:szCs w:val="22"/>
          <w:lang w:eastAsia="zh-CN"/>
          <w:b w:val="1"/>
          <w:bCs w:val="1"/>
          <w:i w:val="0"/>
          <w:iCs w:val="0"/>
          <w:u w:val="none"/>
          <w:vertAlign w:val="baseline"/>
          <w:rtl w:val="0"/>
        </w:rPr>
        <w:t xml:space="preserve">优异的成品质量 </w:t>
      </w:r>
    </w:p>
    <w:p w14:paraId="69437597" w14:textId="4B869D74" w:rsidR="0062765B" w:rsidRPr="00F9251F" w:rsidRDefault="00963988" w:rsidP="003255F4">
      <w:pPr>
        <w:autoSpaceDE w:val="0"/>
        <w:autoSpaceDN w:val="0"/>
        <w:adjustRightInd w:val="0"/>
        <w:jc w:val="both"/>
        <w:rPr>
          <w:rFonts w:eastAsiaTheme="majorEastAsia" w:cstheme="majorBidi"/>
          <w:bCs/>
          <w:color w:val="000000" w:themeColor="text1"/>
          <w:sz w:val="22"/>
          <w:szCs w:val="22"/>
        </w:rPr>
        <w:bidi w:val="0"/>
      </w:pPr>
      <w:r>
        <w:rPr>
          <w:color w:val="000000" w:themeColor="text1"/>
          <w:sz w:val="22"/>
          <w:szCs w:val="22"/>
          <w:lang w:eastAsia="zh-CN"/>
          <w:b w:val="0"/>
          <w:bCs w:val="0"/>
          <w:i w:val="0"/>
          <w:iCs w:val="0"/>
          <w:u w:val="none"/>
          <w:vertAlign w:val="baseline"/>
          <w:rtl w:val="0"/>
        </w:rPr>
        <w:t xml:space="preserve">移动反击式破碎设备通常可生产出品质优异的成品，MOBIREX MR</w:t>
      </w:r>
      <w:r>
        <w:rPr>
          <w:sz w:val="22"/>
          <w:szCs w:val="22"/>
          <w:lang w:eastAsia="zh-CN"/>
          <w:b w:val="0"/>
          <w:bCs w:val="0"/>
          <w:i w:val="0"/>
          <w:iCs w:val="0"/>
          <w:u w:val="none"/>
          <w:vertAlign w:val="baseline"/>
          <w:rtl w:val="0"/>
        </w:rPr>
        <w:t xml:space="preserve"> </w:t>
      </w:r>
      <w:r>
        <w:rPr>
          <w:color w:val="000000" w:themeColor="text1"/>
          <w:sz w:val="22"/>
          <w:szCs w:val="22"/>
          <w:lang w:eastAsia="zh-CN"/>
          <w:b w:val="0"/>
          <w:bCs w:val="0"/>
          <w:i w:val="0"/>
          <w:iCs w:val="0"/>
          <w:u w:val="none"/>
          <w:vertAlign w:val="baseline"/>
          <w:rtl w:val="0"/>
        </w:rPr>
        <w:t xml:space="preserve">100i NEO/NEOe 也毫不例外。这主要归功于强劲的破碎主机（带有 4 个板锤的转子，具备较大的击打范围并拥有多种板锤可选）以及筛面面积达 4 m</w:t>
      </w:r>
      <w:r>
        <w:rPr>
          <w:color w:val="000000" w:themeColor="text1"/>
          <w:sz w:val="22"/>
          <w:szCs w:val="22"/>
          <w:lang w:eastAsia="zh-CN"/>
          <w:b w:val="0"/>
          <w:bCs w:val="0"/>
          <w:i w:val="0"/>
          <w:iCs w:val="0"/>
          <w:u w:val="none"/>
          <w:vertAlign w:val="superscript"/>
          <w:rtl w:val="0"/>
        </w:rPr>
        <w:t xml:space="preserve">2 </w:t>
      </w:r>
      <w:r>
        <w:rPr>
          <w:color w:val="000000" w:themeColor="text1"/>
          <w:sz w:val="22"/>
          <w:szCs w:val="22"/>
          <w:lang w:eastAsia="zh-CN"/>
          <w:b w:val="0"/>
          <w:bCs w:val="0"/>
          <w:i w:val="0"/>
          <w:iCs w:val="0"/>
          <w:u w:val="none"/>
          <w:vertAlign w:val="baseline"/>
          <w:rtl w:val="0"/>
        </w:rPr>
        <w:t xml:space="preserve">的大型单层终筛分装置（选配）。从而，设备能够生产出满足粒径要求的成品。此外，选配的风选装置可以进一步提高成品质量。</w:t>
      </w:r>
    </w:p>
    <w:p w14:paraId="47A3BB10" w14:textId="77777777" w:rsidR="003255F4" w:rsidRDefault="003255F4" w:rsidP="003255F4">
      <w:pPr>
        <w:jc w:val="both"/>
        <w:rPr>
          <w:bCs/>
          <w:color w:val="000000" w:themeColor="text1"/>
          <w:sz w:val="22"/>
          <w:szCs w:val="22"/>
        </w:rPr>
      </w:pPr>
    </w:p>
    <w:p w14:paraId="792EA563" w14:textId="731CDA95" w:rsidR="00A75A26" w:rsidRDefault="00E65808" w:rsidP="00A75A26">
      <w:pPr>
        <w:jc w:val="both"/>
        <w:rPr>
          <w:b/>
          <w:color w:val="000000" w:themeColor="text1"/>
          <w:sz w:val="22"/>
        </w:rPr>
        <w:bidi w:val="0"/>
      </w:pPr>
      <w:r>
        <w:rPr>
          <w:color w:val="000000" w:themeColor="text1"/>
          <w:sz w:val="22"/>
          <w:lang w:eastAsia="zh-CN"/>
          <w:b w:val="1"/>
          <w:bCs w:val="1"/>
          <w:i w:val="0"/>
          <w:iCs w:val="0"/>
          <w:u w:val="none"/>
          <w:vertAlign w:val="baseline"/>
          <w:rtl w:val="0"/>
        </w:rPr>
        <w:t xml:space="preserve">设备操作简单</w:t>
      </w:r>
    </w:p>
    <w:p w14:paraId="2AEBA8FE" w14:textId="38682954" w:rsidR="00E65808" w:rsidRDefault="005E1E8F" w:rsidP="00E65808">
      <w:pPr>
        <w:autoSpaceDE w:val="0"/>
        <w:autoSpaceDN w:val="0"/>
        <w:adjustRightInd w:val="0"/>
        <w:jc w:val="both"/>
        <w:rPr>
          <w:sz w:val="22"/>
          <w:szCs w:val="22"/>
        </w:rPr>
        <w:bidi w:val="0"/>
      </w:pPr>
      <w:r>
        <w:rPr>
          <w:sz w:val="22"/>
          <w:szCs w:val="22"/>
          <w:lang w:eastAsia="zh-CN"/>
          <w:b w:val="0"/>
          <w:bCs w:val="0"/>
          <w:i w:val="0"/>
          <w:iCs w:val="0"/>
          <w:u w:val="none"/>
          <w:vertAlign w:val="baseline"/>
          <w:rtl w:val="0"/>
        </w:rPr>
        <w:t xml:space="preserve">得益于可理想设置所有功能的 SPECTIVE 操控系统，</w:t>
      </w:r>
      <w:r>
        <w:rPr>
          <w:color w:val="000000" w:themeColor="text1"/>
          <w:sz w:val="22"/>
          <w:szCs w:val="22"/>
          <w:lang w:eastAsia="zh-CN"/>
          <w:b w:val="0"/>
          <w:bCs w:val="0"/>
          <w:i w:val="0"/>
          <w:iCs w:val="0"/>
          <w:u w:val="none"/>
          <w:vertAlign w:val="baseline"/>
          <w:rtl w:val="0"/>
        </w:rPr>
        <w:t xml:space="preserve">MR</w:t>
      </w:r>
      <w:r>
        <w:rPr>
          <w:sz w:val="22"/>
          <w:szCs w:val="22"/>
          <w:lang w:eastAsia="zh-CN"/>
          <w:b w:val="0"/>
          <w:bCs w:val="0"/>
          <w:i w:val="0"/>
          <w:iCs w:val="0"/>
          <w:u w:val="none"/>
          <w:vertAlign w:val="baseline"/>
          <w:rtl w:val="0"/>
        </w:rPr>
        <w:t xml:space="preserve"> </w:t>
      </w:r>
      <w:r>
        <w:rPr>
          <w:color w:val="000000" w:themeColor="text1"/>
          <w:sz w:val="22"/>
          <w:szCs w:val="22"/>
          <w:lang w:eastAsia="zh-CN"/>
          <w:b w:val="0"/>
          <w:bCs w:val="0"/>
          <w:i w:val="0"/>
          <w:iCs w:val="0"/>
          <w:u w:val="none"/>
          <w:vertAlign w:val="baseline"/>
          <w:rtl w:val="0"/>
        </w:rPr>
        <w:t xml:space="preserve">100i NEO/NEOe</w:t>
      </w:r>
      <w:r>
        <w:rPr>
          <w:sz w:val="22"/>
          <w:szCs w:val="22"/>
          <w:lang w:eastAsia="zh-CN"/>
          <w:b w:val="0"/>
          <w:bCs w:val="0"/>
          <w:i w:val="0"/>
          <w:iCs w:val="0"/>
          <w:u w:val="none"/>
          <w:vertAlign w:val="baseline"/>
          <w:rtl w:val="0"/>
        </w:rPr>
        <w:t xml:space="preserve"> 的操作既简单又直观。借助 SPECTIVE CONNECT，操作手可轻松地在智能手机或平板电脑上清晰地查看所有相关数据，例如：速度、能耗值和油位。此外，SPECTIVE CONNECT 还可提供详细的故障排除方案，以便在维修和保养时提供支持。全自动出口开度设置和零点探测是该系列设备的独特亮点。零点探测可对破碎主机启动过程中由于板锤的磨损而进行开口间隙的自动补偿，从而保持稳定的破碎产品质量。 </w:t>
      </w:r>
    </w:p>
    <w:p w14:paraId="6ADC0838" w14:textId="77777777" w:rsidR="0006792E" w:rsidRDefault="0006792E" w:rsidP="00A75A26">
      <w:pPr>
        <w:autoSpaceDE w:val="0"/>
        <w:autoSpaceDN w:val="0"/>
        <w:adjustRightInd w:val="0"/>
        <w:rPr>
          <w:sz w:val="22"/>
          <w:szCs w:val="22"/>
        </w:rPr>
      </w:pPr>
    </w:p>
    <w:p w14:paraId="53EC91CE" w14:textId="5BB4F0D7" w:rsidR="00E65808" w:rsidRDefault="009E059B" w:rsidP="00A75A26">
      <w:pPr>
        <w:autoSpaceDE w:val="0"/>
        <w:autoSpaceDN w:val="0"/>
        <w:adjustRightInd w:val="0"/>
        <w:rPr>
          <w:sz w:val="22"/>
          <w:szCs w:val="22"/>
        </w:rPr>
        <w:bidi w:val="0"/>
      </w:pPr>
      <w:r>
        <w:rPr>
          <w:sz w:val="22"/>
          <w:szCs w:val="22"/>
          <w:lang w:eastAsia="zh-CN"/>
          <w:b w:val="0"/>
          <w:bCs w:val="0"/>
          <w:i w:val="0"/>
          <w:iCs w:val="0"/>
          <w:u w:val="none"/>
          <w:vertAlign w:val="baseline"/>
          <w:rtl w:val="0"/>
        </w:rPr>
        <w:t xml:space="preserve">MOBIREX MR 100i NEO/NEOe 新型反击式破碎设备将从 2024 年起在欧洲和北美逐步推出。 </w:t>
      </w:r>
    </w:p>
    <w:p w14:paraId="4781F777" w14:textId="1077FD83" w:rsidR="00600D40" w:rsidRDefault="00600D40" w:rsidP="00600D40">
      <w:pPr>
        <w:pStyle w:val="Text"/>
        <w:rPr>
          <w:rFonts w:eastAsia="Calibri" w:cs="Arial"/>
          <w:b/>
          <w:szCs w:val="22"/>
        </w:rPr>
        <w:bidi w:val="0"/>
      </w:pPr>
      <w:r>
        <w:rPr>
          <w:rFonts w:cs="Arial" w:eastAsia="Calibri"/>
          <w:szCs w:val="22"/>
          <w:lang w:eastAsia="zh-CN"/>
          <w:b w:val="1"/>
          <w:bCs w:val="1"/>
          <w:i w:val="0"/>
          <w:iCs w:val="0"/>
          <w:u w:val="none"/>
          <w:vertAlign w:val="baseline"/>
          <w:rtl w:val="0"/>
        </w:rPr>
        <w:t xml:space="preserve">图片：</w:t>
      </w:r>
    </w:p>
    <w:p w14:paraId="5578B59E" w14:textId="7F7AB898" w:rsidR="009667EC" w:rsidRDefault="00A24264" w:rsidP="00600D40">
      <w:pPr>
        <w:pStyle w:val="Text"/>
        <w:rPr>
          <w:rFonts w:eastAsia="Calibri" w:cs="Arial"/>
          <w:b/>
          <w:szCs w:val="22"/>
        </w:rPr>
        <w:bidi w:val="0"/>
      </w:pPr>
      <w:r>
        <w:rPr>
          <w:noProof/>
          <w:sz w:val="40"/>
          <w:szCs w:val="40"/>
          <w:lang w:eastAsia="zh-CN"/>
          <w:b w:val="1"/>
          <w:bCs w:val="1"/>
          <w:i w:val="0"/>
          <w:iCs w:val="0"/>
          <w:u w:val="none"/>
          <w:vertAlign w:val="baseline"/>
          <w:rtl w:val="0"/>
        </w:rPr>
        <w:drawing>
          <wp:inline distT="0" distB="0" distL="0" distR="0" wp14:anchorId="2208971B" wp14:editId="5663C92B">
            <wp:extent cx="5499667" cy="3886200"/>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5505334" cy="3890204"/>
                    </a:xfrm>
                    <a:prstGeom prst="rect">
                      <a:avLst/>
                    </a:prstGeom>
                    <a:noFill/>
                    <a:ln>
                      <a:noFill/>
                    </a:ln>
                  </pic:spPr>
                </pic:pic>
              </a:graphicData>
            </a:graphic>
          </wp:inline>
        </w:drawing>
      </w:r>
    </w:p>
    <w:p w14:paraId="103B6223" w14:textId="54801412" w:rsidR="00600D40" w:rsidRPr="004B6341" w:rsidRDefault="00600D40" w:rsidP="00600D40">
      <w:pPr>
        <w:autoSpaceDE w:val="0"/>
        <w:autoSpaceDN w:val="0"/>
        <w:adjustRightInd w:val="0"/>
        <w:rPr>
          <w:rFonts w:eastAsia="MS Mincho"/>
          <w:b/>
          <w:sz w:val="20"/>
          <w:szCs w:val="24"/>
        </w:rPr>
        <w:bidi w:val="0"/>
      </w:pPr>
      <w:r>
        <w:rPr>
          <w:rFonts w:eastAsia="MS Mincho"/>
          <w:sz w:val="20"/>
          <w:szCs w:val="24"/>
          <w:lang w:eastAsia="zh-CN"/>
          <w:b w:val="1"/>
          <w:bCs w:val="1"/>
          <w:i w:val="0"/>
          <w:iCs w:val="0"/>
          <w:u w:val="none"/>
          <w:vertAlign w:val="baseline"/>
          <w:rtl w:val="0"/>
        </w:rPr>
        <w:t xml:space="preserve">KL_MR 100i NEO </w:t>
      </w:r>
    </w:p>
    <w:p w14:paraId="4BAF4F6B" w14:textId="0FD6D232" w:rsidR="00C42C59" w:rsidRPr="00D3141A" w:rsidRDefault="00091312" w:rsidP="000E24F8">
      <w:pPr>
        <w:pStyle w:val="Text"/>
        <w:rPr>
          <w:bCs/>
          <w:color w:val="000000" w:themeColor="text1"/>
          <w:sz w:val="20"/>
          <w:szCs w:val="14"/>
        </w:rPr>
        <w:bidi w:val="0"/>
      </w:pPr>
      <w:r>
        <w:rPr>
          <w:color w:val="000000" w:themeColor="text1"/>
          <w:sz w:val="20"/>
          <w:szCs w:val="14"/>
          <w:lang w:eastAsia="zh-CN"/>
          <w:b w:val="0"/>
          <w:bCs w:val="0"/>
          <w:i w:val="0"/>
          <w:iCs w:val="0"/>
          <w:u w:val="none"/>
          <w:vertAlign w:val="baseline"/>
          <w:rtl w:val="0"/>
        </w:rPr>
        <w:t xml:space="preserve">MOBIREX MR 100i NEO/NEOe 移动式反击式破碎设备是新型 NEO 系列的首个家族成员，其优势在于施工高效且应用灵活。 </w:t>
      </w:r>
    </w:p>
    <w:p w14:paraId="4CD9DC3F" w14:textId="10E60F92" w:rsidR="00091312" w:rsidRDefault="00091312" w:rsidP="000E24F8">
      <w:pPr>
        <w:pStyle w:val="Text"/>
        <w:rPr>
          <w:b/>
          <w:color w:val="000000" w:themeColor="text1"/>
        </w:rPr>
      </w:pPr>
    </w:p>
    <w:p w14:paraId="64F00D5C" w14:textId="77777777" w:rsidR="00091312" w:rsidRPr="00091312" w:rsidRDefault="00091312" w:rsidP="000E24F8">
      <w:pPr>
        <w:pStyle w:val="Text"/>
        <w:rPr>
          <w:b/>
          <w:color w:val="000000" w:themeColor="text1"/>
        </w:rPr>
      </w:pPr>
    </w:p>
    <w:p w14:paraId="2B0AA557" w14:textId="496DB2FA" w:rsidR="008755E5" w:rsidRPr="00E04039" w:rsidRDefault="00651E5D" w:rsidP="008755E5">
      <w:pPr>
        <w:pStyle w:val="Text"/>
        <w:bidi w:val="0"/>
      </w:pPr>
      <w:r>
        <w:rPr>
          <w:lang w:eastAsia="zh-CN"/>
          <w:b w:val="0"/>
          <w:bCs w:val="0"/>
          <w:i w:val="1"/>
          <w:iCs w:val="1"/>
          <w:u w:val="single"/>
          <w:vertAlign w:val="baseline"/>
          <w:rtl w:val="0"/>
        </w:rPr>
        <w:t xml:space="preserve">提示：</w:t>
      </w:r>
      <w:r>
        <w:rPr>
          <w:lang w:eastAsia="zh-CN"/>
          <w:b w:val="0"/>
          <w:bCs w:val="0"/>
          <w:i w:val="1"/>
          <w:iCs w:val="1"/>
          <w:u w:val="none"/>
          <w:vertAlign w:val="baseline"/>
          <w:rtl w:val="0"/>
        </w:rPr>
        <w:t xml:space="preserve">此图片仅供预览。</w:t>
      </w:r>
      <w:r>
        <w:rPr>
          <w:lang w:eastAsia="zh-CN"/>
          <w:b w:val="0"/>
          <w:bCs w:val="0"/>
          <w:i w:val="1"/>
          <w:iCs w:val="1"/>
          <w:u w:val="none"/>
          <w:vertAlign w:val="baseline"/>
          <w:rtl w:val="0"/>
        </w:rPr>
        <w:t xml:space="preserve">如需印刷发行，请从 Wirtgen Group 网站下载 300 dpi 的高分辨率图片。</w:t>
      </w:r>
    </w:p>
    <w:p w14:paraId="0F088C05" w14:textId="2C457140" w:rsidR="008755E5" w:rsidRDefault="008755E5" w:rsidP="00690D7C">
      <w:pPr>
        <w:rPr>
          <w:sz w:val="22"/>
        </w:rPr>
      </w:pPr>
    </w:p>
    <w:tbl>
      <w:tblPr>
        <w:tblStyle w:val="Basic"/>
        <w:tblW w:w="0" w:type="auto"/>
        <w:tblLook w:val="04A0" w:firstRow="1" w:lastRow="0" w:firstColumn="1" w:lastColumn="0" w:noHBand="0" w:noVBand="1"/>
      </w:tblPr>
      <w:tblGrid>
        <w:gridCol w:w="4778"/>
        <w:gridCol w:w="4746"/>
      </w:tblGrid>
      <w:tr w:rsidR="008755E5" w:rsidRPr="00E04039" w14:paraId="4CFE3AC8" w14:textId="77777777" w:rsidTr="006D0D86">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577BA757" w14:textId="0F3A165A" w:rsidR="008755E5" w:rsidRPr="00E04039" w:rsidRDefault="008755E5" w:rsidP="008E7B5E">
            <w:pPr>
              <w:pStyle w:val="HeadlineKontakte"/>
              <w:bidi w:val="0"/>
            </w:pPr>
            <w:r>
              <w:rPr>
                <w:caps w:val="0"/>
                <w:szCs w:val="22"/>
                <w:lang w:eastAsia="zh-CN"/>
                <w:b w:val="1"/>
                <w:bCs w:val="1"/>
                <w:i w:val="0"/>
                <w:iCs w:val="0"/>
                <w:u w:val="none"/>
                <w:vertAlign w:val="baseline"/>
                <w:rtl w:val="0"/>
              </w:rPr>
              <w:t xml:space="preserve">了解更多信息，</w:t>
            </w:r>
            <w:r>
              <w:rPr>
                <w:lang w:eastAsia="zh-CN"/>
                <w:b w:val="1"/>
                <w:bCs w:val="1"/>
                <w:i w:val="0"/>
                <w:iCs w:val="0"/>
                <w:u w:val="none"/>
                <w:vertAlign w:val="baseline"/>
                <w:rtl w:val="0"/>
              </w:rPr>
              <w:t xml:space="preserve"> </w:t>
            </w:r>
          </w:p>
          <w:p w14:paraId="3DCFA73F" w14:textId="77777777" w:rsidR="008755E5" w:rsidRPr="00E04039" w:rsidRDefault="008755E5" w:rsidP="008E7B5E">
            <w:pPr>
              <w:pStyle w:val="HeadlineKontakte"/>
              <w:bidi w:val="0"/>
            </w:pPr>
            <w:r>
              <w:rPr>
                <w:caps w:val="0"/>
                <w:szCs w:val="22"/>
                <w:lang w:eastAsia="zh-CN"/>
                <w:b w:val="1"/>
                <w:bCs w:val="1"/>
                <w:i w:val="0"/>
                <w:iCs w:val="0"/>
                <w:u w:val="none"/>
                <w:vertAlign w:val="baseline"/>
                <w:rtl w:val="0"/>
              </w:rPr>
              <w:t xml:space="preserve">联系方式如下</w:t>
            </w:r>
            <w:r>
              <w:rPr>
                <w:lang w:eastAsia="zh-CN"/>
                <w:b w:val="1"/>
                <w:bCs w:val="1"/>
                <w:i w:val="0"/>
                <w:iCs w:val="0"/>
                <w:u w:val="none"/>
                <w:vertAlign w:val="baseline"/>
                <w:rtl w:val="0"/>
              </w:rPr>
              <w:t xml:space="preserve">：</w:t>
            </w:r>
          </w:p>
          <w:p w14:paraId="624FF247" w14:textId="77777777" w:rsidR="008755E5" w:rsidRPr="00E04039" w:rsidRDefault="008755E5" w:rsidP="008E7B5E">
            <w:pPr>
              <w:pStyle w:val="Text"/>
              <w:bidi w:val="0"/>
            </w:pPr>
            <w:r>
              <w:rPr>
                <w:lang w:eastAsia="zh-CN"/>
                <w:b w:val="0"/>
                <w:bCs w:val="0"/>
                <w:i w:val="0"/>
                <w:iCs w:val="0"/>
                <w:u w:val="none"/>
                <w:vertAlign w:val="baseline"/>
                <w:rtl w:val="0"/>
              </w:rPr>
              <w:t xml:space="preserve">WIRTGEN GROUP</w:t>
            </w:r>
          </w:p>
          <w:p w14:paraId="300E7831" w14:textId="77777777" w:rsidR="008755E5" w:rsidRPr="00E04039" w:rsidRDefault="002D2EE5" w:rsidP="008E7B5E">
            <w:pPr>
              <w:pStyle w:val="Text"/>
              <w:bidi w:val="0"/>
            </w:pPr>
            <w:r>
              <w:rPr>
                <w:lang w:eastAsia="zh-CN"/>
                <w:b w:val="0"/>
                <w:bCs w:val="0"/>
                <w:i w:val="0"/>
                <w:iCs w:val="0"/>
                <w:u w:val="none"/>
                <w:vertAlign w:val="baseline"/>
                <w:rtl w:val="0"/>
              </w:rPr>
              <w:t xml:space="preserve">Public Relations</w:t>
            </w:r>
          </w:p>
          <w:p w14:paraId="3625C6F1" w14:textId="77777777" w:rsidR="008755E5" w:rsidRPr="00E04039" w:rsidRDefault="008755E5" w:rsidP="008E7B5E">
            <w:pPr>
              <w:pStyle w:val="Text"/>
              <w:bidi w:val="0"/>
            </w:pPr>
            <w:r>
              <w:rPr>
                <w:lang w:eastAsia="zh-CN"/>
                <w:b w:val="0"/>
                <w:bCs w:val="0"/>
                <w:i w:val="0"/>
                <w:iCs w:val="0"/>
                <w:u w:val="none"/>
                <w:vertAlign w:val="baseline"/>
                <w:rtl w:val="0"/>
              </w:rPr>
              <w:t xml:space="preserve">Reinhard-Wirtgen-Straße 2</w:t>
            </w:r>
          </w:p>
          <w:p w14:paraId="624DEEE7" w14:textId="77777777" w:rsidR="008755E5" w:rsidRPr="00E04039" w:rsidRDefault="008755E5" w:rsidP="008E7B5E">
            <w:pPr>
              <w:pStyle w:val="Text"/>
              <w:bidi w:val="0"/>
            </w:pPr>
            <w:r>
              <w:rPr>
                <w:lang w:eastAsia="zh-CN"/>
                <w:b w:val="0"/>
                <w:bCs w:val="0"/>
                <w:i w:val="0"/>
                <w:iCs w:val="0"/>
                <w:u w:val="none"/>
                <w:vertAlign w:val="baseline"/>
                <w:rtl w:val="0"/>
              </w:rPr>
              <w:t xml:space="preserve">53578 Windhagen</w:t>
            </w:r>
          </w:p>
          <w:p w14:paraId="62D30E93" w14:textId="77777777" w:rsidR="008755E5" w:rsidRPr="00E04039" w:rsidRDefault="008755E5" w:rsidP="008E7B5E">
            <w:pPr>
              <w:pStyle w:val="Text"/>
              <w:bidi w:val="0"/>
            </w:pPr>
            <w:r>
              <w:rPr>
                <w:lang w:eastAsia="zh-CN"/>
                <w:b w:val="0"/>
                <w:bCs w:val="0"/>
                <w:i w:val="0"/>
                <w:iCs w:val="0"/>
                <w:u w:val="none"/>
                <w:vertAlign w:val="baseline"/>
                <w:rtl w:val="0"/>
              </w:rPr>
              <w:t xml:space="preserve">Germany</w:t>
            </w:r>
          </w:p>
          <w:p w14:paraId="55E30481" w14:textId="77777777" w:rsidR="008755E5" w:rsidRPr="00E04039" w:rsidRDefault="008755E5" w:rsidP="008E7B5E">
            <w:pPr>
              <w:pStyle w:val="Text"/>
            </w:pPr>
          </w:p>
          <w:p w14:paraId="0130A04F" w14:textId="2CA7A324" w:rsidR="002603EC" w:rsidRPr="00696417" w:rsidRDefault="008755E5" w:rsidP="008E7B5E">
            <w:pPr>
              <w:pStyle w:val="Text"/>
              <w:rPr>
                <w:color w:val="000000" w:themeColor="text1"/>
              </w:rPr>
              <w:bidi w:val="0"/>
            </w:pPr>
            <w:r>
              <w:rPr>
                <w:lang w:eastAsia="zh-CN"/>
                <w:b w:val="0"/>
                <w:bCs w:val="0"/>
                <w:i w:val="0"/>
                <w:iCs w:val="0"/>
                <w:u w:val="none"/>
                <w:vertAlign w:val="baseline"/>
                <w:rtl w:val="0"/>
              </w:rPr>
              <w:t xml:space="preserve">电话：+49 (0) 2645 131 </w:t>
            </w:r>
            <w:r>
              <w:rPr>
                <w:color w:val="000000" w:themeColor="text1"/>
                <w:lang w:eastAsia="zh-CN"/>
                <w:b w:val="0"/>
                <w:bCs w:val="0"/>
                <w:i w:val="0"/>
                <w:iCs w:val="0"/>
                <w:u w:val="none"/>
                <w:vertAlign w:val="baseline"/>
                <w:rtl w:val="0"/>
              </w:rPr>
              <w:t xml:space="preserve">– 1966</w:t>
            </w:r>
            <w:r>
              <w:rPr>
                <w:color w:val="000000" w:themeColor="text1"/>
                <w:lang w:eastAsia="zh-CN"/>
                <w:b w:val="0"/>
                <w:bCs w:val="0"/>
                <w:i w:val="0"/>
                <w:iCs w:val="0"/>
                <w:u w:val="none"/>
                <w:vertAlign w:val="baseline"/>
                <w:rtl w:val="0"/>
              </w:rPr>
              <w:t xml:space="preserve"> </w:t>
            </w:r>
          </w:p>
          <w:p w14:paraId="4182A933" w14:textId="77777777" w:rsidR="008755E5" w:rsidRPr="00E04039" w:rsidRDefault="008755E5" w:rsidP="008E7B5E">
            <w:pPr>
              <w:pStyle w:val="Text"/>
              <w:bidi w:val="0"/>
            </w:pPr>
            <w:r>
              <w:rPr>
                <w:lang w:eastAsia="zh-CN"/>
                <w:b w:val="0"/>
                <w:bCs w:val="0"/>
                <w:i w:val="0"/>
                <w:iCs w:val="0"/>
                <w:u w:val="none"/>
                <w:vertAlign w:val="baseline"/>
                <w:rtl w:val="0"/>
              </w:rPr>
              <w:t xml:space="preserve">传真：+49 (0) 2645 131 – 499</w:t>
            </w:r>
          </w:p>
          <w:p w14:paraId="4CA1F3B4" w14:textId="77777777" w:rsidR="008755E5" w:rsidRPr="00E04039" w:rsidRDefault="008755E5" w:rsidP="008E7B5E">
            <w:pPr>
              <w:pStyle w:val="Text"/>
              <w:bidi w:val="0"/>
            </w:pPr>
            <w:r>
              <w:rPr>
                <w:lang w:eastAsia="zh-CN"/>
                <w:b w:val="0"/>
                <w:bCs w:val="0"/>
                <w:i w:val="0"/>
                <w:iCs w:val="0"/>
                <w:u w:val="none"/>
                <w:vertAlign w:val="baseline"/>
                <w:rtl w:val="0"/>
              </w:rPr>
              <w:t xml:space="preserve">电子邮件：PR@wirtgen-group.com</w:t>
            </w:r>
          </w:p>
          <w:p w14:paraId="5B4D15E7" w14:textId="5BC533B1" w:rsidR="002D2EE5" w:rsidRPr="00407E4E" w:rsidRDefault="002D2EE5" w:rsidP="008E7B5E">
            <w:pPr>
              <w:pStyle w:val="Text"/>
              <w:rPr/>
              <w:bidi w:val="0"/>
            </w:pPr>
            <w:r>
              <w:rPr>
                <w:lang w:eastAsia="zh-CN"/>
                <w:b w:val="0"/>
                <w:bCs w:val="0"/>
                <w:i w:val="0"/>
                <w:iCs w:val="0"/>
                <w:u w:val="none"/>
                <w:vertAlign w:val="baseline"/>
                <w:rtl w:val="0"/>
              </w:rPr>
              <w:t xml:space="preserve">www.wirtgen-group.com</w:t>
            </w:r>
          </w:p>
        </w:tc>
        <w:tc>
          <w:tcPr>
            <w:tcW w:w="4746" w:type="dxa"/>
            <w:tcBorders>
              <w:left w:val="single" w:sz="48" w:space="0" w:color="FFFFFF" w:themeColor="background1"/>
            </w:tcBorders>
          </w:tcPr>
          <w:p w14:paraId="374E2C17" w14:textId="77777777" w:rsidR="008755E5" w:rsidRPr="00E04039" w:rsidRDefault="008755E5" w:rsidP="008E7B5E">
            <w:pPr>
              <w:pStyle w:val="Text"/>
            </w:pPr>
          </w:p>
        </w:tc>
      </w:tr>
    </w:tbl>
    <w:p w14:paraId="5D440148" w14:textId="14F215E7" w:rsidR="009E470F" w:rsidRDefault="009E470F" w:rsidP="00A24264">
      <w:pPr>
        <w:spacing w:line="280" w:lineRule="atLeast"/>
        <w:jc w:val="both"/>
      </w:pPr>
    </w:p>
    <w:sectPr w:rsidR="009E470F" w:rsidSect="00CA4A09">
      <w:headerReference w:type="even" r:id="rId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B596F8" w14:textId="77777777" w:rsidR="00550CD7" w:rsidRDefault="00550CD7" w:rsidP="00E55534">
      <w:pPr>
        <w:bidi w:val="0"/>
      </w:pPr>
      <w:r>
        <w:separator/>
      </w:r>
    </w:p>
  </w:endnote>
  <w:endnote w:type="continuationSeparator" w:id="0">
    <w:p w14:paraId="2F18EB44" w14:textId="77777777" w:rsidR="00550CD7" w:rsidRDefault="00550CD7"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eastAsia="zh-CN"/>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eastAsia="zh-CN"/>
              <w:b w:val="0"/>
              <w:bCs w:val="0"/>
              <w:i w:val="0"/>
              <w:iCs w:val="0"/>
              <w:u w:val="none"/>
              <w:vertAlign w:val="baseline"/>
              <w:rtl w:val="0"/>
            </w:rPr>
            <w:fldChar w:fldCharType="begin"/>
          </w:r>
          <w:r>
            <w:rPr>
              <w:szCs w:val="20"/>
              <w:lang w:eastAsia="zh-CN"/>
              <w:b w:val="0"/>
              <w:bCs w:val="0"/>
              <w:i w:val="0"/>
              <w:iCs w:val="0"/>
              <w:u w:val="none"/>
              <w:vertAlign w:val="baseline"/>
              <w:rtl w:val="0"/>
            </w:rPr>
            <w:instrText xml:space="preserve"> </w:instrText>
          </w:r>
          <w:r>
            <w:rPr>
              <w:szCs w:val="20"/>
              <w:lang w:eastAsia="zh-CN"/>
              <w:b w:val="0"/>
              <w:bCs w:val="0"/>
              <w:i w:val="0"/>
              <w:iCs w:val="0"/>
              <w:u w:val="none"/>
              <w:vertAlign w:val="baseline"/>
              <w:rtl w:val="0"/>
            </w:rPr>
            <w:instrText>PAGE</w:instrText>
          </w:r>
          <w:r>
            <w:rPr>
              <w:szCs w:val="20"/>
              <w:lang w:eastAsia="zh-CN"/>
              <w:b w:val="0"/>
              <w:bCs w:val="0"/>
              <w:i w:val="0"/>
              <w:iCs w:val="0"/>
              <w:u w:val="none"/>
              <w:vertAlign w:val="baseline"/>
              <w:rtl w:val="0"/>
            </w:rPr>
            <w:instrText xml:space="preserve"> \# "</w:instrText>
          </w:r>
          <w:r>
            <w:rPr>
              <w:szCs w:val="20"/>
              <w:lang w:eastAsia="zh-CN"/>
              <w:b w:val="0"/>
              <w:bCs w:val="0"/>
              <w:i w:val="0"/>
              <w:iCs w:val="0"/>
              <w:u w:val="none"/>
              <w:vertAlign w:val="baseline"/>
              <w:rtl w:val="0"/>
            </w:rPr>
            <w:instrText>00</w:instrText>
          </w:r>
          <w:r>
            <w:rPr>
              <w:szCs w:val="20"/>
              <w:lang w:eastAsia="zh-CN"/>
              <w:b w:val="0"/>
              <w:bCs w:val="0"/>
              <w:i w:val="0"/>
              <w:iCs w:val="0"/>
              <w:u w:val="none"/>
              <w:vertAlign w:val="baseline"/>
              <w:rtl w:val="0"/>
            </w:rPr>
            <w:instrText>"</w:instrText>
          </w:r>
          <w:r>
            <w:rPr>
              <w:szCs w:val="20"/>
              <w:lang w:eastAsia="zh-CN"/>
              <w:b w:val="0"/>
              <w:bCs w:val="0"/>
              <w:i w:val="0"/>
              <w:iCs w:val="0"/>
              <w:u w:val="none"/>
              <w:vertAlign w:val="baseline"/>
              <w:rtl w:val="0"/>
            </w:rPr>
            <w:fldChar w:fldCharType="separate"/>
          </w:r>
          <w:r>
            <w:rPr>
              <w:noProof/>
              <w:szCs w:val="20"/>
              <w:lang w:eastAsia="zh-CN"/>
              <w:b w:val="0"/>
              <w:bCs w:val="0"/>
              <w:i w:val="0"/>
              <w:iCs w:val="0"/>
              <w:u w:val="none"/>
              <w:vertAlign w:val="baseline"/>
              <w:rtl w:val="0"/>
            </w:rPr>
            <w:t xml:space="preserve">02</w:t>
          </w:r>
          <w:r>
            <w:rPr>
              <w:szCs w:val="20"/>
              <w:lang w:eastAsia="zh-CN"/>
              <w:b w:val="0"/>
              <w:bCs w:val="0"/>
              <w:i w:val="0"/>
              <w:iCs w:val="0"/>
              <w:u w:val="none"/>
              <w:vertAlign w:val="baseline"/>
              <w:rtl w:val="0"/>
            </w:rPr>
            <w:fldChar w:fldCharType="end"/>
          </w:r>
        </w:p>
      </w:tc>
    </w:tr>
  </w:tbl>
  <w:p w14:paraId="7CF7D2C8" w14:textId="77777777" w:rsidR="00533132" w:rsidRDefault="00BD5391">
    <w:pPr>
      <w:pStyle w:val="Fuzeile"/>
      <w:bidi w:val="0"/>
    </w:pPr>
    <w:r>
      <w:rPr>
        <w:noProof/>
        <w:lang w:eastAsia="zh-CN"/>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eastAsia="zh-CN"/>
              <w:b w:val="0"/>
              <w:bCs w:val="0"/>
              <w:i w:val="0"/>
              <w:iCs w:val="0"/>
              <w:u w:val="none"/>
              <w:vertAlign w:val="baseline"/>
              <w:rtl w:val="0"/>
            </w:rPr>
            <w:t xml:space="preserve">WIRTGEN</w:t>
          </w:r>
          <w:r>
            <w:rPr>
              <w:rStyle w:val="Hervorhebung"/>
              <w:szCs w:val="20"/>
              <w:lang w:eastAsia="zh-CN"/>
              <w:b w:val="1"/>
              <w:bCs w:val="1"/>
              <w:i w:val="0"/>
              <w:iCs w:val="0"/>
              <w:u w:val="none"/>
              <w:vertAlign w:val="baseline"/>
              <w:rtl w:val="0"/>
            </w:rPr>
            <w:t xml:space="preserve"> GmbH</w:t>
          </w:r>
          <w:r>
            <w:rPr>
              <w:szCs w:val="20"/>
              <w:lang w:eastAsia="zh-CN"/>
              <w:b w:val="0"/>
              <w:bCs w:val="0"/>
              <w:i w:val="0"/>
              <w:iCs w:val="0"/>
              <w:u w:val="none"/>
              <w:vertAlign w:val="baseline"/>
              <w:rtl w:val="0"/>
            </w:rPr>
            <w:t xml:space="preserve"> · Reinhard-Wirtgen-Str. 2 · D-53578 Windhagen · T: +49 26 45 / 131 0</w:t>
          </w:r>
        </w:p>
      </w:tc>
    </w:tr>
  </w:tbl>
  <w:p w14:paraId="732BEB33" w14:textId="77777777" w:rsidR="00533132" w:rsidRDefault="00BD5391">
    <w:pPr>
      <w:pStyle w:val="Fuzeile"/>
      <w:bidi w:val="0"/>
    </w:pPr>
    <w:r>
      <w:rPr>
        <w:noProof/>
        <w:lang w:eastAsia="zh-CN"/>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8D253A" w14:textId="77777777" w:rsidR="00550CD7" w:rsidRDefault="00550CD7" w:rsidP="00E55534">
      <w:pPr>
        <w:bidi w:val="0"/>
      </w:pPr>
      <w:r>
        <w:separator/>
      </w:r>
    </w:p>
  </w:footnote>
  <w:footnote w:type="continuationSeparator" w:id="0">
    <w:p w14:paraId="6CD551F7" w14:textId="77777777" w:rsidR="00550CD7" w:rsidRDefault="00550CD7"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B2E09" w14:textId="0DEB1EF1" w:rsidR="00A40E62" w:rsidRDefault="00696417">
    <w:pPr>
      <w:pStyle w:val="Kopfzeile"/>
      <w:bidi w:val="0"/>
    </w:pPr>
    <w:r>
      <w:rPr>
        <w:noProof/>
        <w:lang w:eastAsia="zh-CN"/>
        <w:b w:val="0"/>
        <w:bCs w:val="0"/>
        <w:i w:val="0"/>
        <w:iCs w:val="0"/>
        <w:u w:val="none"/>
        <w:vertAlign w:val="baseline"/>
        <w:rtl w:val="0"/>
      </w:rPr>
      <mc:AlternateContent>
        <mc:Choice Requires="wps">
          <w:drawing>
            <wp:anchor distT="0" distB="0" distL="0" distR="0" simplePos="0" relativeHeight="251662336" behindDoc="0" locked="0" layoutInCell="1" allowOverlap="1" wp14:anchorId="100EC052" wp14:editId="58A19D48">
              <wp:simplePos x="635" y="635"/>
              <wp:positionH relativeFrom="rightMargin">
                <wp:align>right</wp:align>
              </wp:positionH>
              <wp:positionV relativeFrom="paragraph">
                <wp:posOffset>635</wp:posOffset>
              </wp:positionV>
              <wp:extent cx="443865" cy="443865"/>
              <wp:effectExtent l="0" t="0" r="0" b="16510"/>
              <wp:wrapSquare wrapText="bothSides"/>
              <wp:docPr id="16" name="Textfeld 16"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D6B6CF" w14:textId="6D301FE1" w:rsidR="00696417" w:rsidRPr="00696417" w:rsidRDefault="00696417">
                          <w:pPr>
                            <w:rPr>
                              <w:rFonts w:ascii="Calibri" w:eastAsia="Calibri" w:hAnsi="Calibri" w:cs="Calibri"/>
                              <w:color w:val="FF0000"/>
                              <w:sz w:val="20"/>
                              <w:szCs w:val="20"/>
                            </w:rPr>
                            <w:bidi w:val="0"/>
                          </w:pPr>
                          <w:r>
                            <w:rPr>
                              <w:rFonts w:ascii="Calibri" w:cs="Calibri" w:eastAsia="Calibri" w:hAnsi="Calibri"/>
                              <w:color w:val="FF0000"/>
                              <w:sz w:val="20"/>
                              <w:szCs w:val="20"/>
                              <w:lang w:eastAsia="zh-CN"/>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w14:anchorId="100EC052" id="_x0000_t202" coordsize="21600,21600" o:spt="202" path="m,l,21600r21600,l21600,xe">
              <v:stroke joinstyle="miter"/>
              <v:path gradientshapeok="t" o:connecttype="rect"/>
            </v:shapetype>
            <v:shape id="Textfeld 16"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ABFhxCYCAABLBAAADgAAAAAAAAAAAAAAAAAuAgAAZHJzL2Uyb0RvYy54bWxQ&#10;SwECLQAUAAYACAAAACEAEw3vsNgAAAADAQAADwAAAAAAAAAAAAAAAACABAAAZHJzL2Rvd25yZXYu&#10;eG1sUEsFBgAAAAAEAAQA8wAAAIUFAAAAAA==&#10;" filled="f" stroked="f">
              <v:textbox style="mso-fit-shape-to-text:t" inset="0,0,15pt,0">
                <w:txbxContent>
                  <w:p w14:paraId="69D6B6CF" w14:textId="6D301FE1" w:rsidR="00696417" w:rsidRPr="00696417" w:rsidRDefault="00696417">
                    <w:pPr>
                      <w:rPr>
                        <w:rFonts w:ascii="Calibri" w:eastAsia="Calibri" w:hAnsi="Calibri" w:cs="Calibri"/>
                        <w:color w:val="FF0000"/>
                        <w:sz w:val="20"/>
                        <w:szCs w:val="20"/>
                      </w:rPr>
                      <w:bidi w:val="0"/>
                    </w:pPr>
                    <w:r>
                      <w:rPr>
                        <w:rFonts w:ascii="Calibri" w:cs="Calibri" w:eastAsia="Calibri" w:hAnsi="Calibri"/>
                        <w:color w:val="FF0000"/>
                        <w:sz w:val="20"/>
                        <w:szCs w:val="20"/>
                        <w:lang w:eastAsia="zh-CN"/>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EA1B2" w14:textId="0451D011" w:rsidR="00533132" w:rsidRPr="00533132" w:rsidRDefault="00696417" w:rsidP="00533132">
    <w:pPr>
      <w:pStyle w:val="Kopfzeile"/>
      <w:bidi w:val="0"/>
    </w:pPr>
    <w:r>
      <w:rPr>
        <w:noProof/>
        <w:lang w:eastAsia="zh-CN"/>
        <w:b w:val="0"/>
        <w:bCs w:val="0"/>
        <w:i w:val="0"/>
        <w:iCs w:val="0"/>
        <w:u w:val="none"/>
        <w:vertAlign w:val="baseline"/>
        <w:rtl w:val="0"/>
      </w:rPr>
      <mc:AlternateContent>
        <mc:Choice Requires="wps">
          <w:drawing>
            <wp:anchor distT="0" distB="0" distL="0" distR="0" simplePos="0" relativeHeight="251663360" behindDoc="0" locked="0" layoutInCell="1" allowOverlap="1" wp14:anchorId="51A7BFEA" wp14:editId="1E7EE520">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BB04F5" w14:textId="4EB9F748" w:rsidR="00696417" w:rsidRPr="00696417" w:rsidRDefault="00696417">
                          <w:pPr>
                            <w:rPr>
                              <w:rFonts w:ascii="Calibri" w:eastAsia="Calibri" w:hAnsi="Calibri" w:cs="Calibri"/>
                              <w:color w:val="FF0000"/>
                              <w:sz w:val="20"/>
                              <w:szCs w:val="20"/>
                            </w:rPr>
                            <w:bidi w:val="0"/>
                          </w:pPr>
                          <w:r>
                            <w:rPr>
                              <w:rFonts w:ascii="Calibri" w:cs="Calibri" w:eastAsia="Calibri" w:hAnsi="Calibri"/>
                              <w:color w:val="FF0000"/>
                              <w:sz w:val="20"/>
                              <w:szCs w:val="20"/>
                              <w:lang w:eastAsia="zh-CN"/>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w14:anchorId="51A7BFEA"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SVQu0qAgAAUgQAAA4AAAAAAAAAAAAAAAAALgIAAGRycy9lMm9Eb2Mu&#10;eG1sUEsBAi0AFAAGAAgAAAAhABMN77DYAAAAAwEAAA8AAAAAAAAAAAAAAAAAhAQAAGRycy9kb3du&#10;cmV2LnhtbFBLBQYAAAAABAAEAPMAAACJBQAAAAA=&#10;" filled="f" stroked="f">
              <v:textbox style="mso-fit-shape-to-text:t" inset="0,0,15pt,0">
                <w:txbxContent>
                  <w:p w14:paraId="11BB04F5" w14:textId="4EB9F748" w:rsidR="00696417" w:rsidRPr="00696417" w:rsidRDefault="00696417">
                    <w:pPr>
                      <w:rPr>
                        <w:rFonts w:ascii="Calibri" w:eastAsia="Calibri" w:hAnsi="Calibri" w:cs="Calibri"/>
                        <w:color w:val="FF0000"/>
                        <w:sz w:val="20"/>
                        <w:szCs w:val="20"/>
                      </w:rPr>
                      <w:bidi w:val="0"/>
                    </w:pPr>
                    <w:r>
                      <w:rPr>
                        <w:rFonts w:ascii="Calibri" w:cs="Calibri" w:eastAsia="Calibri" w:hAnsi="Calibri"/>
                        <w:color w:val="FF0000"/>
                        <w:sz w:val="20"/>
                        <w:szCs w:val="20"/>
                        <w:lang w:eastAsia="zh-CN"/>
                        <w:b w:val="0"/>
                        <w:bCs w:val="0"/>
                        <w:i w:val="0"/>
                        <w:iCs w:val="0"/>
                        <w:u w:val="none"/>
                        <w:vertAlign w:val="baseline"/>
                        <w:rtl w:val="0"/>
                      </w:rPr>
                      <w:t xml:space="preserve">Public</w:t>
                    </w:r>
                  </w:p>
                </w:txbxContent>
              </v:textbox>
              <w10:wrap type="square" anchorx="margin"/>
            </v:shape>
          </w:pict>
        </mc:Fallback>
      </mc:AlternateContent>
    </w:r>
    <w:r>
      <w:rPr>
        <w:noProof/>
        <w:lang w:eastAsia="zh-CN"/>
        <w:b w:val="0"/>
        <w:bCs w:val="0"/>
        <w:i w:val="0"/>
        <w:iCs w:val="0"/>
        <w:u w:val="none"/>
        <w:vertAlign w:val="baseline"/>
        <w:rtl w:val="0"/>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新闻稿模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6189F" w14:textId="09D3625A" w:rsidR="00533132" w:rsidRDefault="00696417">
    <w:pPr>
      <w:pStyle w:val="Kopfzeile"/>
      <w:bidi w:val="0"/>
    </w:pPr>
    <w:r>
      <w:rPr>
        <w:noProof/>
        <w:lang w:eastAsia="zh-CN"/>
        <w:b w:val="0"/>
        <w:bCs w:val="0"/>
        <w:i w:val="0"/>
        <w:iCs w:val="0"/>
        <w:u w:val="none"/>
        <w:vertAlign w:val="baseline"/>
        <w:rtl w:val="0"/>
      </w:rPr>
      <mc:AlternateContent>
        <mc:Choice Requires="wps">
          <w:drawing>
            <wp:anchor distT="0" distB="0" distL="0" distR="0" simplePos="0" relativeHeight="251661312" behindDoc="0" locked="0" layoutInCell="1" allowOverlap="1" wp14:anchorId="0D70DC28" wp14:editId="2B70F56C">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7D0B2E" w14:textId="0122BF21" w:rsidR="00696417" w:rsidRPr="00696417" w:rsidRDefault="00696417">
                          <w:pPr>
                            <w:rPr>
                              <w:rFonts w:ascii="Calibri" w:eastAsia="Calibri" w:hAnsi="Calibri" w:cs="Calibri"/>
                              <w:color w:val="FF0000"/>
                              <w:sz w:val="20"/>
                              <w:szCs w:val="20"/>
                            </w:rPr>
                            <w:bidi w:val="0"/>
                          </w:pPr>
                          <w:r>
                            <w:rPr>
                              <w:rFonts w:ascii="Calibri" w:cs="Calibri" w:eastAsia="Calibri" w:hAnsi="Calibri"/>
                              <w:color w:val="FF0000"/>
                              <w:sz w:val="20"/>
                              <w:szCs w:val="20"/>
                              <w:lang w:eastAsia="zh-CN"/>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w14:anchorId="0D70DC28"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CQCm7KwIAAFIEAAAOAAAAAAAAAAAAAAAAAC4CAABkcnMvZTJvRG9j&#10;LnhtbFBLAQItABQABgAIAAAAIQATDe+w2AAAAAMBAAAPAAAAAAAAAAAAAAAAAIUEAABkcnMvZG93&#10;bnJldi54bWxQSwUGAAAAAAQABADzAAAAigUAAAAA&#10;" filled="f" stroked="f">
              <v:textbox style="mso-fit-shape-to-text:t" inset="0,0,15pt,0">
                <w:txbxContent>
                  <w:p w14:paraId="3D7D0B2E" w14:textId="0122BF21" w:rsidR="00696417" w:rsidRPr="00696417" w:rsidRDefault="00696417">
                    <w:pPr>
                      <w:rPr>
                        <w:rFonts w:ascii="Calibri" w:eastAsia="Calibri" w:hAnsi="Calibri" w:cs="Calibri"/>
                        <w:color w:val="FF0000"/>
                        <w:sz w:val="20"/>
                        <w:szCs w:val="20"/>
                      </w:rPr>
                      <w:bidi w:val="0"/>
                    </w:pPr>
                    <w:r>
                      <w:rPr>
                        <w:rFonts w:ascii="Calibri" w:cs="Calibri" w:eastAsia="Calibri" w:hAnsi="Calibri"/>
                        <w:color w:val="FF0000"/>
                        <w:sz w:val="20"/>
                        <w:szCs w:val="20"/>
                        <w:lang w:eastAsia="zh-CN"/>
                        <w:b w:val="0"/>
                        <w:bCs w:val="0"/>
                        <w:i w:val="0"/>
                        <w:iCs w:val="0"/>
                        <w:u w:val="none"/>
                        <w:vertAlign w:val="baseline"/>
                        <w:rtl w:val="0"/>
                      </w:rPr>
                      <w:t xml:space="preserve">Public</w:t>
                    </w:r>
                  </w:p>
                </w:txbxContent>
              </v:textbox>
              <w10:wrap type="square" anchorx="margin"/>
            </v:shape>
          </w:pict>
        </mc:Fallback>
      </mc:AlternateContent>
    </w:r>
    <w:r>
      <w:rPr>
        <w:noProof/>
        <w:lang w:eastAsia="zh-CN"/>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eastAsia="zh-CN"/>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3242AD2"/>
    <w:multiLevelType w:val="hybridMultilevel"/>
    <w:tmpl w:val="16422DC8"/>
    <w:lvl w:ilvl="0" w:tplc="676403C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20E65"/>
    <w:rsid w:val="00023DF5"/>
    <w:rsid w:val="00040087"/>
    <w:rsid w:val="00042106"/>
    <w:rsid w:val="0004479F"/>
    <w:rsid w:val="0005285B"/>
    <w:rsid w:val="00055529"/>
    <w:rsid w:val="00066793"/>
    <w:rsid w:val="00066D09"/>
    <w:rsid w:val="0006792E"/>
    <w:rsid w:val="0007533C"/>
    <w:rsid w:val="0007706F"/>
    <w:rsid w:val="00091312"/>
    <w:rsid w:val="0009665C"/>
    <w:rsid w:val="00096E54"/>
    <w:rsid w:val="000A36D9"/>
    <w:rsid w:val="000D15C3"/>
    <w:rsid w:val="000E24F8"/>
    <w:rsid w:val="000E5738"/>
    <w:rsid w:val="000F2DD1"/>
    <w:rsid w:val="000F4FF6"/>
    <w:rsid w:val="00103205"/>
    <w:rsid w:val="00112B3B"/>
    <w:rsid w:val="0011795C"/>
    <w:rsid w:val="0012026F"/>
    <w:rsid w:val="00130601"/>
    <w:rsid w:val="00132055"/>
    <w:rsid w:val="0014048C"/>
    <w:rsid w:val="00140BDD"/>
    <w:rsid w:val="00151530"/>
    <w:rsid w:val="001613A6"/>
    <w:rsid w:val="001614F0"/>
    <w:rsid w:val="001616F4"/>
    <w:rsid w:val="00162F87"/>
    <w:rsid w:val="00177B3A"/>
    <w:rsid w:val="0018021A"/>
    <w:rsid w:val="00194FB1"/>
    <w:rsid w:val="001A1DE8"/>
    <w:rsid w:val="001A6A9A"/>
    <w:rsid w:val="001A6BD8"/>
    <w:rsid w:val="001A799C"/>
    <w:rsid w:val="001B16BB"/>
    <w:rsid w:val="001B5A7B"/>
    <w:rsid w:val="001C1A3E"/>
    <w:rsid w:val="001C63E4"/>
    <w:rsid w:val="001D0CB5"/>
    <w:rsid w:val="001E1AD1"/>
    <w:rsid w:val="001E50EC"/>
    <w:rsid w:val="001F6E41"/>
    <w:rsid w:val="0020717C"/>
    <w:rsid w:val="00216F6B"/>
    <w:rsid w:val="00217B9D"/>
    <w:rsid w:val="00250808"/>
    <w:rsid w:val="00253A2E"/>
    <w:rsid w:val="002603EC"/>
    <w:rsid w:val="00272351"/>
    <w:rsid w:val="00273634"/>
    <w:rsid w:val="00275BC2"/>
    <w:rsid w:val="0029034C"/>
    <w:rsid w:val="002932E2"/>
    <w:rsid w:val="0029634D"/>
    <w:rsid w:val="002C7D0B"/>
    <w:rsid w:val="002D065C"/>
    <w:rsid w:val="002D0780"/>
    <w:rsid w:val="002D1DBD"/>
    <w:rsid w:val="002D2EE5"/>
    <w:rsid w:val="002E354E"/>
    <w:rsid w:val="002E765F"/>
    <w:rsid w:val="002F108B"/>
    <w:rsid w:val="002F5818"/>
    <w:rsid w:val="0030316D"/>
    <w:rsid w:val="0030398D"/>
    <w:rsid w:val="003255F4"/>
    <w:rsid w:val="0032774C"/>
    <w:rsid w:val="00332B24"/>
    <w:rsid w:val="0034191A"/>
    <w:rsid w:val="00342D0D"/>
    <w:rsid w:val="00343CC7"/>
    <w:rsid w:val="003649E1"/>
    <w:rsid w:val="0036561D"/>
    <w:rsid w:val="003665BE"/>
    <w:rsid w:val="0036743C"/>
    <w:rsid w:val="00384A08"/>
    <w:rsid w:val="003967E5"/>
    <w:rsid w:val="003A753A"/>
    <w:rsid w:val="003C36F3"/>
    <w:rsid w:val="003E1CB6"/>
    <w:rsid w:val="003E3CF6"/>
    <w:rsid w:val="003E759F"/>
    <w:rsid w:val="003E7853"/>
    <w:rsid w:val="00400FD9"/>
    <w:rsid w:val="004016F7"/>
    <w:rsid w:val="00403373"/>
    <w:rsid w:val="00406C81"/>
    <w:rsid w:val="00407E4E"/>
    <w:rsid w:val="00412545"/>
    <w:rsid w:val="0042206A"/>
    <w:rsid w:val="00426B30"/>
    <w:rsid w:val="00430098"/>
    <w:rsid w:val="00430BB0"/>
    <w:rsid w:val="0043349A"/>
    <w:rsid w:val="0043510B"/>
    <w:rsid w:val="00462778"/>
    <w:rsid w:val="00466210"/>
    <w:rsid w:val="00476100"/>
    <w:rsid w:val="00487BFC"/>
    <w:rsid w:val="004B0B2D"/>
    <w:rsid w:val="004B6341"/>
    <w:rsid w:val="004C4563"/>
    <w:rsid w:val="004D23D0"/>
    <w:rsid w:val="004D2BE0"/>
    <w:rsid w:val="004E6EF5"/>
    <w:rsid w:val="00503AF6"/>
    <w:rsid w:val="005040C9"/>
    <w:rsid w:val="00506409"/>
    <w:rsid w:val="005069F4"/>
    <w:rsid w:val="0051748B"/>
    <w:rsid w:val="00530E32"/>
    <w:rsid w:val="00533132"/>
    <w:rsid w:val="00550CD7"/>
    <w:rsid w:val="005649F4"/>
    <w:rsid w:val="0056595A"/>
    <w:rsid w:val="005710C8"/>
    <w:rsid w:val="005711A3"/>
    <w:rsid w:val="00571A5C"/>
    <w:rsid w:val="00573B2B"/>
    <w:rsid w:val="005776E9"/>
    <w:rsid w:val="00582D40"/>
    <w:rsid w:val="0058443C"/>
    <w:rsid w:val="005A06B5"/>
    <w:rsid w:val="005A4F04"/>
    <w:rsid w:val="005B5793"/>
    <w:rsid w:val="005D205E"/>
    <w:rsid w:val="005D7DD7"/>
    <w:rsid w:val="005E1E8F"/>
    <w:rsid w:val="00600D40"/>
    <w:rsid w:val="00605DF2"/>
    <w:rsid w:val="006063D4"/>
    <w:rsid w:val="00613489"/>
    <w:rsid w:val="0062765B"/>
    <w:rsid w:val="006330A2"/>
    <w:rsid w:val="00634D99"/>
    <w:rsid w:val="00637E7D"/>
    <w:rsid w:val="00642BC1"/>
    <w:rsid w:val="00642EB6"/>
    <w:rsid w:val="006433E2"/>
    <w:rsid w:val="00651E5D"/>
    <w:rsid w:val="00682B1A"/>
    <w:rsid w:val="00690D7C"/>
    <w:rsid w:val="00693907"/>
    <w:rsid w:val="00694F63"/>
    <w:rsid w:val="00696417"/>
    <w:rsid w:val="006A3907"/>
    <w:rsid w:val="006A4DE6"/>
    <w:rsid w:val="006A6708"/>
    <w:rsid w:val="006B3EEC"/>
    <w:rsid w:val="006C0D4B"/>
    <w:rsid w:val="006D0D86"/>
    <w:rsid w:val="006D74AE"/>
    <w:rsid w:val="006D7EAC"/>
    <w:rsid w:val="006E0104"/>
    <w:rsid w:val="006F546E"/>
    <w:rsid w:val="006F6FF7"/>
    <w:rsid w:val="006F7602"/>
    <w:rsid w:val="007040C8"/>
    <w:rsid w:val="00706E32"/>
    <w:rsid w:val="00722A17"/>
    <w:rsid w:val="00723F4F"/>
    <w:rsid w:val="00737E93"/>
    <w:rsid w:val="0074130B"/>
    <w:rsid w:val="00755AE0"/>
    <w:rsid w:val="0075761B"/>
    <w:rsid w:val="00757B83"/>
    <w:rsid w:val="00791A69"/>
    <w:rsid w:val="00794830"/>
    <w:rsid w:val="00797CAA"/>
    <w:rsid w:val="007B4241"/>
    <w:rsid w:val="007B53BF"/>
    <w:rsid w:val="007C2658"/>
    <w:rsid w:val="007C5F6A"/>
    <w:rsid w:val="007D40B2"/>
    <w:rsid w:val="007D59A2"/>
    <w:rsid w:val="007E0425"/>
    <w:rsid w:val="007E20D0"/>
    <w:rsid w:val="007E3DAB"/>
    <w:rsid w:val="007E6162"/>
    <w:rsid w:val="007F752D"/>
    <w:rsid w:val="008053B3"/>
    <w:rsid w:val="00820315"/>
    <w:rsid w:val="00821D93"/>
    <w:rsid w:val="00832921"/>
    <w:rsid w:val="008427F2"/>
    <w:rsid w:val="00843B45"/>
    <w:rsid w:val="00851843"/>
    <w:rsid w:val="008529EC"/>
    <w:rsid w:val="00855D72"/>
    <w:rsid w:val="00863129"/>
    <w:rsid w:val="00866830"/>
    <w:rsid w:val="008755E5"/>
    <w:rsid w:val="008755ED"/>
    <w:rsid w:val="00877147"/>
    <w:rsid w:val="00892F6F"/>
    <w:rsid w:val="00896F7E"/>
    <w:rsid w:val="008B09CD"/>
    <w:rsid w:val="008C2A29"/>
    <w:rsid w:val="008C2DB2"/>
    <w:rsid w:val="008D770E"/>
    <w:rsid w:val="0090337E"/>
    <w:rsid w:val="009111FE"/>
    <w:rsid w:val="00915993"/>
    <w:rsid w:val="0092522B"/>
    <w:rsid w:val="009323DE"/>
    <w:rsid w:val="009328FA"/>
    <w:rsid w:val="00936A78"/>
    <w:rsid w:val="00943606"/>
    <w:rsid w:val="00952853"/>
    <w:rsid w:val="00961EE1"/>
    <w:rsid w:val="009634DC"/>
    <w:rsid w:val="00963988"/>
    <w:rsid w:val="009646E4"/>
    <w:rsid w:val="009667EC"/>
    <w:rsid w:val="00972630"/>
    <w:rsid w:val="00973307"/>
    <w:rsid w:val="0097781E"/>
    <w:rsid w:val="00977EC3"/>
    <w:rsid w:val="009A04F3"/>
    <w:rsid w:val="009B211F"/>
    <w:rsid w:val="009B7C05"/>
    <w:rsid w:val="009C2378"/>
    <w:rsid w:val="009C4B14"/>
    <w:rsid w:val="009C5A77"/>
    <w:rsid w:val="009C5D99"/>
    <w:rsid w:val="009D016F"/>
    <w:rsid w:val="009D52DB"/>
    <w:rsid w:val="009D7E60"/>
    <w:rsid w:val="009E059B"/>
    <w:rsid w:val="009E251D"/>
    <w:rsid w:val="009E470F"/>
    <w:rsid w:val="009F10A8"/>
    <w:rsid w:val="009F3462"/>
    <w:rsid w:val="009F4627"/>
    <w:rsid w:val="00A01E74"/>
    <w:rsid w:val="00A02F49"/>
    <w:rsid w:val="00A06278"/>
    <w:rsid w:val="00A119E2"/>
    <w:rsid w:val="00A171F4"/>
    <w:rsid w:val="00A1772D"/>
    <w:rsid w:val="00A177B2"/>
    <w:rsid w:val="00A24264"/>
    <w:rsid w:val="00A24EFC"/>
    <w:rsid w:val="00A27B56"/>
    <w:rsid w:val="00A40E62"/>
    <w:rsid w:val="00A410D7"/>
    <w:rsid w:val="00A47556"/>
    <w:rsid w:val="00A51F29"/>
    <w:rsid w:val="00A56A89"/>
    <w:rsid w:val="00A636D6"/>
    <w:rsid w:val="00A71CF2"/>
    <w:rsid w:val="00A75A26"/>
    <w:rsid w:val="00A908E9"/>
    <w:rsid w:val="00A92F53"/>
    <w:rsid w:val="00A9565F"/>
    <w:rsid w:val="00A977CE"/>
    <w:rsid w:val="00AA1030"/>
    <w:rsid w:val="00AB1A8B"/>
    <w:rsid w:val="00AB52F9"/>
    <w:rsid w:val="00AB65B9"/>
    <w:rsid w:val="00AC5B80"/>
    <w:rsid w:val="00AC7047"/>
    <w:rsid w:val="00AD131F"/>
    <w:rsid w:val="00AD2A2A"/>
    <w:rsid w:val="00AD32D5"/>
    <w:rsid w:val="00AD70E4"/>
    <w:rsid w:val="00AE11C2"/>
    <w:rsid w:val="00AF14CD"/>
    <w:rsid w:val="00AF3B3A"/>
    <w:rsid w:val="00AF4E8E"/>
    <w:rsid w:val="00AF6569"/>
    <w:rsid w:val="00AF6B71"/>
    <w:rsid w:val="00B06265"/>
    <w:rsid w:val="00B14723"/>
    <w:rsid w:val="00B42872"/>
    <w:rsid w:val="00B5232A"/>
    <w:rsid w:val="00B55310"/>
    <w:rsid w:val="00B74F34"/>
    <w:rsid w:val="00B75188"/>
    <w:rsid w:val="00B85BDB"/>
    <w:rsid w:val="00B90F78"/>
    <w:rsid w:val="00BB10AA"/>
    <w:rsid w:val="00BB34DD"/>
    <w:rsid w:val="00BD1058"/>
    <w:rsid w:val="00BD5391"/>
    <w:rsid w:val="00BD764C"/>
    <w:rsid w:val="00BD793B"/>
    <w:rsid w:val="00BF3DC6"/>
    <w:rsid w:val="00BF56B2"/>
    <w:rsid w:val="00BF5CD6"/>
    <w:rsid w:val="00C055AB"/>
    <w:rsid w:val="00C05746"/>
    <w:rsid w:val="00C11F95"/>
    <w:rsid w:val="00C12161"/>
    <w:rsid w:val="00C136DF"/>
    <w:rsid w:val="00C16524"/>
    <w:rsid w:val="00C33978"/>
    <w:rsid w:val="00C36869"/>
    <w:rsid w:val="00C37F49"/>
    <w:rsid w:val="00C40627"/>
    <w:rsid w:val="00C42C59"/>
    <w:rsid w:val="00C457C3"/>
    <w:rsid w:val="00C50CB6"/>
    <w:rsid w:val="00C644CA"/>
    <w:rsid w:val="00C73005"/>
    <w:rsid w:val="00C764D0"/>
    <w:rsid w:val="00C85E18"/>
    <w:rsid w:val="00CA11BF"/>
    <w:rsid w:val="00CA4A09"/>
    <w:rsid w:val="00CC787C"/>
    <w:rsid w:val="00CF36C9"/>
    <w:rsid w:val="00D00EC4"/>
    <w:rsid w:val="00D02017"/>
    <w:rsid w:val="00D10C6F"/>
    <w:rsid w:val="00D166AC"/>
    <w:rsid w:val="00D3141A"/>
    <w:rsid w:val="00D36BA2"/>
    <w:rsid w:val="00D37CF4"/>
    <w:rsid w:val="00D4487C"/>
    <w:rsid w:val="00D44ADF"/>
    <w:rsid w:val="00D5734A"/>
    <w:rsid w:val="00D6302E"/>
    <w:rsid w:val="00D65152"/>
    <w:rsid w:val="00D95EAF"/>
    <w:rsid w:val="00DA0992"/>
    <w:rsid w:val="00DA0FAD"/>
    <w:rsid w:val="00DA56D6"/>
    <w:rsid w:val="00DB4BB0"/>
    <w:rsid w:val="00DE461D"/>
    <w:rsid w:val="00E04039"/>
    <w:rsid w:val="00E14608"/>
    <w:rsid w:val="00E21E67"/>
    <w:rsid w:val="00E25C68"/>
    <w:rsid w:val="00E30EBF"/>
    <w:rsid w:val="00E316C0"/>
    <w:rsid w:val="00E52D70"/>
    <w:rsid w:val="00E55534"/>
    <w:rsid w:val="00E65808"/>
    <w:rsid w:val="00E7116D"/>
    <w:rsid w:val="00E85732"/>
    <w:rsid w:val="00E914D1"/>
    <w:rsid w:val="00E960D8"/>
    <w:rsid w:val="00EA486B"/>
    <w:rsid w:val="00EC330B"/>
    <w:rsid w:val="00ED7BB1"/>
    <w:rsid w:val="00EF3846"/>
    <w:rsid w:val="00EF512B"/>
    <w:rsid w:val="00F0334B"/>
    <w:rsid w:val="00F047EB"/>
    <w:rsid w:val="00F17DDE"/>
    <w:rsid w:val="00F20920"/>
    <w:rsid w:val="00F23212"/>
    <w:rsid w:val="00F32D33"/>
    <w:rsid w:val="00F33B16"/>
    <w:rsid w:val="00F34070"/>
    <w:rsid w:val="00F353EA"/>
    <w:rsid w:val="00F36DD7"/>
    <w:rsid w:val="00F56318"/>
    <w:rsid w:val="00F56CC4"/>
    <w:rsid w:val="00F75B79"/>
    <w:rsid w:val="00F82525"/>
    <w:rsid w:val="00F833AC"/>
    <w:rsid w:val="00F9251F"/>
    <w:rsid w:val="00F92FA6"/>
    <w:rsid w:val="00F979CD"/>
    <w:rsid w:val="00F97FEA"/>
    <w:rsid w:val="00FB60E1"/>
    <w:rsid w:val="00FB776E"/>
    <w:rsid w:val="00FD3768"/>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764D0"/>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34"/>
    <w:qFormat/>
    <w:rsid w:val="004B0B2D"/>
    <w:pPr>
      <w:spacing w:after="200"/>
      <w:ind w:left="720"/>
      <w:contextualSpacing/>
    </w:pPr>
    <w:rPr>
      <w:rFonts w:asciiTheme="minorHAnsi" w:eastAsiaTheme="minorHAnsi" w:hAnsiTheme="minorHAnsi" w:cstheme="minorBidi"/>
      <w:sz w:val="22"/>
      <w:szCs w:val="22"/>
    </w:rPr>
  </w:style>
  <w:style w:type="paragraph" w:styleId="StandardWeb">
    <w:name w:val="Normal (Web)"/>
    <w:basedOn w:val="Standard"/>
    <w:uiPriority w:val="99"/>
    <w:semiHidden/>
    <w:unhideWhenUsed/>
    <w:rsid w:val="000F2DD1"/>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6C0D4B"/>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3371366">
      <w:bodyDiv w:val="1"/>
      <w:marLeft w:val="0"/>
      <w:marRight w:val="0"/>
      <w:marTop w:val="0"/>
      <w:marBottom w:val="0"/>
      <w:divBdr>
        <w:top w:val="none" w:sz="0" w:space="0" w:color="auto"/>
        <w:left w:val="none" w:sz="0" w:space="0" w:color="auto"/>
        <w:bottom w:val="none" w:sz="0" w:space="0" w:color="auto"/>
        <w:right w:val="none" w:sz="0" w:space="0" w:color="auto"/>
      </w:divBdr>
    </w:div>
    <w:div w:id="1178889774">
      <w:bodyDiv w:val="1"/>
      <w:marLeft w:val="0"/>
      <w:marRight w:val="0"/>
      <w:marTop w:val="0"/>
      <w:marBottom w:val="0"/>
      <w:divBdr>
        <w:top w:val="none" w:sz="0" w:space="0" w:color="auto"/>
        <w:left w:val="none" w:sz="0" w:space="0" w:color="auto"/>
        <w:bottom w:val="none" w:sz="0" w:space="0" w:color="auto"/>
        <w:right w:val="none" w:sz="0" w:space="0" w:color="auto"/>
      </w:divBdr>
    </w:div>
    <w:div w:id="1201475590">
      <w:bodyDiv w:val="1"/>
      <w:marLeft w:val="0"/>
      <w:marRight w:val="0"/>
      <w:marTop w:val="0"/>
      <w:marBottom w:val="0"/>
      <w:divBdr>
        <w:top w:val="none" w:sz="0" w:space="0" w:color="auto"/>
        <w:left w:val="none" w:sz="0" w:space="0" w:color="auto"/>
        <w:bottom w:val="none" w:sz="0" w:space="0" w:color="auto"/>
        <w:right w:val="none" w:sz="0" w:space="0" w:color="auto"/>
      </w:divBdr>
    </w:div>
    <w:div w:id="214665468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footer" Target="footer2.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3.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1.xml" /><Relationship Id="rId5" Type="http://schemas.openxmlformats.org/officeDocument/2006/relationships/webSettings" Target="webSettings.xml" /><Relationship Id="rId15" Type="http://schemas.openxmlformats.org/officeDocument/2006/relationships/theme" Target="theme/theme1.xml" /><Relationship Id="rId10" Type="http://schemas.openxmlformats.org/officeDocument/2006/relationships/header" Target="header2.xml" /><Relationship Id="rId4" Type="http://schemas.openxmlformats.org/officeDocument/2006/relationships/settings" Target="settings.xml" /><Relationship Id="rId9" Type="http://schemas.openxmlformats.org/officeDocument/2006/relationships/header" Target="header1.xml" /><Relationship Id="rId14" Type="http://schemas.openxmlformats.org/officeDocument/2006/relationships/fontTable" Target="fontTable.xml" /></Relationships>
</file>

<file path=word/_rels/header2.xml.rels><?xml version="1.0" encoding="UTF-8" standalone="yes"?>
<Relationships xmlns="http://schemas.openxmlformats.org/package/2006/relationships"><Relationship Id="rId1" Type="http://schemas.openxmlformats.org/officeDocument/2006/relationships/image" Target="media/image4.emf" /></Relationships>
</file>

<file path=word/_rels/header3.xml.rels><?xml version="1.0" encoding="UTF-8" standalone="yes"?>
<Relationships xmlns="http://schemas.openxmlformats.org/package/2006/relationships"><Relationship Id="rId2" Type="http://schemas.openxmlformats.org/officeDocument/2006/relationships/image" Target="media/image6.wmf" /><Relationship Id="rId1" Type="http://schemas.openxmlformats.org/officeDocument/2006/relationships/image" Target="media/image5.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4D3CE-614E-4F14-AE00-F4661667A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2</Pages>
  <Words>442</Words>
  <Characters>2787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3223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Hizman, Claudia</cp:lastModifiedBy>
  <cp:revision>3</cp:revision>
  <cp:lastPrinted>2022-04-19T11:26:00Z</cp:lastPrinted>
  <dcterms:created xsi:type="dcterms:W3CDTF">2023-07-26T15:16:00Z</dcterms:created>
  <dcterms:modified xsi:type="dcterms:W3CDTF">2023-07-27T12:10:00Z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d,10,11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2022-04-27T08:36:09Z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e84233d9-6b8a-4bf8-ab04-834edb678e18</vt:lpwstr>
  </property>
  <property fmtid="{D5CDD505-2E9C-101B-9397-08002B2CF9AE}" pid="11" name="MSIP_Label_df1a195f-122b-42dc-a2d3-71a1903dcdac_ContentBits">
    <vt:lpwstr>1</vt:lpwstr>
  </property>
</Properties>
</file>