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680A2" w14:textId="5EB385C1" w:rsidR="00217B9D" w:rsidRPr="00217B9D" w:rsidRDefault="00ED7BB1" w:rsidP="002F5818">
      <w:pPr>
        <w:pStyle w:val="1RoadNews"/>
        <w:rPr>
          <w:rFonts w:ascii="Verdana" w:hAnsi="Verdana"/>
          <w:b/>
          <w:bCs/>
          <w:sz w:val="40"/>
          <w:szCs w:val="40"/>
        </w:rPr>
        <w:bidi w:val="0"/>
      </w:pPr>
      <w:r>
        <w:rPr>
          <w:rFonts w:ascii="Verdana" w:hAnsi="Verdana"/>
          <w:sz w:val="40"/>
          <w:szCs w:val="40"/>
          <w:lang w:val="en-gb"/>
          <w:b w:val="1"/>
          <w:bCs w:val="1"/>
          <w:i w:val="0"/>
          <w:iCs w:val="0"/>
          <w:u w:val="none"/>
          <w:vertAlign w:val="baseline"/>
          <w:rtl w:val="0"/>
        </w:rPr>
        <w:t xml:space="preserve">Kleemann | Mobile impact crusher MOBIREX MR 100(i) NEO/NEOe extends product portfolio</w:t>
      </w:r>
    </w:p>
    <w:p w14:paraId="4E745DD4" w14:textId="77777777" w:rsidR="00A9565F" w:rsidRPr="000E24F8" w:rsidRDefault="00A9565F" w:rsidP="00BD5391">
      <w:pPr>
        <w:spacing w:line="276" w:lineRule="auto"/>
        <w:jc w:val="both"/>
        <w:rPr>
          <w:b/>
          <w:iCs/>
          <w:sz w:val="22"/>
        </w:rPr>
      </w:pPr>
    </w:p>
    <w:p w14:paraId="46442E2A" w14:textId="13894D7E" w:rsidR="007B4241" w:rsidRDefault="001C63E4" w:rsidP="00A9565F">
      <w:pPr>
        <w:jc w:val="both"/>
        <w:rPr>
          <w:rFonts w:eastAsiaTheme="majorEastAsia" w:cstheme="majorBidi"/>
          <w:b/>
          <w:color w:val="000000" w:themeColor="text1"/>
          <w:sz w:val="28"/>
          <w:szCs w:val="22"/>
        </w:rPr>
        <w:bidi w:val="0"/>
      </w:pPr>
      <w:r>
        <w:rPr>
          <w:rFonts w:cstheme="majorBidi" w:eastAsiaTheme="majorEastAsia"/>
          <w:color w:val="000000" w:themeColor="text1"/>
          <w:sz w:val="28"/>
          <w:szCs w:val="22"/>
          <w:lang w:val="en-gb"/>
          <w:b w:val="1"/>
          <w:bCs w:val="1"/>
          <w:i w:val="0"/>
          <w:iCs w:val="0"/>
          <w:u w:val="none"/>
          <w:vertAlign w:val="baseline"/>
          <w:rtl w:val="0"/>
        </w:rPr>
        <w:t xml:space="preserve">The NEO line is the new efficient, compact class from Kleemann</w:t>
      </w:r>
    </w:p>
    <w:p w14:paraId="15E11949" w14:textId="77777777" w:rsidR="001C63E4" w:rsidRDefault="001C63E4" w:rsidP="00A9565F">
      <w:pPr>
        <w:jc w:val="both"/>
        <w:rPr>
          <w:rFonts w:eastAsiaTheme="majorEastAsia" w:cstheme="majorBidi"/>
          <w:b/>
          <w:color w:val="000000" w:themeColor="text1"/>
          <w:sz w:val="28"/>
          <w:szCs w:val="22"/>
        </w:rPr>
      </w:pPr>
    </w:p>
    <w:p w14:paraId="15DD6EF0" w14:textId="2A7B0D91" w:rsidR="007B4241" w:rsidRPr="001C63E4" w:rsidRDefault="00A908E9" w:rsidP="007B4241">
      <w:pPr>
        <w:jc w:val="both"/>
        <w:rPr>
          <w:rFonts w:eastAsiaTheme="majorEastAsia" w:cstheme="majorBidi"/>
          <w:b/>
          <w:bCs/>
          <w:color w:val="000000" w:themeColor="text1"/>
          <w:sz w:val="22"/>
          <w:szCs w:val="22"/>
        </w:rPr>
        <w:bidi w:val="0"/>
      </w:pPr>
      <w:r>
        <w:rPr>
          <w:color w:val="000000" w:themeColor="text1"/>
          <w:sz w:val="22"/>
          <w:szCs w:val="22"/>
          <w:lang w:val="en-gb"/>
          <w:b w:val="1"/>
          <w:bCs w:val="1"/>
          <w:i w:val="0"/>
          <w:iCs w:val="0"/>
          <w:u w:val="none"/>
          <w:vertAlign w:val="baseline"/>
          <w:rtl w:val="0"/>
        </w:rPr>
        <w:t xml:space="preserve">With the mobile impact crusher MOBIREX MR</w:t>
      </w:r>
      <w:r>
        <w:rPr>
          <w:sz w:val="22"/>
          <w:szCs w:val="22"/>
          <w:lang w:val="en-gb"/>
          <w:b w:val="0"/>
          <w:bCs w:val="0"/>
          <w:i w:val="0"/>
          <w:iCs w:val="0"/>
          <w:u w:val="none"/>
          <w:vertAlign w:val="baseline"/>
          <w:rtl w:val="0"/>
        </w:rPr>
        <w:t xml:space="preserve"> </w:t>
      </w:r>
      <w:r>
        <w:rPr>
          <w:color w:val="000000" w:themeColor="text1"/>
          <w:sz w:val="22"/>
          <w:szCs w:val="22"/>
          <w:lang w:val="en-gb"/>
          <w:b w:val="1"/>
          <w:bCs w:val="1"/>
          <w:i w:val="0"/>
          <w:iCs w:val="0"/>
          <w:u w:val="none"/>
          <w:vertAlign w:val="baseline"/>
          <w:rtl w:val="0"/>
        </w:rPr>
        <w:t xml:space="preserve">100(i) NEO/NEOe, Kleemann presents the first family member of the new NEO line. </w:t>
      </w:r>
      <w:r>
        <w:rPr>
          <w:color w:val="000000" w:themeColor="text1"/>
          <w:sz w:val="22"/>
          <w:szCs w:val="22"/>
          <w:lang w:val="en-gb"/>
          <w:b w:val="1"/>
          <w:bCs w:val="1"/>
          <w:i w:val="0"/>
          <w:iCs w:val="0"/>
          <w:u w:val="none"/>
          <w:vertAlign w:val="baseline"/>
          <w:rtl w:val="0"/>
        </w:rPr>
        <w:t xml:space="preserve">The machine is efficient, powerful and extremely flexible – and all-electric operation is possible with the NEOe variant. </w:t>
      </w:r>
    </w:p>
    <w:p w14:paraId="7AAA3344" w14:textId="77777777" w:rsidR="00A9565F" w:rsidRPr="00A9565F" w:rsidRDefault="00A9565F" w:rsidP="00A9565F">
      <w:pPr>
        <w:jc w:val="both"/>
        <w:rPr>
          <w:rFonts w:eastAsiaTheme="majorEastAsia" w:cstheme="majorBidi"/>
          <w:bCs/>
          <w:color w:val="000000" w:themeColor="text1"/>
          <w:sz w:val="22"/>
          <w:szCs w:val="22"/>
        </w:rPr>
      </w:pPr>
    </w:p>
    <w:p w14:paraId="3E0B0510" w14:textId="4D8F4FE8" w:rsidR="00250808" w:rsidRPr="00250808" w:rsidRDefault="0043510B" w:rsidP="00426B30">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val="en-gb"/>
          <w:b w:val="1"/>
          <w:bCs w:val="1"/>
          <w:i w:val="0"/>
          <w:iCs w:val="0"/>
          <w:u w:val="none"/>
          <w:vertAlign w:val="baseline"/>
          <w:rtl w:val="0"/>
        </w:rPr>
        <w:t xml:space="preserve">Flexibility for the widest range of applications</w:t>
      </w:r>
    </w:p>
    <w:p w14:paraId="180447F7" w14:textId="1744B979" w:rsidR="00C764D0" w:rsidRPr="007E6162" w:rsidRDefault="0043510B" w:rsidP="00C764D0">
      <w:pPr>
        <w:autoSpaceDE w:val="0"/>
        <w:autoSpaceDN w:val="0"/>
        <w:adjustRightInd w:val="0"/>
        <w:jc w:val="both"/>
        <w:rPr>
          <w:rFonts w:eastAsiaTheme="majorEastAsia" w:cstheme="majorBidi"/>
          <w:bCs/>
          <w:sz w:val="22"/>
          <w:szCs w:val="22"/>
        </w:rPr>
        <w:bidi w:val="0"/>
      </w:pPr>
      <w:r>
        <w:rPr>
          <w:color w:val="000000" w:themeColor="text1"/>
          <w:sz w:val="22"/>
          <w:szCs w:val="22"/>
          <w:lang w:val="en-gb"/>
          <w:b w:val="0"/>
          <w:bCs w:val="0"/>
          <w:i w:val="0"/>
          <w:iCs w:val="0"/>
          <w:u w:val="none"/>
          <w:vertAlign w:val="baseline"/>
          <w:rtl w:val="0"/>
        </w:rPr>
        <w:t xml:space="preserve">Thanks to their compact dimensions and a low transport weight, the MOBIREX MR</w:t>
      </w:r>
      <w:r>
        <w:rPr>
          <w:sz w:val="22"/>
          <w:szCs w:val="22"/>
          <w:lang w:val="en-gb"/>
          <w:b w:val="0"/>
          <w:bCs w:val="0"/>
          <w:i w:val="0"/>
          <w:iCs w:val="0"/>
          <w:u w:val="none"/>
          <w:vertAlign w:val="baseline"/>
          <w:rtl w:val="0"/>
        </w:rPr>
        <w:t xml:space="preserve"> </w:t>
      </w:r>
      <w:r>
        <w:rPr>
          <w:color w:val="000000" w:themeColor="text1"/>
          <w:sz w:val="22"/>
          <w:szCs w:val="22"/>
          <w:lang w:val="en-gb"/>
          <w:b w:val="0"/>
          <w:bCs w:val="0"/>
          <w:i w:val="0"/>
          <w:iCs w:val="0"/>
          <w:u w:val="none"/>
          <w:vertAlign w:val="baseline"/>
          <w:rtl w:val="0"/>
        </w:rPr>
        <w:t xml:space="preserve">100(i) NEO/NEOe can be used flexibly, quickly and in a very wide variety of applications. Operation in tight spaces on work sites or in frequently changing places of work is easily possible. Operation ranges from different recycling applications, such as the processing of concrete, rubble and asphalt, to the processing of soft to medium-hard natural stone</w:t>
      </w:r>
      <w:r>
        <w:rPr>
          <w:sz w:val="22"/>
          <w:szCs w:val="22"/>
          <w:lang w:val="en-gb"/>
          <w:b w:val="0"/>
          <w:bCs w:val="0"/>
          <w:i w:val="0"/>
          <w:iCs w:val="0"/>
          <w:u w:val="none"/>
          <w:vertAlign w:val="baseline"/>
          <w:rtl w:val="0"/>
        </w:rPr>
        <w:t xml:space="preserve">.</w:t>
      </w:r>
      <w:r>
        <w:rPr>
          <w:sz w:val="22"/>
          <w:szCs w:val="22"/>
          <w:lang w:val="en-gb"/>
          <w:b w:val="0"/>
          <w:bCs w:val="0"/>
          <w:i w:val="0"/>
          <w:iCs w:val="0"/>
          <w:u w:val="none"/>
          <w:vertAlign w:val="baseline"/>
          <w:rtl w:val="0"/>
        </w:rPr>
        <w:t xml:space="preserve"> </w:t>
      </w:r>
    </w:p>
    <w:p w14:paraId="6DE4AFB3" w14:textId="50F71C95" w:rsidR="0043510B" w:rsidRDefault="0043510B" w:rsidP="0043510B">
      <w:pPr>
        <w:autoSpaceDE w:val="0"/>
        <w:autoSpaceDN w:val="0"/>
        <w:adjustRightInd w:val="0"/>
        <w:jc w:val="both"/>
        <w:rPr>
          <w:rFonts w:eastAsiaTheme="majorEastAsia" w:cstheme="majorBidi"/>
          <w:bCs/>
          <w:color w:val="000000" w:themeColor="text1"/>
          <w:sz w:val="22"/>
          <w:szCs w:val="22"/>
        </w:rPr>
      </w:pPr>
    </w:p>
    <w:p w14:paraId="7D9A1D66" w14:textId="12EEB999" w:rsidR="0062765B" w:rsidRPr="0062765B" w:rsidRDefault="0062765B" w:rsidP="0062765B">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val="en-gb"/>
          <w:b w:val="1"/>
          <w:bCs w:val="1"/>
          <w:i w:val="0"/>
          <w:iCs w:val="0"/>
          <w:u w:val="none"/>
          <w:vertAlign w:val="baseline"/>
          <w:rtl w:val="0"/>
        </w:rPr>
        <w:t xml:space="preserve">Sustainable solutions protect operators and the environment</w:t>
      </w:r>
    </w:p>
    <w:p w14:paraId="4EC8D08F" w14:textId="5AAF8A9B" w:rsidR="009E470F" w:rsidRDefault="006A6708" w:rsidP="009E470F">
      <w:pPr>
        <w:jc w:val="both"/>
        <w:rPr>
          <w:rFonts w:eastAsiaTheme="majorEastAsia" w:cstheme="majorBidi"/>
          <w:bCs/>
          <w:color w:val="000000" w:themeColor="text1"/>
          <w:sz w:val="22"/>
          <w:szCs w:val="22"/>
        </w:rPr>
        <w:bidi w:val="0"/>
      </w:pPr>
      <w:r>
        <w:rPr>
          <w:rFonts w:cstheme="majorBidi" w:eastAsiaTheme="majorEastAsia"/>
          <w:color w:val="000000" w:themeColor="text1"/>
          <w:sz w:val="22"/>
          <w:szCs w:val="22"/>
          <w:lang w:val="en-gb"/>
          <w:b w:val="0"/>
          <w:bCs w:val="0"/>
          <w:i w:val="0"/>
          <w:iCs w:val="0"/>
          <w:u w:val="none"/>
          <w:vertAlign w:val="baseline"/>
          <w:rtl w:val="0"/>
        </w:rPr>
        <w:t xml:space="preserve">The new impact crusher from Kleemann is available with two versions: Depending on the application area, it can be run all-electrically with the drive concept E-DRIVE and thus, locally, free of CO</w:t>
      </w:r>
      <w:r>
        <w:rPr>
          <w:rFonts w:cstheme="majorBidi" w:eastAsiaTheme="majorEastAsia"/>
          <w:color w:val="000000" w:themeColor="text1"/>
          <w:sz w:val="22"/>
          <w:szCs w:val="22"/>
          <w:lang w:val="en-gb"/>
          <w:b w:val="0"/>
          <w:bCs w:val="0"/>
          <w:i w:val="0"/>
          <w:iCs w:val="0"/>
          <w:u w:val="none"/>
          <w:vertAlign w:val="subscript"/>
          <w:rtl w:val="0"/>
        </w:rPr>
        <w:t xml:space="preserve">2</w:t>
      </w:r>
      <w:r>
        <w:rPr>
          <w:rFonts w:cstheme="majorBidi" w:eastAsiaTheme="majorEastAsia"/>
          <w:color w:val="000000" w:themeColor="text1"/>
          <w:sz w:val="22"/>
          <w:szCs w:val="22"/>
          <w:lang w:val="en-gb"/>
          <w:b w:val="0"/>
          <w:bCs w:val="0"/>
          <w:i w:val="0"/>
          <w:iCs w:val="0"/>
          <w:u w:val="none"/>
          <w:vertAlign w:val="baseline"/>
          <w:rtl w:val="0"/>
        </w:rPr>
        <w:t xml:space="preserve"> emissions [MR 100(i) NEOe]. Alternatively, the machine is available with the tried-and-tested diesel-direct drive D-DRIVE. </w:t>
      </w:r>
    </w:p>
    <w:p w14:paraId="52D8F59E" w14:textId="08F5D70B" w:rsidR="009E470F" w:rsidRDefault="009E470F" w:rsidP="009E470F">
      <w:pPr>
        <w:jc w:val="both"/>
        <w:rPr>
          <w:rFonts w:eastAsiaTheme="majorEastAsia" w:cstheme="majorBidi"/>
          <w:bCs/>
          <w:color w:val="000000" w:themeColor="text1"/>
          <w:sz w:val="22"/>
          <w:szCs w:val="22"/>
        </w:rPr>
      </w:pPr>
    </w:p>
    <w:p w14:paraId="178193B5" w14:textId="1302CF81" w:rsidR="00963988" w:rsidRPr="0062765B" w:rsidRDefault="006A6708" w:rsidP="00250808">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val="en-gb"/>
          <w:b w:val="1"/>
          <w:bCs w:val="1"/>
          <w:i w:val="0"/>
          <w:iCs w:val="0"/>
          <w:u w:val="none"/>
          <w:vertAlign w:val="baseline"/>
          <w:rtl w:val="0"/>
        </w:rPr>
        <w:t xml:space="preserve">Very high final product quality </w:t>
      </w:r>
    </w:p>
    <w:p w14:paraId="69437597" w14:textId="4B869D74" w:rsidR="0062765B" w:rsidRPr="00F9251F" w:rsidRDefault="00963988" w:rsidP="003255F4">
      <w:pPr>
        <w:autoSpaceDE w:val="0"/>
        <w:autoSpaceDN w:val="0"/>
        <w:adjustRightInd w:val="0"/>
        <w:jc w:val="both"/>
        <w:rPr>
          <w:rFonts w:eastAsiaTheme="majorEastAsia" w:cstheme="majorBidi"/>
          <w:bCs/>
          <w:color w:val="000000" w:themeColor="text1"/>
          <w:sz w:val="22"/>
          <w:szCs w:val="22"/>
        </w:rPr>
        <w:bidi w:val="0"/>
      </w:pPr>
      <w:r>
        <w:rPr>
          <w:color w:val="000000" w:themeColor="text1"/>
          <w:sz w:val="22"/>
          <w:szCs w:val="22"/>
          <w:lang w:val="en-gb"/>
          <w:b w:val="0"/>
          <w:bCs w:val="0"/>
          <w:i w:val="0"/>
          <w:iCs w:val="0"/>
          <w:u w:val="none"/>
          <w:vertAlign w:val="baseline"/>
          <w:rtl w:val="0"/>
        </w:rPr>
        <w:t xml:space="preserve">Very high product quality is expected from an impact crusher, and this is precisely what the MOBIREX MR</w:t>
      </w:r>
      <w:r>
        <w:rPr>
          <w:sz w:val="22"/>
          <w:szCs w:val="22"/>
          <w:lang w:val="en-gb"/>
          <w:b w:val="0"/>
          <w:bCs w:val="0"/>
          <w:i w:val="0"/>
          <w:iCs w:val="0"/>
          <w:u w:val="none"/>
          <w:vertAlign w:val="baseline"/>
          <w:rtl w:val="0"/>
        </w:rPr>
        <w:t xml:space="preserve"> </w:t>
      </w:r>
      <w:r>
        <w:rPr>
          <w:color w:val="000000" w:themeColor="text1"/>
          <w:sz w:val="22"/>
          <w:szCs w:val="22"/>
          <w:lang w:val="en-gb"/>
          <w:b w:val="0"/>
          <w:bCs w:val="0"/>
          <w:i w:val="0"/>
          <w:iCs w:val="0"/>
          <w:u w:val="none"/>
          <w:vertAlign w:val="baseline"/>
          <w:rtl w:val="0"/>
        </w:rPr>
        <w:t xml:space="preserve">100(i) NEO / NEOe delivers. This is guaranteed not only by the powerful crushing unit with its 4-ledged rotor with a large impact range and versatile rotor ledge options, but also by the 4 m</w:t>
      </w:r>
      <w:r>
        <w:rPr>
          <w:color w:val="000000" w:themeColor="text1"/>
          <w:sz w:val="22"/>
          <w:szCs w:val="22"/>
          <w:lang w:val="en-gb"/>
          <w:b w:val="0"/>
          <w:bCs w:val="0"/>
          <w:i w:val="0"/>
          <w:iCs w:val="0"/>
          <w:u w:val="none"/>
          <w:vertAlign w:val="superscript"/>
          <w:rtl w:val="0"/>
        </w:rPr>
        <w:t xml:space="preserve">2</w:t>
      </w:r>
      <w:r>
        <w:rPr>
          <w:color w:val="000000" w:themeColor="text1"/>
          <w:sz w:val="22"/>
          <w:szCs w:val="22"/>
          <w:lang w:val="en-gb"/>
          <w:b w:val="0"/>
          <w:bCs w:val="0"/>
          <w:i w:val="0"/>
          <w:iCs w:val="0"/>
          <w:u w:val="none"/>
          <w:vertAlign w:val="baseline"/>
          <w:rtl w:val="0"/>
        </w:rPr>
        <w:t xml:space="preserve"> large, optional, single-deck secondary screening unit. This makes it possible to produce a classified final grain size. Through the use of an optional wind sifter, the final product quality can be additionally increased.</w:t>
      </w:r>
    </w:p>
    <w:p w14:paraId="47A3BB10" w14:textId="77777777" w:rsidR="003255F4" w:rsidRDefault="003255F4" w:rsidP="003255F4">
      <w:pPr>
        <w:jc w:val="both"/>
        <w:rPr>
          <w:bCs/>
          <w:color w:val="000000" w:themeColor="text1"/>
          <w:sz w:val="22"/>
          <w:szCs w:val="22"/>
        </w:rPr>
      </w:pPr>
    </w:p>
    <w:p w14:paraId="792EA563" w14:textId="731CDA95" w:rsidR="00A75A26" w:rsidRDefault="00E65808" w:rsidP="00A75A26">
      <w:pPr>
        <w:jc w:val="both"/>
        <w:rPr>
          <w:b/>
          <w:color w:val="000000" w:themeColor="text1"/>
          <w:sz w:val="22"/>
        </w:rPr>
        <w:bidi w:val="0"/>
      </w:pPr>
      <w:r>
        <w:rPr>
          <w:color w:val="000000" w:themeColor="text1"/>
          <w:sz w:val="22"/>
          <w:lang w:val="en-gb"/>
          <w:b w:val="1"/>
          <w:bCs w:val="1"/>
          <w:i w:val="0"/>
          <w:iCs w:val="0"/>
          <w:u w:val="none"/>
          <w:vertAlign w:val="baseline"/>
          <w:rtl w:val="0"/>
        </w:rPr>
        <w:t xml:space="preserve">Simple plant operation</w:t>
      </w:r>
    </w:p>
    <w:p w14:paraId="2AEBA8FE" w14:textId="38682954" w:rsidR="00E65808" w:rsidRDefault="005E1E8F" w:rsidP="00E65808">
      <w:pPr>
        <w:autoSpaceDE w:val="0"/>
        <w:autoSpaceDN w:val="0"/>
        <w:adjustRightInd w:val="0"/>
        <w:jc w:val="both"/>
        <w:rPr>
          <w:sz w:val="22"/>
          <w:szCs w:val="22"/>
        </w:rPr>
        <w:bidi w:val="0"/>
      </w:pPr>
      <w:r>
        <w:rPr>
          <w:sz w:val="22"/>
          <w:szCs w:val="22"/>
          <w:lang w:val="en-gb"/>
          <w:b w:val="0"/>
          <w:bCs w:val="0"/>
          <w:i w:val="0"/>
          <w:iCs w:val="0"/>
          <w:u w:val="none"/>
          <w:vertAlign w:val="baseline"/>
          <w:rtl w:val="0"/>
        </w:rPr>
        <w:t xml:space="preserve">Thanks to a SPECTIVE operating unit specially tuned to the functions, operation of the </w:t>
      </w:r>
      <w:r>
        <w:rPr>
          <w:color w:val="000000" w:themeColor="text1"/>
          <w:sz w:val="22"/>
          <w:szCs w:val="22"/>
          <w:lang w:val="en-gb"/>
          <w:b w:val="0"/>
          <w:bCs w:val="0"/>
          <w:i w:val="0"/>
          <w:iCs w:val="0"/>
          <w:u w:val="none"/>
          <w:vertAlign w:val="baseline"/>
          <w:rtl w:val="0"/>
        </w:rPr>
        <w:t xml:space="preserve">MR</w:t>
      </w:r>
      <w:r>
        <w:rPr>
          <w:sz w:val="22"/>
          <w:szCs w:val="22"/>
          <w:lang w:val="en-gb"/>
          <w:b w:val="0"/>
          <w:bCs w:val="0"/>
          <w:i w:val="0"/>
          <w:iCs w:val="0"/>
          <w:u w:val="none"/>
          <w:vertAlign w:val="baseline"/>
          <w:rtl w:val="0"/>
        </w:rPr>
        <w:t xml:space="preserve"> </w:t>
      </w:r>
      <w:r>
        <w:rPr>
          <w:color w:val="000000" w:themeColor="text1"/>
          <w:sz w:val="22"/>
          <w:szCs w:val="22"/>
          <w:lang w:val="en-gb"/>
          <w:b w:val="0"/>
          <w:bCs w:val="0"/>
          <w:i w:val="0"/>
          <w:iCs w:val="0"/>
          <w:u w:val="none"/>
          <w:vertAlign w:val="baseline"/>
          <w:rtl w:val="0"/>
        </w:rPr>
        <w:t xml:space="preserve">100(i) NEO / NEOe</w:t>
      </w:r>
      <w:r>
        <w:rPr>
          <w:sz w:val="22"/>
          <w:szCs w:val="22"/>
          <w:lang w:val="en-gb"/>
          <w:b w:val="0"/>
          <w:bCs w:val="0"/>
          <w:i w:val="0"/>
          <w:iCs w:val="0"/>
          <w:u w:val="none"/>
          <w:vertAlign w:val="baseline"/>
          <w:rtl w:val="0"/>
        </w:rPr>
        <w:t xml:space="preserve"> is simple and intuitive. With SPECTIVE CONNECT, operators have all relevant data on speed, consumption values and fill levels at their fingertips on a smartphone or tablet and prepared in a clearly arranged manner. SPECTIVE CONNECT also offers detailed troubleshooting aids to assist with service and maintenance. A unique feature in this machine class is the fully automatic crusher gap adjustment and zero-point determination. Zero-point determination compensates for wear during crusher start and a homogeneous crushing product is retained. </w:t>
      </w:r>
    </w:p>
    <w:p w14:paraId="6ADC0838" w14:textId="77777777" w:rsidR="0006792E" w:rsidRDefault="0006792E" w:rsidP="00A75A26">
      <w:pPr>
        <w:autoSpaceDE w:val="0"/>
        <w:autoSpaceDN w:val="0"/>
        <w:adjustRightInd w:val="0"/>
        <w:rPr>
          <w:sz w:val="22"/>
          <w:szCs w:val="22"/>
        </w:rPr>
      </w:pPr>
    </w:p>
    <w:p w14:paraId="53EC91CE" w14:textId="5BB4F0D7" w:rsidR="00E65808" w:rsidRDefault="009E059B" w:rsidP="00A75A26">
      <w:pPr>
        <w:autoSpaceDE w:val="0"/>
        <w:autoSpaceDN w:val="0"/>
        <w:adjustRightInd w:val="0"/>
        <w:rPr>
          <w:sz w:val="22"/>
          <w:szCs w:val="22"/>
        </w:rPr>
        <w:bidi w:val="0"/>
      </w:pPr>
      <w:r>
        <w:rPr>
          <w:sz w:val="22"/>
          <w:szCs w:val="22"/>
          <w:lang w:val="en-gb"/>
          <w:b w:val="0"/>
          <w:bCs w:val="0"/>
          <w:i w:val="0"/>
          <w:iCs w:val="0"/>
          <w:u w:val="none"/>
          <w:vertAlign w:val="baseline"/>
          <w:rtl w:val="0"/>
        </w:rPr>
        <w:t xml:space="preserve">The new impact crusher MOBIREX MR 100(i) NEO/NEOe will be introduced gradually starting in 2024 in Europe and in North America. </w:t>
      </w:r>
    </w:p>
    <w:p w14:paraId="4781F777" w14:textId="1077FD83" w:rsidR="00600D40" w:rsidRDefault="00600D40" w:rsidP="00600D40">
      <w:pPr>
        <w:pStyle w:val="Text"/>
        <w:rPr>
          <w:rFonts w:eastAsia="Calibri" w:cs="Arial"/>
          <w:b/>
          <w:szCs w:val="22"/>
        </w:rPr>
        <w:bidi w:val="0"/>
      </w:pPr>
      <w:r>
        <w:rPr>
          <w:rFonts w:cs="Arial" w:eastAsia="Calibri"/>
          <w:szCs w:val="22"/>
          <w:lang w:val="en-gb"/>
          <w:b w:val="1"/>
          <w:bCs w:val="1"/>
          <w:i w:val="0"/>
          <w:iCs w:val="0"/>
          <w:u w:val="none"/>
          <w:vertAlign w:val="baseline"/>
          <w:rtl w:val="0"/>
        </w:rPr>
        <w:t xml:space="preserve">Photo:</w:t>
      </w:r>
    </w:p>
    <w:p w14:paraId="5578B59E" w14:textId="7F7AB898" w:rsidR="009667EC" w:rsidRDefault="00A24264" w:rsidP="00600D40">
      <w:pPr>
        <w:pStyle w:val="Text"/>
        <w:rPr>
          <w:rFonts w:eastAsia="Calibri" w:cs="Arial"/>
          <w:b/>
          <w:szCs w:val="22"/>
        </w:rPr>
        <w:bidi w:val="0"/>
      </w:pPr>
      <w:r>
        <w:rPr>
          <w:noProof/>
          <w:sz w:val="40"/>
          <w:szCs w:val="40"/>
          <w:lang w:val="en-gb"/>
          <w:b w:val="1"/>
          <w:bCs w:val="1"/>
          <w:i w:val="0"/>
          <w:iCs w:val="0"/>
          <w:u w:val="none"/>
          <w:vertAlign w:val="baseline"/>
          <w:rtl w:val="0"/>
        </w:rPr>
        <w:drawing>
          <wp:inline distT="0" distB="0" distL="0" distR="0" wp14:anchorId="2208971B" wp14:editId="5663C92B">
            <wp:extent cx="5499667" cy="38862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505334" cy="3890204"/>
                    </a:xfrm>
                    <a:prstGeom prst="rect">
                      <a:avLst/>
                    </a:prstGeom>
                    <a:noFill/>
                    <a:ln>
                      <a:noFill/>
                    </a:ln>
                  </pic:spPr>
                </pic:pic>
              </a:graphicData>
            </a:graphic>
          </wp:inline>
        </w:drawing>
      </w:r>
    </w:p>
    <w:p w14:paraId="103B6223" w14:textId="54801412" w:rsidR="00600D40" w:rsidRPr="004B6341" w:rsidRDefault="00600D40" w:rsidP="00600D40">
      <w:pPr>
        <w:autoSpaceDE w:val="0"/>
        <w:autoSpaceDN w:val="0"/>
        <w:adjustRightInd w:val="0"/>
        <w:rPr>
          <w:rFonts w:eastAsia="MS Mincho"/>
          <w:b/>
          <w:sz w:val="20"/>
          <w:szCs w:val="24"/>
        </w:rPr>
        <w:bidi w:val="0"/>
      </w:pPr>
      <w:r>
        <w:rPr>
          <w:rFonts w:eastAsia="MS Mincho"/>
          <w:sz w:val="20"/>
          <w:szCs w:val="24"/>
          <w:lang w:val="en-gb"/>
          <w:b w:val="1"/>
          <w:bCs w:val="1"/>
          <w:i w:val="0"/>
          <w:iCs w:val="0"/>
          <w:u w:val="none"/>
          <w:vertAlign w:val="baseline"/>
          <w:rtl w:val="0"/>
        </w:rPr>
        <w:t xml:space="preserve">KL_MR 100i NEO </w:t>
      </w:r>
    </w:p>
    <w:p w14:paraId="4BAF4F6B" w14:textId="0FD6D232" w:rsidR="00C42C59" w:rsidRPr="00D3141A" w:rsidRDefault="00091312" w:rsidP="000E24F8">
      <w:pPr>
        <w:pStyle w:val="Text"/>
        <w:rPr>
          <w:bCs/>
          <w:color w:val="000000" w:themeColor="text1"/>
          <w:sz w:val="20"/>
          <w:szCs w:val="14"/>
        </w:rPr>
        <w:bidi w:val="0"/>
      </w:pPr>
      <w:r>
        <w:rPr>
          <w:color w:val="000000" w:themeColor="text1"/>
          <w:sz w:val="20"/>
          <w:szCs w:val="14"/>
          <w:lang w:val="en-gb"/>
          <w:b w:val="0"/>
          <w:bCs w:val="0"/>
          <w:i w:val="0"/>
          <w:iCs w:val="0"/>
          <w:u w:val="none"/>
          <w:vertAlign w:val="baseline"/>
          <w:rtl w:val="0"/>
        </w:rPr>
        <w:t xml:space="preserve">The mobile impact crusher MOBIREX MR 100(i) NEO/ NEOe is the first family member of the new NEO line and is characterised by its efficiency and flexibility. </w:t>
      </w:r>
    </w:p>
    <w:p w14:paraId="4CD9DC3F" w14:textId="10E60F92" w:rsidR="00091312" w:rsidRDefault="00091312" w:rsidP="000E24F8">
      <w:pPr>
        <w:pStyle w:val="Text"/>
        <w:rPr>
          <w:b/>
          <w:color w:val="000000" w:themeColor="text1"/>
        </w:rPr>
      </w:pPr>
    </w:p>
    <w:p w14:paraId="64F00D5C" w14:textId="77777777" w:rsidR="00091312" w:rsidRPr="00091312" w:rsidRDefault="00091312" w:rsidP="000E24F8">
      <w:pPr>
        <w:pStyle w:val="Text"/>
        <w:rPr>
          <w:b/>
          <w:color w:val="000000" w:themeColor="text1"/>
        </w:rPr>
      </w:pPr>
    </w:p>
    <w:p w14:paraId="2B0AA557" w14:textId="496DB2FA" w:rsidR="008755E5" w:rsidRPr="00E04039" w:rsidRDefault="00651E5D" w:rsidP="008755E5">
      <w:pPr>
        <w:pStyle w:val="Text"/>
        <w:bidi w:val="0"/>
      </w:pPr>
      <w:r>
        <w:rPr>
          <w:lang w:val="en-gb"/>
          <w:b w:val="0"/>
          <w:bCs w:val="0"/>
          <w:i w:val="1"/>
          <w:iCs w:val="1"/>
          <w:u w:val="single"/>
          <w:vertAlign w:val="baseline"/>
          <w:rtl w:val="0"/>
        </w:rPr>
        <w:t xml:space="preserve">Note:</w:t>
      </w:r>
      <w:r>
        <w:rPr>
          <w:lang w:val="en-gb"/>
          <w:b w:val="0"/>
          <w:bCs w:val="0"/>
          <w:i w:val="1"/>
          <w:iCs w:val="1"/>
          <w:u w:val="none"/>
          <w:vertAlign w:val="baseline"/>
          <w:rtl w:val="0"/>
        </w:rPr>
        <w:t xml:space="preserve"> </w:t>
      </w:r>
      <w:r>
        <w:rPr>
          <w:lang w:val="en-gb"/>
          <w:b w:val="0"/>
          <w:bCs w:val="0"/>
          <w:i w:val="1"/>
          <w:iCs w:val="1"/>
          <w:u w:val="none"/>
          <w:vertAlign w:val="baseline"/>
          <w:rtl w:val="0"/>
        </w:rPr>
        <w:t xml:space="preserve">This photo only serves as a preview. </w:t>
      </w:r>
      <w:r>
        <w:rPr>
          <w:lang w:val="en-gb"/>
          <w:b w:val="0"/>
          <w:bCs w:val="0"/>
          <w:i w:val="1"/>
          <w:iCs w:val="1"/>
          <w:u w:val="none"/>
          <w:vertAlign w:val="baseline"/>
          <w:rtl w:val="0"/>
        </w:rPr>
        <w:t xml:space="preserve">For printing in the publications, please use the photo in 300 dpi resolution which is available for downloading on the web pages of Wirtgen Group.</w:t>
      </w:r>
    </w:p>
    <w:p w14:paraId="0F088C05" w14:textId="2C457140" w:rsidR="008755E5" w:rsidRDefault="008755E5" w:rsidP="00690D7C">
      <w:pPr>
        <w:rPr>
          <w:sz w:val="22"/>
        </w:rPr>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6D0D86">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0F3A165A" w:rsidR="008755E5" w:rsidRPr="00E04039" w:rsidRDefault="008755E5" w:rsidP="008E7B5E">
            <w:pPr>
              <w:pStyle w:val="HeadlineKontakte"/>
              <w:bidi w:val="0"/>
            </w:pPr>
            <w:r>
              <w:rPr>
                <w:caps w:val="0"/>
                <w:szCs w:val="22"/>
                <w:lang w:val="en-gb"/>
                <w:b w:val="1"/>
                <w:bCs w:val="1"/>
                <w:i w:val="0"/>
                <w:iCs w:val="0"/>
                <w:u w:val="none"/>
                <w:vertAlign w:val="baseline"/>
                <w:rtl w:val="0"/>
              </w:rPr>
              <w:t xml:space="preserve">Further information</w:t>
            </w:r>
            <w:r>
              <w:rPr>
                <w:lang w:val="en-gb"/>
                <w:b w:val="1"/>
                <w:bCs w:val="1"/>
                <w:i w:val="0"/>
                <w:iCs w:val="0"/>
                <w:u w:val="none"/>
                <w:vertAlign w:val="baseline"/>
                <w:rtl w:val="0"/>
              </w:rPr>
              <w:t xml:space="preserve"> </w:t>
            </w:r>
          </w:p>
          <w:p w14:paraId="3DCFA73F" w14:textId="77777777" w:rsidR="008755E5" w:rsidRPr="00E04039" w:rsidRDefault="008755E5" w:rsidP="008E7B5E">
            <w:pPr>
              <w:pStyle w:val="HeadlineKontakte"/>
              <w:bidi w:val="0"/>
            </w:pPr>
            <w:r>
              <w:rPr>
                <w:caps w:val="0"/>
                <w:szCs w:val="22"/>
                <w:lang w:val="en-gb"/>
                <w:b w:val="1"/>
                <w:bCs w:val="1"/>
                <w:i w:val="0"/>
                <w:iCs w:val="0"/>
                <w:u w:val="none"/>
                <w:vertAlign w:val="baseline"/>
                <w:rtl w:val="0"/>
              </w:rPr>
              <w:t xml:space="preserve">is available from</w:t>
            </w:r>
            <w:r>
              <w:rPr>
                <w:lang w:val="en-gb"/>
                <w:b w:val="1"/>
                <w:bCs w:val="1"/>
                <w:i w:val="0"/>
                <w:iCs w:val="0"/>
                <w:u w:val="none"/>
                <w:vertAlign w:val="baseline"/>
                <w:rtl w:val="0"/>
              </w:rPr>
              <w:t xml:space="preserve">:</w:t>
            </w:r>
          </w:p>
          <w:p w14:paraId="624FF247" w14:textId="77777777" w:rsidR="008755E5" w:rsidRPr="00E04039" w:rsidRDefault="008755E5" w:rsidP="008E7B5E">
            <w:pPr>
              <w:pStyle w:val="Text"/>
              <w:bidi w:val="0"/>
            </w:pPr>
            <w:r>
              <w:rPr>
                <w:lang w:val="en-gb"/>
                <w:b w:val="0"/>
                <w:bCs w:val="0"/>
                <w:i w:val="0"/>
                <w:iCs w:val="0"/>
                <w:u w:val="none"/>
                <w:vertAlign w:val="baseline"/>
                <w:rtl w:val="0"/>
              </w:rPr>
              <w:t xml:space="preserve">WIRTGEN GROUP</w:t>
            </w:r>
          </w:p>
          <w:p w14:paraId="300E7831" w14:textId="77777777" w:rsidR="008755E5" w:rsidRPr="00E04039" w:rsidRDefault="002D2EE5" w:rsidP="008E7B5E">
            <w:pPr>
              <w:pStyle w:val="Text"/>
              <w:bidi w:val="0"/>
            </w:pPr>
            <w:r>
              <w:rPr>
                <w:lang w:val="en-gb"/>
                <w:b w:val="0"/>
                <w:bCs w:val="0"/>
                <w:i w:val="0"/>
                <w:iCs w:val="0"/>
                <w:u w:val="none"/>
                <w:vertAlign w:val="baseline"/>
                <w:rtl w:val="0"/>
              </w:rPr>
              <w:t xml:space="preserve">Public Relations</w:t>
            </w:r>
          </w:p>
          <w:p w14:paraId="3625C6F1" w14:textId="77777777" w:rsidR="008755E5" w:rsidRPr="00E04039" w:rsidRDefault="008755E5" w:rsidP="008E7B5E">
            <w:pPr>
              <w:pStyle w:val="Text"/>
              <w:bidi w:val="0"/>
            </w:pPr>
            <w:r>
              <w:rPr>
                <w:lang w:val="en-gb"/>
                <w:b w:val="0"/>
                <w:bCs w:val="0"/>
                <w:i w:val="0"/>
                <w:iCs w:val="0"/>
                <w:u w:val="none"/>
                <w:vertAlign w:val="baseline"/>
                <w:rtl w:val="0"/>
              </w:rPr>
              <w:t xml:space="preserve">Reinhard-Wirtgen-Straße 2</w:t>
            </w:r>
          </w:p>
          <w:p w14:paraId="624DEEE7" w14:textId="77777777" w:rsidR="008755E5" w:rsidRPr="00E04039" w:rsidRDefault="008755E5" w:rsidP="008E7B5E">
            <w:pPr>
              <w:pStyle w:val="Text"/>
              <w:bidi w:val="0"/>
            </w:pPr>
            <w:r>
              <w:rPr>
                <w:lang w:val="en-gb"/>
                <w:b w:val="0"/>
                <w:bCs w:val="0"/>
                <w:i w:val="0"/>
                <w:iCs w:val="0"/>
                <w:u w:val="none"/>
                <w:vertAlign w:val="baseline"/>
                <w:rtl w:val="0"/>
              </w:rPr>
              <w:t xml:space="preserve">53578 Windhagen</w:t>
            </w:r>
          </w:p>
          <w:p w14:paraId="62D30E93" w14:textId="77777777" w:rsidR="008755E5" w:rsidRPr="00E04039" w:rsidRDefault="008755E5" w:rsidP="008E7B5E">
            <w:pPr>
              <w:pStyle w:val="Text"/>
              <w:bidi w:val="0"/>
            </w:pPr>
            <w:r>
              <w:rPr>
                <w:lang w:val="en-gb"/>
                <w:b w:val="0"/>
                <w:bCs w:val="0"/>
                <w:i w:val="0"/>
                <w:iCs w:val="0"/>
                <w:u w:val="none"/>
                <w:vertAlign w:val="baseline"/>
                <w:rtl w:val="0"/>
              </w:rPr>
              <w:t xml:space="preserve">Germany</w:t>
            </w:r>
          </w:p>
          <w:p w14:paraId="55E30481" w14:textId="77777777" w:rsidR="008755E5" w:rsidRPr="00E04039" w:rsidRDefault="008755E5" w:rsidP="008E7B5E">
            <w:pPr>
              <w:pStyle w:val="Text"/>
            </w:pPr>
          </w:p>
          <w:p w14:paraId="0130A04F" w14:textId="2CA7A324" w:rsidR="002603EC" w:rsidRPr="00696417" w:rsidRDefault="008755E5" w:rsidP="008E7B5E">
            <w:pPr>
              <w:pStyle w:val="Text"/>
              <w:rPr>
                <w:color w:val="000000" w:themeColor="text1"/>
              </w:rPr>
              <w:bidi w:val="0"/>
            </w:pPr>
            <w:r>
              <w:rPr>
                <w:lang w:val="en-gb"/>
                <w:b w:val="0"/>
                <w:bCs w:val="0"/>
                <w:i w:val="0"/>
                <w:iCs w:val="0"/>
                <w:u w:val="none"/>
                <w:vertAlign w:val="baseline"/>
                <w:rtl w:val="0"/>
              </w:rPr>
              <w:t xml:space="preserve">Telephone: +49 (0) 2645 131 </w:t>
            </w:r>
            <w:r>
              <w:rPr>
                <w:color w:val="000000" w:themeColor="text1"/>
                <w:lang w:val="en-gb"/>
                <w:b w:val="0"/>
                <w:bCs w:val="0"/>
                <w:i w:val="0"/>
                <w:iCs w:val="0"/>
                <w:u w:val="none"/>
                <w:vertAlign w:val="baseline"/>
                <w:rtl w:val="0"/>
              </w:rPr>
              <w:t xml:space="preserve">– 1966</w:t>
            </w:r>
            <w:r>
              <w:rPr>
                <w:color w:val="000000" w:themeColor="text1"/>
                <w:lang w:val="en-gb"/>
                <w:b w:val="0"/>
                <w:bCs w:val="0"/>
                <w:i w:val="0"/>
                <w:iCs w:val="0"/>
                <w:u w:val="none"/>
                <w:vertAlign w:val="baseline"/>
                <w:rtl w:val="0"/>
              </w:rPr>
              <w:t xml:space="preserve"> </w:t>
            </w:r>
          </w:p>
          <w:p w14:paraId="4182A933" w14:textId="77777777" w:rsidR="008755E5" w:rsidRPr="00E04039" w:rsidRDefault="008755E5" w:rsidP="008E7B5E">
            <w:pPr>
              <w:pStyle w:val="Text"/>
              <w:bidi w:val="0"/>
            </w:pPr>
            <w:r>
              <w:rPr>
                <w:lang w:val="en-gb"/>
                <w:b w:val="0"/>
                <w:bCs w:val="0"/>
                <w:i w:val="0"/>
                <w:iCs w:val="0"/>
                <w:u w:val="none"/>
                <w:vertAlign w:val="baseline"/>
                <w:rtl w:val="0"/>
              </w:rPr>
              <w:t xml:space="preserve">Fax: +49 (0) 2645 131 – 499</w:t>
            </w:r>
          </w:p>
          <w:p w14:paraId="4CA1F3B4" w14:textId="77777777" w:rsidR="008755E5" w:rsidRPr="00E04039" w:rsidRDefault="008755E5" w:rsidP="008E7B5E">
            <w:pPr>
              <w:pStyle w:val="Text"/>
              <w:bidi w:val="0"/>
            </w:pPr>
            <w:r>
              <w:rPr>
                <w:lang w:val="en-gb"/>
                <w:b w:val="0"/>
                <w:bCs w:val="0"/>
                <w:i w:val="0"/>
                <w:iCs w:val="0"/>
                <w:u w:val="none"/>
                <w:vertAlign w:val="baseline"/>
                <w:rtl w:val="0"/>
              </w:rPr>
              <w:t xml:space="preserve">E-mail: PR@wirtgen-group.com</w:t>
            </w:r>
          </w:p>
          <w:p w14:paraId="5B4D15E7" w14:textId="5BC533B1" w:rsidR="002D2EE5" w:rsidRPr="00407E4E" w:rsidRDefault="002D2EE5" w:rsidP="008E7B5E">
            <w:pPr>
              <w:pStyle w:val="Text"/>
              <w:rPr/>
              <w:bidi w:val="0"/>
            </w:pPr>
            <w:r>
              <w:rPr>
                <w:lang w:val="en-gb"/>
                <w:b w:val="0"/>
                <w:bCs w:val="0"/>
                <w:i w:val="0"/>
                <w:iCs w:val="0"/>
                <w:u w:val="none"/>
                <w:vertAlign w:val="baseline"/>
                <w:rtl w:val="0"/>
              </w:rPr>
              <w:t xml:space="preserve">www.wirtgen-group.com</w:t>
            </w: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D440148" w14:textId="14F215E7" w:rsidR="009E470F" w:rsidRDefault="009E470F" w:rsidP="00A24264">
      <w:pPr>
        <w:spacing w:line="280" w:lineRule="atLeast"/>
        <w:jc w:val="both"/>
      </w:pPr>
    </w:p>
    <w:sectPr w:rsidR="009E470F"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596F8" w14:textId="77777777" w:rsidR="00550CD7" w:rsidRDefault="00550CD7" w:rsidP="00E55534">
      <w:pPr>
        <w:bidi w:val="0"/>
      </w:pPr>
      <w:r>
        <w:separator/>
      </w:r>
    </w:p>
  </w:endnote>
  <w:endnote w:type="continuationSeparator" w:id="0">
    <w:p w14:paraId="2F18EB44" w14:textId="77777777" w:rsidR="00550CD7" w:rsidRDefault="00550CD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gb"/>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gb"/>
              <w:b w:val="0"/>
              <w:bCs w:val="0"/>
              <w:i w:val="0"/>
              <w:iCs w:val="0"/>
              <w:u w:val="none"/>
              <w:vertAlign w:val="baseline"/>
              <w:rtl w:val="0"/>
            </w:rPr>
            <w:fldChar w:fldCharType="begin"/>
          </w:r>
          <w:r>
            <w:rPr>
              <w:szCs w:val="20"/>
              <w:lang w:val="en-gb"/>
              <w:b w:val="0"/>
              <w:bCs w:val="0"/>
              <w:i w:val="0"/>
              <w:iCs w:val="0"/>
              <w:u w:val="none"/>
              <w:vertAlign w:val="baseline"/>
              <w:rtl w:val="0"/>
            </w:rPr>
            <w:instrText xml:space="preserve"> </w:instrText>
          </w:r>
          <w:r>
            <w:rPr>
              <w:szCs w:val="20"/>
              <w:lang w:val="en-gb"/>
              <w:b w:val="0"/>
              <w:bCs w:val="0"/>
              <w:i w:val="0"/>
              <w:iCs w:val="0"/>
              <w:u w:val="none"/>
              <w:vertAlign w:val="baseline"/>
              <w:rtl w:val="0"/>
            </w:rPr>
            <w:instrText>PAGE</w:instrText>
          </w:r>
          <w:r>
            <w:rPr>
              <w:szCs w:val="20"/>
              <w:lang w:val="en-gb"/>
              <w:b w:val="0"/>
              <w:bCs w:val="0"/>
              <w:i w:val="0"/>
              <w:iCs w:val="0"/>
              <w:u w:val="none"/>
              <w:vertAlign w:val="baseline"/>
              <w:rtl w:val="0"/>
            </w:rPr>
            <w:instrText xml:space="preserve"> \# "</w:instrText>
          </w:r>
          <w:r>
            <w:rPr>
              <w:szCs w:val="20"/>
              <w:lang w:val="en-gb"/>
              <w:b w:val="0"/>
              <w:bCs w:val="0"/>
              <w:i w:val="0"/>
              <w:iCs w:val="0"/>
              <w:u w:val="none"/>
              <w:vertAlign w:val="baseline"/>
              <w:rtl w:val="0"/>
            </w:rPr>
            <w:instrText>00</w:instrText>
          </w:r>
          <w:r>
            <w:rPr>
              <w:szCs w:val="20"/>
              <w:lang w:val="en-gb"/>
              <w:b w:val="0"/>
              <w:bCs w:val="0"/>
              <w:i w:val="0"/>
              <w:iCs w:val="0"/>
              <w:u w:val="none"/>
              <w:vertAlign w:val="baseline"/>
              <w:rtl w:val="0"/>
            </w:rPr>
            <w:instrText>"</w:instrText>
          </w:r>
          <w:r>
            <w:rPr>
              <w:szCs w:val="20"/>
              <w:lang w:val="en-gb"/>
              <w:b w:val="0"/>
              <w:bCs w:val="0"/>
              <w:i w:val="0"/>
              <w:iCs w:val="0"/>
              <w:u w:val="none"/>
              <w:vertAlign w:val="baseline"/>
              <w:rtl w:val="0"/>
            </w:rPr>
            <w:fldChar w:fldCharType="separate"/>
          </w:r>
          <w:r>
            <w:rPr>
              <w:noProof/>
              <w:szCs w:val="20"/>
              <w:lang w:val="en-gb"/>
              <w:b w:val="0"/>
              <w:bCs w:val="0"/>
              <w:i w:val="0"/>
              <w:iCs w:val="0"/>
              <w:u w:val="none"/>
              <w:vertAlign w:val="baseline"/>
              <w:rtl w:val="0"/>
            </w:rPr>
            <w:t xml:space="preserve">02</w:t>
          </w:r>
          <w:r>
            <w:rPr>
              <w:szCs w:val="20"/>
              <w:lang w:val="en-gb"/>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gb"/>
              <w:b w:val="0"/>
              <w:bCs w:val="0"/>
              <w:i w:val="0"/>
              <w:iCs w:val="0"/>
              <w:u w:val="none"/>
              <w:vertAlign w:val="baseline"/>
              <w:rtl w:val="0"/>
            </w:rPr>
            <w:t xml:space="preserve">WIRTGEN</w:t>
          </w:r>
          <w:r>
            <w:rPr>
              <w:rStyle w:val="Hervorhebung"/>
              <w:szCs w:val="20"/>
              <w:lang w:val="en-gb"/>
              <w:b w:val="1"/>
              <w:bCs w:val="1"/>
              <w:i w:val="0"/>
              <w:iCs w:val="0"/>
              <w:u w:val="none"/>
              <w:vertAlign w:val="baseline"/>
              <w:rtl w:val="0"/>
            </w:rPr>
            <w:t xml:space="preserve"> GmbH</w:t>
          </w:r>
          <w:r>
            <w:rPr>
              <w:szCs w:val="20"/>
              <w:lang w:val="en-gb"/>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D253A" w14:textId="77777777" w:rsidR="00550CD7" w:rsidRDefault="00550CD7" w:rsidP="00E55534">
      <w:pPr>
        <w:bidi w:val="0"/>
      </w:pPr>
      <w:r>
        <w:separator/>
      </w:r>
    </w:p>
  </w:footnote>
  <w:footnote w:type="continuationSeparator" w:id="0">
    <w:p w14:paraId="6CD551F7" w14:textId="77777777" w:rsidR="00550CD7" w:rsidRDefault="00550CD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2E09" w14:textId="0DEB1EF1" w:rsidR="00A40E62" w:rsidRDefault="00696417">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2336" behindDoc="0" locked="0" layoutInCell="1" allowOverlap="1" wp14:anchorId="100EC052" wp14:editId="58A19D48">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100EC052"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ABFhxCYCAABLBAAADgAAAAAAAAAAAAAAAAAuAgAAZHJzL2Uyb0RvYy54bWxQ&#10;SwECLQAUAAYACAAAACEAEw3vsNgAAAADAQAADwAAAAAAAAAAAAAAAACABAAAZHJzL2Rvd25yZXYu&#10;eG1sUEsFBgAAAAAEAAQA8wAAAIUFAAAAAA==&#10;" filled="f" stroked="f">
              <v:textbox style="mso-fit-shape-to-text:t" inset="0,0,15pt,0">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0451D011" w:rsidR="00533132" w:rsidRPr="00533132" w:rsidRDefault="00696417" w:rsidP="0053313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3360" behindDoc="0" locked="0" layoutInCell="1" allowOverlap="1" wp14:anchorId="51A7BFEA" wp14:editId="1E7EE520">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51A7BFE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SVQu0qAgAAUgQAAA4AAAAAAAAAAAAAAAAALgIAAGRycy9lMm9Eb2Mu&#10;eG1sUEsBAi0AFAAGAAgAAAAhABMN77DYAAAAAwEAAA8AAAAAAAAAAAAAAAAAhAQAAGRycy9kb3du&#10;cmV2LnhtbFBLBQYAAAAABAAEAPMAAACJBQAAAAA=&#10;" filled="f" stroked="f">
              <v:textbox style="mso-fit-shape-to-text:t" inset="0,0,15pt,0">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o th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09D3625A" w:rsidR="00533132" w:rsidRDefault="00696417">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1312" behindDoc="0" locked="0" layoutInCell="1" allowOverlap="1" wp14:anchorId="0D70DC28" wp14:editId="2B70F56C">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0D70DC2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23DF5"/>
    <w:rsid w:val="00040087"/>
    <w:rsid w:val="00042106"/>
    <w:rsid w:val="0004479F"/>
    <w:rsid w:val="0005285B"/>
    <w:rsid w:val="00055529"/>
    <w:rsid w:val="00066793"/>
    <w:rsid w:val="00066D09"/>
    <w:rsid w:val="0006792E"/>
    <w:rsid w:val="0007533C"/>
    <w:rsid w:val="0007706F"/>
    <w:rsid w:val="00091312"/>
    <w:rsid w:val="0009665C"/>
    <w:rsid w:val="00096E54"/>
    <w:rsid w:val="000A36D9"/>
    <w:rsid w:val="000D15C3"/>
    <w:rsid w:val="000E24F8"/>
    <w:rsid w:val="000E5738"/>
    <w:rsid w:val="000F2DD1"/>
    <w:rsid w:val="000F4FF6"/>
    <w:rsid w:val="00103205"/>
    <w:rsid w:val="00112B3B"/>
    <w:rsid w:val="0011795C"/>
    <w:rsid w:val="0012026F"/>
    <w:rsid w:val="00130601"/>
    <w:rsid w:val="00132055"/>
    <w:rsid w:val="0014048C"/>
    <w:rsid w:val="00140BDD"/>
    <w:rsid w:val="00151530"/>
    <w:rsid w:val="001613A6"/>
    <w:rsid w:val="001614F0"/>
    <w:rsid w:val="001616F4"/>
    <w:rsid w:val="00162F87"/>
    <w:rsid w:val="00177B3A"/>
    <w:rsid w:val="0018021A"/>
    <w:rsid w:val="00194FB1"/>
    <w:rsid w:val="001A1DE8"/>
    <w:rsid w:val="001A6A9A"/>
    <w:rsid w:val="001A6BD8"/>
    <w:rsid w:val="001A799C"/>
    <w:rsid w:val="001B16BB"/>
    <w:rsid w:val="001B5A7B"/>
    <w:rsid w:val="001C1A3E"/>
    <w:rsid w:val="001C63E4"/>
    <w:rsid w:val="001D0CB5"/>
    <w:rsid w:val="001E1AD1"/>
    <w:rsid w:val="001E50EC"/>
    <w:rsid w:val="001F6E41"/>
    <w:rsid w:val="0020717C"/>
    <w:rsid w:val="00216F6B"/>
    <w:rsid w:val="00217B9D"/>
    <w:rsid w:val="00250808"/>
    <w:rsid w:val="00253A2E"/>
    <w:rsid w:val="002603EC"/>
    <w:rsid w:val="00272351"/>
    <w:rsid w:val="00273634"/>
    <w:rsid w:val="00275BC2"/>
    <w:rsid w:val="0029034C"/>
    <w:rsid w:val="002932E2"/>
    <w:rsid w:val="0029634D"/>
    <w:rsid w:val="002C7D0B"/>
    <w:rsid w:val="002D065C"/>
    <w:rsid w:val="002D0780"/>
    <w:rsid w:val="002D1DBD"/>
    <w:rsid w:val="002D2EE5"/>
    <w:rsid w:val="002E354E"/>
    <w:rsid w:val="002E765F"/>
    <w:rsid w:val="002F108B"/>
    <w:rsid w:val="002F5818"/>
    <w:rsid w:val="0030316D"/>
    <w:rsid w:val="0030398D"/>
    <w:rsid w:val="003255F4"/>
    <w:rsid w:val="0032774C"/>
    <w:rsid w:val="00332B24"/>
    <w:rsid w:val="0034191A"/>
    <w:rsid w:val="00342D0D"/>
    <w:rsid w:val="00343CC7"/>
    <w:rsid w:val="003649E1"/>
    <w:rsid w:val="0036561D"/>
    <w:rsid w:val="003665BE"/>
    <w:rsid w:val="0036743C"/>
    <w:rsid w:val="00384A08"/>
    <w:rsid w:val="003967E5"/>
    <w:rsid w:val="003A753A"/>
    <w:rsid w:val="003C36F3"/>
    <w:rsid w:val="003E1CB6"/>
    <w:rsid w:val="003E3CF6"/>
    <w:rsid w:val="003E759F"/>
    <w:rsid w:val="003E7853"/>
    <w:rsid w:val="00400FD9"/>
    <w:rsid w:val="004016F7"/>
    <w:rsid w:val="00403373"/>
    <w:rsid w:val="00406C81"/>
    <w:rsid w:val="00407E4E"/>
    <w:rsid w:val="00412545"/>
    <w:rsid w:val="0042206A"/>
    <w:rsid w:val="00426B30"/>
    <w:rsid w:val="00430098"/>
    <w:rsid w:val="00430BB0"/>
    <w:rsid w:val="0043349A"/>
    <w:rsid w:val="0043510B"/>
    <w:rsid w:val="00462778"/>
    <w:rsid w:val="00466210"/>
    <w:rsid w:val="00476100"/>
    <w:rsid w:val="00487BFC"/>
    <w:rsid w:val="004B0B2D"/>
    <w:rsid w:val="004B6341"/>
    <w:rsid w:val="004C4563"/>
    <w:rsid w:val="004D23D0"/>
    <w:rsid w:val="004D2BE0"/>
    <w:rsid w:val="004E6EF5"/>
    <w:rsid w:val="00503AF6"/>
    <w:rsid w:val="005040C9"/>
    <w:rsid w:val="00506409"/>
    <w:rsid w:val="005069F4"/>
    <w:rsid w:val="0051748B"/>
    <w:rsid w:val="00530E32"/>
    <w:rsid w:val="00533132"/>
    <w:rsid w:val="00550CD7"/>
    <w:rsid w:val="005649F4"/>
    <w:rsid w:val="0056595A"/>
    <w:rsid w:val="005710C8"/>
    <w:rsid w:val="005711A3"/>
    <w:rsid w:val="00571A5C"/>
    <w:rsid w:val="00573B2B"/>
    <w:rsid w:val="005776E9"/>
    <w:rsid w:val="00582D40"/>
    <w:rsid w:val="0058443C"/>
    <w:rsid w:val="005A06B5"/>
    <w:rsid w:val="005A4F04"/>
    <w:rsid w:val="005B5793"/>
    <w:rsid w:val="005D205E"/>
    <w:rsid w:val="005D7DD7"/>
    <w:rsid w:val="005E1E8F"/>
    <w:rsid w:val="00600D40"/>
    <w:rsid w:val="00605DF2"/>
    <w:rsid w:val="006063D4"/>
    <w:rsid w:val="00613489"/>
    <w:rsid w:val="0062765B"/>
    <w:rsid w:val="006330A2"/>
    <w:rsid w:val="00634D99"/>
    <w:rsid w:val="00637E7D"/>
    <w:rsid w:val="00642BC1"/>
    <w:rsid w:val="00642EB6"/>
    <w:rsid w:val="006433E2"/>
    <w:rsid w:val="00651E5D"/>
    <w:rsid w:val="00682B1A"/>
    <w:rsid w:val="00690D7C"/>
    <w:rsid w:val="00693907"/>
    <w:rsid w:val="00694F63"/>
    <w:rsid w:val="00696417"/>
    <w:rsid w:val="006A3907"/>
    <w:rsid w:val="006A4DE6"/>
    <w:rsid w:val="006A6708"/>
    <w:rsid w:val="006B3EEC"/>
    <w:rsid w:val="006C0D4B"/>
    <w:rsid w:val="006D0D86"/>
    <w:rsid w:val="006D74AE"/>
    <w:rsid w:val="006D7EAC"/>
    <w:rsid w:val="006E0104"/>
    <w:rsid w:val="006F546E"/>
    <w:rsid w:val="006F6FF7"/>
    <w:rsid w:val="006F7602"/>
    <w:rsid w:val="007040C8"/>
    <w:rsid w:val="00706E32"/>
    <w:rsid w:val="00722A17"/>
    <w:rsid w:val="00723F4F"/>
    <w:rsid w:val="00737E93"/>
    <w:rsid w:val="0074130B"/>
    <w:rsid w:val="00755AE0"/>
    <w:rsid w:val="0075761B"/>
    <w:rsid w:val="00757B83"/>
    <w:rsid w:val="00791A69"/>
    <w:rsid w:val="00794830"/>
    <w:rsid w:val="00797CAA"/>
    <w:rsid w:val="007B4241"/>
    <w:rsid w:val="007B53BF"/>
    <w:rsid w:val="007C2658"/>
    <w:rsid w:val="007C5F6A"/>
    <w:rsid w:val="007D40B2"/>
    <w:rsid w:val="007D59A2"/>
    <w:rsid w:val="007E0425"/>
    <w:rsid w:val="007E20D0"/>
    <w:rsid w:val="007E3DAB"/>
    <w:rsid w:val="007E6162"/>
    <w:rsid w:val="007F752D"/>
    <w:rsid w:val="008053B3"/>
    <w:rsid w:val="00820315"/>
    <w:rsid w:val="00821D93"/>
    <w:rsid w:val="00832921"/>
    <w:rsid w:val="008427F2"/>
    <w:rsid w:val="00843B45"/>
    <w:rsid w:val="00851843"/>
    <w:rsid w:val="008529EC"/>
    <w:rsid w:val="00855D72"/>
    <w:rsid w:val="00863129"/>
    <w:rsid w:val="00866830"/>
    <w:rsid w:val="008755E5"/>
    <w:rsid w:val="008755ED"/>
    <w:rsid w:val="00877147"/>
    <w:rsid w:val="00892F6F"/>
    <w:rsid w:val="00896F7E"/>
    <w:rsid w:val="008B09CD"/>
    <w:rsid w:val="008C2A29"/>
    <w:rsid w:val="008C2DB2"/>
    <w:rsid w:val="008D770E"/>
    <w:rsid w:val="0090337E"/>
    <w:rsid w:val="009111FE"/>
    <w:rsid w:val="00915993"/>
    <w:rsid w:val="0092522B"/>
    <w:rsid w:val="009323DE"/>
    <w:rsid w:val="009328FA"/>
    <w:rsid w:val="00936A78"/>
    <w:rsid w:val="00943606"/>
    <w:rsid w:val="00952853"/>
    <w:rsid w:val="00961EE1"/>
    <w:rsid w:val="009634DC"/>
    <w:rsid w:val="00963988"/>
    <w:rsid w:val="009646E4"/>
    <w:rsid w:val="009667EC"/>
    <w:rsid w:val="00972630"/>
    <w:rsid w:val="00973307"/>
    <w:rsid w:val="0097781E"/>
    <w:rsid w:val="00977EC3"/>
    <w:rsid w:val="009A04F3"/>
    <w:rsid w:val="009B211F"/>
    <w:rsid w:val="009B7C05"/>
    <w:rsid w:val="009C2378"/>
    <w:rsid w:val="009C4B14"/>
    <w:rsid w:val="009C5A77"/>
    <w:rsid w:val="009C5D99"/>
    <w:rsid w:val="009D016F"/>
    <w:rsid w:val="009D52DB"/>
    <w:rsid w:val="009D7E60"/>
    <w:rsid w:val="009E059B"/>
    <w:rsid w:val="009E251D"/>
    <w:rsid w:val="009E470F"/>
    <w:rsid w:val="009F10A8"/>
    <w:rsid w:val="009F3462"/>
    <w:rsid w:val="009F4627"/>
    <w:rsid w:val="00A01E74"/>
    <w:rsid w:val="00A02F49"/>
    <w:rsid w:val="00A06278"/>
    <w:rsid w:val="00A119E2"/>
    <w:rsid w:val="00A171F4"/>
    <w:rsid w:val="00A1772D"/>
    <w:rsid w:val="00A177B2"/>
    <w:rsid w:val="00A24264"/>
    <w:rsid w:val="00A24EFC"/>
    <w:rsid w:val="00A27B56"/>
    <w:rsid w:val="00A40E62"/>
    <w:rsid w:val="00A410D7"/>
    <w:rsid w:val="00A47556"/>
    <w:rsid w:val="00A51F29"/>
    <w:rsid w:val="00A56A89"/>
    <w:rsid w:val="00A636D6"/>
    <w:rsid w:val="00A71CF2"/>
    <w:rsid w:val="00A75A26"/>
    <w:rsid w:val="00A908E9"/>
    <w:rsid w:val="00A92F53"/>
    <w:rsid w:val="00A9565F"/>
    <w:rsid w:val="00A977CE"/>
    <w:rsid w:val="00AA1030"/>
    <w:rsid w:val="00AB1A8B"/>
    <w:rsid w:val="00AB52F9"/>
    <w:rsid w:val="00AB65B9"/>
    <w:rsid w:val="00AC5B80"/>
    <w:rsid w:val="00AC7047"/>
    <w:rsid w:val="00AD131F"/>
    <w:rsid w:val="00AD2A2A"/>
    <w:rsid w:val="00AD32D5"/>
    <w:rsid w:val="00AD70E4"/>
    <w:rsid w:val="00AE11C2"/>
    <w:rsid w:val="00AF14CD"/>
    <w:rsid w:val="00AF3B3A"/>
    <w:rsid w:val="00AF4E8E"/>
    <w:rsid w:val="00AF6569"/>
    <w:rsid w:val="00AF6B71"/>
    <w:rsid w:val="00B06265"/>
    <w:rsid w:val="00B14723"/>
    <w:rsid w:val="00B42872"/>
    <w:rsid w:val="00B5232A"/>
    <w:rsid w:val="00B55310"/>
    <w:rsid w:val="00B74F34"/>
    <w:rsid w:val="00B75188"/>
    <w:rsid w:val="00B85BDB"/>
    <w:rsid w:val="00B90F78"/>
    <w:rsid w:val="00BB10AA"/>
    <w:rsid w:val="00BB34DD"/>
    <w:rsid w:val="00BD1058"/>
    <w:rsid w:val="00BD5391"/>
    <w:rsid w:val="00BD764C"/>
    <w:rsid w:val="00BD793B"/>
    <w:rsid w:val="00BF3DC6"/>
    <w:rsid w:val="00BF56B2"/>
    <w:rsid w:val="00BF5CD6"/>
    <w:rsid w:val="00C055AB"/>
    <w:rsid w:val="00C05746"/>
    <w:rsid w:val="00C11F95"/>
    <w:rsid w:val="00C12161"/>
    <w:rsid w:val="00C136DF"/>
    <w:rsid w:val="00C16524"/>
    <w:rsid w:val="00C33978"/>
    <w:rsid w:val="00C36869"/>
    <w:rsid w:val="00C37F49"/>
    <w:rsid w:val="00C40627"/>
    <w:rsid w:val="00C42C59"/>
    <w:rsid w:val="00C457C3"/>
    <w:rsid w:val="00C50CB6"/>
    <w:rsid w:val="00C644CA"/>
    <w:rsid w:val="00C73005"/>
    <w:rsid w:val="00C764D0"/>
    <w:rsid w:val="00C85E18"/>
    <w:rsid w:val="00CA11BF"/>
    <w:rsid w:val="00CA4A09"/>
    <w:rsid w:val="00CC787C"/>
    <w:rsid w:val="00CF36C9"/>
    <w:rsid w:val="00D00EC4"/>
    <w:rsid w:val="00D02017"/>
    <w:rsid w:val="00D10C6F"/>
    <w:rsid w:val="00D166AC"/>
    <w:rsid w:val="00D3141A"/>
    <w:rsid w:val="00D36BA2"/>
    <w:rsid w:val="00D37CF4"/>
    <w:rsid w:val="00D4487C"/>
    <w:rsid w:val="00D44ADF"/>
    <w:rsid w:val="00D5734A"/>
    <w:rsid w:val="00D6302E"/>
    <w:rsid w:val="00D65152"/>
    <w:rsid w:val="00D95EAF"/>
    <w:rsid w:val="00DA0992"/>
    <w:rsid w:val="00DA0FAD"/>
    <w:rsid w:val="00DA56D6"/>
    <w:rsid w:val="00DB4BB0"/>
    <w:rsid w:val="00DE461D"/>
    <w:rsid w:val="00E04039"/>
    <w:rsid w:val="00E14608"/>
    <w:rsid w:val="00E21E67"/>
    <w:rsid w:val="00E25C68"/>
    <w:rsid w:val="00E30EBF"/>
    <w:rsid w:val="00E316C0"/>
    <w:rsid w:val="00E52D70"/>
    <w:rsid w:val="00E55534"/>
    <w:rsid w:val="00E65808"/>
    <w:rsid w:val="00E7116D"/>
    <w:rsid w:val="00E85732"/>
    <w:rsid w:val="00E914D1"/>
    <w:rsid w:val="00E960D8"/>
    <w:rsid w:val="00EA486B"/>
    <w:rsid w:val="00EC330B"/>
    <w:rsid w:val="00ED7BB1"/>
    <w:rsid w:val="00EF3846"/>
    <w:rsid w:val="00EF512B"/>
    <w:rsid w:val="00F0334B"/>
    <w:rsid w:val="00F047EB"/>
    <w:rsid w:val="00F17DDE"/>
    <w:rsid w:val="00F20920"/>
    <w:rsid w:val="00F23212"/>
    <w:rsid w:val="00F32D33"/>
    <w:rsid w:val="00F33B16"/>
    <w:rsid w:val="00F34070"/>
    <w:rsid w:val="00F353EA"/>
    <w:rsid w:val="00F36DD7"/>
    <w:rsid w:val="00F56318"/>
    <w:rsid w:val="00F56CC4"/>
    <w:rsid w:val="00F75B79"/>
    <w:rsid w:val="00F82525"/>
    <w:rsid w:val="00F833AC"/>
    <w:rsid w:val="00F9251F"/>
    <w:rsid w:val="00F92FA6"/>
    <w:rsid w:val="00F979CD"/>
    <w:rsid w:val="00F97FEA"/>
    <w:rsid w:val="00FB60E1"/>
    <w:rsid w:val="00FB776E"/>
    <w:rsid w:val="00FD3768"/>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764D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C0D4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371366">
      <w:bodyDiv w:val="1"/>
      <w:marLeft w:val="0"/>
      <w:marRight w:val="0"/>
      <w:marTop w:val="0"/>
      <w:marBottom w:val="0"/>
      <w:divBdr>
        <w:top w:val="none" w:sz="0" w:space="0" w:color="auto"/>
        <w:left w:val="none" w:sz="0" w:space="0" w:color="auto"/>
        <w:bottom w:val="none" w:sz="0" w:space="0" w:color="auto"/>
        <w:right w:val="none" w:sz="0" w:space="0" w:color="auto"/>
      </w:divBdr>
    </w:div>
    <w:div w:id="1178889774">
      <w:bodyDiv w:val="1"/>
      <w:marLeft w:val="0"/>
      <w:marRight w:val="0"/>
      <w:marTop w:val="0"/>
      <w:marBottom w:val="0"/>
      <w:divBdr>
        <w:top w:val="none" w:sz="0" w:space="0" w:color="auto"/>
        <w:left w:val="none" w:sz="0" w:space="0" w:color="auto"/>
        <w:bottom w:val="none" w:sz="0" w:space="0" w:color="auto"/>
        <w:right w:val="none" w:sz="0" w:space="0" w:color="auto"/>
      </w:divBdr>
    </w:div>
    <w:div w:id="1201475590">
      <w:bodyDiv w:val="1"/>
      <w:marLeft w:val="0"/>
      <w:marRight w:val="0"/>
      <w:marTop w:val="0"/>
      <w:marBottom w:val="0"/>
      <w:divBdr>
        <w:top w:val="none" w:sz="0" w:space="0" w:color="auto"/>
        <w:left w:val="none" w:sz="0" w:space="0" w:color="auto"/>
        <w:bottom w:val="none" w:sz="0" w:space="0" w:color="auto"/>
        <w:right w:val="none" w:sz="0" w:space="0" w:color="auto"/>
      </w:divBdr>
    </w:div>
    <w:div w:id="21466546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header" Target="header2.xm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fontTable" Target="fontTable.xml" /></Relationships>
</file>

<file path=word/_rels/header2.xml.rels><?xml version="1.0" encoding="UTF-8" standalone="yes"?>
<Relationships xmlns="http://schemas.openxmlformats.org/package/2006/relationships"><Relationship Id="rId1" Type="http://schemas.openxmlformats.org/officeDocument/2006/relationships/image" Target="media/image4.emf" /></Relationships>
</file>

<file path=word/_rels/header3.xml.rels><?xml version="1.0" encoding="UTF-8" standalone="yes"?>
<Relationships xmlns="http://schemas.openxmlformats.org/package/2006/relationships"><Relationship Id="rId2" Type="http://schemas.openxmlformats.org/officeDocument/2006/relationships/image" Target="media/image6.wmf" /><Relationship Id="rId1" Type="http://schemas.openxmlformats.org/officeDocument/2006/relationships/image" Target="media/image5.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D3CE-614E-4F14-AE00-F4661667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2</Pages>
  <Words>442</Words>
  <Characters>2787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3223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3</cp:revision>
  <cp:lastPrinted>2022-04-19T11:26:00Z</cp:lastPrinted>
  <dcterms:created xsi:type="dcterms:W3CDTF">2023-07-26T15:16:00Z</dcterms:created>
  <dcterms:modified xsi:type="dcterms:W3CDTF">2023-07-27T12:10:00Z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2022-04-27T08:36:09Z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e84233d9-6b8a-4bf8-ab04-834edb678e18</vt:lpwstr>
  </property>
  <property fmtid="{D5CDD505-2E9C-101B-9397-08002B2CF9AE}" pid="11" name="MSIP_Label_df1a195f-122b-42dc-a2d3-71a1903dcdac_ContentBits">
    <vt:lpwstr>1</vt:lpwstr>
  </property>
</Properties>
</file>