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5E3731AB" w:rsidR="002F5818" w:rsidRPr="000E24F8" w:rsidRDefault="000E24F8" w:rsidP="002F5818">
      <w:pPr>
        <w:pStyle w:val="1RoadNews"/>
        <w:rPr>
          <w:rFonts w:ascii="Verdana" w:hAnsi="Verdana"/>
          <w:b/>
          <w:color w:val="000000" w:themeColor="text1"/>
          <w:sz w:val="40"/>
          <w:szCs w:val="40"/>
        </w:rPr>
      </w:pPr>
      <w:r>
        <w:rPr>
          <w:rFonts w:ascii="Verdana" w:hAnsi="Verdana"/>
          <w:b/>
          <w:sz w:val="40"/>
        </w:rPr>
        <w:t xml:space="preserve">Kleemann </w:t>
      </w:r>
      <w:r>
        <w:rPr>
          <w:rFonts w:ascii="Verdana" w:hAnsi="Verdana"/>
          <w:spacing w:val="0"/>
          <w:sz w:val="40"/>
        </w:rPr>
        <w:t xml:space="preserve">| </w:t>
      </w:r>
      <w:r>
        <w:rPr>
          <w:rFonts w:ascii="Verdana" w:eastAsiaTheme="majorEastAsia" w:hAnsi="Verdana" w:cstheme="majorBidi"/>
          <w:b/>
          <w:color w:val="000000" w:themeColor="text1"/>
          <w:sz w:val="40"/>
        </w:rPr>
        <w:t xml:space="preserve">Impianto di vagliatura grossolana mobile MOBISCREEN MSS 802(i) EVO </w:t>
      </w:r>
    </w:p>
    <w:p w14:paraId="7C5C724F" w14:textId="77777777" w:rsidR="00936A78" w:rsidRPr="000E24F8" w:rsidRDefault="00936A78" w:rsidP="00BD5391">
      <w:pPr>
        <w:spacing w:line="276" w:lineRule="auto"/>
        <w:jc w:val="both"/>
        <w:rPr>
          <w:b/>
          <w:iCs/>
          <w:sz w:val="22"/>
        </w:rPr>
      </w:pPr>
    </w:p>
    <w:p w14:paraId="5C26AFAE" w14:textId="77C32E23" w:rsidR="00D4487C" w:rsidRPr="00D4487C" w:rsidRDefault="00634D99" w:rsidP="00BD5391">
      <w:pPr>
        <w:spacing w:line="276" w:lineRule="auto"/>
        <w:jc w:val="both"/>
        <w:rPr>
          <w:b/>
          <w:iCs/>
          <w:sz w:val="28"/>
          <w:szCs w:val="28"/>
        </w:rPr>
      </w:pPr>
      <w:r>
        <w:rPr>
          <w:b/>
          <w:sz w:val="28"/>
        </w:rPr>
        <w:t>Più flessibilità ed efficienza sul posto</w:t>
      </w:r>
    </w:p>
    <w:p w14:paraId="181AB6F8" w14:textId="77777777" w:rsidR="00634D99" w:rsidRDefault="00634D99" w:rsidP="00D4487C">
      <w:pPr>
        <w:autoSpaceDE w:val="0"/>
        <w:autoSpaceDN w:val="0"/>
        <w:adjustRightInd w:val="0"/>
        <w:jc w:val="both"/>
        <w:rPr>
          <w:rFonts w:eastAsiaTheme="majorEastAsia" w:cstheme="majorBidi"/>
          <w:b/>
          <w:color w:val="000000" w:themeColor="text1"/>
          <w:sz w:val="22"/>
          <w:szCs w:val="22"/>
        </w:rPr>
      </w:pPr>
    </w:p>
    <w:p w14:paraId="7A671315" w14:textId="7622FA2E" w:rsidR="00DA0992" w:rsidRPr="00634D99" w:rsidRDefault="00634D99" w:rsidP="00D4487C">
      <w:pPr>
        <w:autoSpaceDE w:val="0"/>
        <w:autoSpaceDN w:val="0"/>
        <w:adjustRightInd w:val="0"/>
        <w:jc w:val="both"/>
        <w:rPr>
          <w:rFonts w:cs="ƒG'E3˛"/>
          <w:b/>
          <w:bCs/>
          <w:sz w:val="22"/>
          <w:szCs w:val="22"/>
          <w:lang w:eastAsia="de-DE"/>
        </w:rPr>
      </w:pPr>
      <w:r>
        <w:rPr>
          <w:rFonts w:eastAsiaTheme="majorEastAsia" w:cstheme="majorBidi"/>
          <w:b/>
          <w:color w:val="000000" w:themeColor="text1"/>
          <w:sz w:val="22"/>
        </w:rPr>
        <w:t xml:space="preserve">Il nuovo MOBISCREEN MSS 802(i) EVO offre agli utilizzatori un potente impianto di vagliatura mobile, progettato per affrontare le sfide </w:t>
      </w:r>
      <w:r w:rsidRPr="0074125F">
        <w:rPr>
          <w:rFonts w:eastAsiaTheme="majorEastAsia" w:cstheme="majorBidi"/>
          <w:b/>
          <w:color w:val="000000" w:themeColor="text1"/>
          <w:sz w:val="22"/>
        </w:rPr>
        <w:t>mutevoli</w:t>
      </w:r>
      <w:r>
        <w:rPr>
          <w:rFonts w:eastAsiaTheme="majorEastAsia" w:cstheme="majorBidi"/>
          <w:b/>
          <w:color w:val="000000" w:themeColor="text1"/>
          <w:sz w:val="22"/>
        </w:rPr>
        <w:t xml:space="preserve"> in diversi campi di applicazione. Con il sofisticato design dell'impianto e le flessibili opzioni di conversione, Kleemann dimostra come sia possibile garantire un'elevata portata del materiale nelle applicazioni con pietra naturale e di riciclaggio. </w:t>
      </w:r>
    </w:p>
    <w:p w14:paraId="7FDD6A83" w14:textId="79E5D73A" w:rsidR="00A1772D" w:rsidRDefault="00A1772D" w:rsidP="00D4487C">
      <w:pPr>
        <w:jc w:val="both"/>
        <w:rPr>
          <w:b/>
          <w:color w:val="FF0000"/>
          <w:sz w:val="22"/>
        </w:rPr>
      </w:pPr>
    </w:p>
    <w:p w14:paraId="74E0EBB0" w14:textId="7DC1582A" w:rsidR="000E5738" w:rsidRDefault="00066793" w:rsidP="00D4487C">
      <w:pPr>
        <w:jc w:val="both"/>
        <w:rPr>
          <w:b/>
          <w:color w:val="000000" w:themeColor="text1"/>
          <w:sz w:val="22"/>
        </w:rPr>
      </w:pPr>
      <w:r>
        <w:rPr>
          <w:b/>
          <w:color w:val="000000" w:themeColor="text1"/>
          <w:sz w:val="22"/>
        </w:rPr>
        <w:t>Vagliare semplicemente</w:t>
      </w:r>
    </w:p>
    <w:p w14:paraId="6DC45D2C" w14:textId="6B9C22EB" w:rsidR="00066793" w:rsidRPr="0007706F" w:rsidRDefault="00066793" w:rsidP="009C5D99">
      <w:pPr>
        <w:jc w:val="both"/>
        <w:rPr>
          <w:rFonts w:eastAsiaTheme="majorEastAsia" w:cstheme="majorBidi"/>
          <w:bCs/>
          <w:color w:val="000000" w:themeColor="text1"/>
          <w:sz w:val="22"/>
          <w:szCs w:val="22"/>
        </w:rPr>
      </w:pPr>
      <w:r>
        <w:rPr>
          <w:color w:val="000000" w:themeColor="text1"/>
          <w:sz w:val="22"/>
        </w:rPr>
        <w:t>Nello sviluppo del MOBISCREEN MSS 802(i) EVO</w:t>
      </w:r>
      <w:r>
        <w:rPr>
          <w:rFonts w:eastAsiaTheme="majorEastAsia" w:cstheme="majorBidi"/>
          <w:color w:val="000000" w:themeColor="text1"/>
          <w:sz w:val="22"/>
        </w:rPr>
        <w:t xml:space="preserve">, una nuova generazione di impianti di vagliatura, e del successore dell'MS 15 Z, Kleemann si è concentrata volutamente sulle prospettive dell'utilizzatore. La tecnologia dietro il processo di vagliatura deve essere facile e sicura da usare per tutti gli utilizzatori. Così, il nuovo impianto impressiona non solo per gli highlight tecnologici nel ciclo di processo, ma anche per il suo design ergonomico, il comando ottimizzato e il concetto di manutenzione user-friendly. </w:t>
      </w:r>
    </w:p>
    <w:p w14:paraId="6980BB40" w14:textId="0A9C6809" w:rsidR="00642BC1" w:rsidRPr="00642BC1" w:rsidRDefault="00642BC1" w:rsidP="009C5D99">
      <w:pPr>
        <w:jc w:val="both"/>
        <w:rPr>
          <w:rFonts w:eastAsiaTheme="majorEastAsia" w:cstheme="majorBidi"/>
          <w:bCs/>
          <w:color w:val="000000" w:themeColor="text1"/>
          <w:sz w:val="22"/>
          <w:szCs w:val="22"/>
        </w:rPr>
      </w:pPr>
    </w:p>
    <w:p w14:paraId="6D19C4C2" w14:textId="1061967F" w:rsidR="00915993" w:rsidRDefault="00D65152" w:rsidP="009C5D99">
      <w:pPr>
        <w:jc w:val="both"/>
        <w:rPr>
          <w:rFonts w:eastAsiaTheme="majorEastAsia" w:cstheme="majorBidi"/>
          <w:b/>
          <w:color w:val="000000" w:themeColor="text1"/>
          <w:sz w:val="22"/>
          <w:szCs w:val="22"/>
        </w:rPr>
      </w:pPr>
      <w:r>
        <w:rPr>
          <w:rFonts w:eastAsiaTheme="majorEastAsia" w:cstheme="majorBidi"/>
          <w:b/>
          <w:color w:val="000000" w:themeColor="text1"/>
          <w:sz w:val="22"/>
        </w:rPr>
        <w:t>Migliore mobilità e flessibilità nell'uso</w:t>
      </w:r>
    </w:p>
    <w:p w14:paraId="3573E770" w14:textId="0BDFE392" w:rsidR="00C16524" w:rsidRPr="00C16524" w:rsidRDefault="00D65152" w:rsidP="00AC5B80">
      <w:pPr>
        <w:autoSpaceDE w:val="0"/>
        <w:autoSpaceDN w:val="0"/>
        <w:adjustRightInd w:val="0"/>
        <w:jc w:val="both"/>
        <w:rPr>
          <w:b/>
          <w:bCs/>
          <w:color w:val="000000" w:themeColor="text1"/>
          <w:sz w:val="22"/>
          <w:szCs w:val="22"/>
        </w:rPr>
      </w:pPr>
      <w:r>
        <w:rPr>
          <w:rFonts w:eastAsiaTheme="majorEastAsia" w:cstheme="majorBidi"/>
          <w:color w:val="000000" w:themeColor="text1"/>
          <w:sz w:val="22"/>
        </w:rPr>
        <w:t xml:space="preserve">Con il suo telaio a controllo proporzionale, l'impianto può essere spostato rapidamente, sia dal rimorchio con pianale ribassato al luogo d'utilizzo che all'interno del cantiere. Oltre ad altre migliorie apportate al nuovo MOBISCREEN MSS 802(i) EVO, i nastri di scarico laterale possono essere piegati senza interventi di smontaggio, riducendo così notevolmente i tempi di attrezzaggio. Una maggiore versatilità è offerta da una parete posteriore della tramoggia che può essere piegata in tre altezze, il che rende possibile alimentare impianti di frantumazione con basse altezze di scarico. </w:t>
      </w:r>
      <w:r>
        <w:rPr>
          <w:sz w:val="22"/>
        </w:rPr>
        <w:t xml:space="preserve">Anche l'ampia offerta di rivestimenti vaglio e la semplice impostazione dei parametri di vagliatura, che consentono di adattare rapidamente l'MSS 802(i) EVO ai più diversi materiali in entrata, riducono i tempi di attrezzaggio e quindi l'impiego e i costi di personale. Per ottimizzare la potenza di vagliatura, l'angolo del vaglio può essere regolato con un'ampia gamma di impostazioni da 15,4 a 20°.   </w:t>
      </w:r>
      <w:r>
        <w:rPr>
          <w:b/>
          <w:sz w:val="22"/>
        </w:rPr>
        <w:t xml:space="preserve">Punto forte: la conversione semplice e veloce da split a 3 vie a split a 2 vie. </w:t>
      </w:r>
      <w:r>
        <w:rPr>
          <w:rFonts w:cs="AvenirNextLTPro-Regular"/>
          <w:color w:val="000000" w:themeColor="text1"/>
          <w:sz w:val="22"/>
        </w:rPr>
        <w:t>Con l'MSS 802(i) EVO si possono quindi produrre e scaricare tre o due granulometrie finali, la conversione avviene velocemente e senza difficoltà.</w:t>
      </w:r>
    </w:p>
    <w:p w14:paraId="65BF4C69" w14:textId="77777777" w:rsidR="00B55310" w:rsidRPr="00C16524" w:rsidRDefault="00B55310" w:rsidP="00B55310">
      <w:pPr>
        <w:autoSpaceDE w:val="0"/>
        <w:autoSpaceDN w:val="0"/>
        <w:adjustRightInd w:val="0"/>
        <w:rPr>
          <w:color w:val="000000" w:themeColor="text1"/>
          <w:sz w:val="22"/>
          <w:szCs w:val="22"/>
        </w:rPr>
      </w:pPr>
    </w:p>
    <w:p w14:paraId="0A9EA18F" w14:textId="2B3B01F1" w:rsidR="00B55310" w:rsidRPr="00706E32" w:rsidRDefault="00961EE1" w:rsidP="00B55310">
      <w:pPr>
        <w:autoSpaceDE w:val="0"/>
        <w:autoSpaceDN w:val="0"/>
        <w:adjustRightInd w:val="0"/>
        <w:rPr>
          <w:b/>
          <w:bCs/>
          <w:sz w:val="22"/>
          <w:szCs w:val="22"/>
        </w:rPr>
      </w:pPr>
      <w:r>
        <w:rPr>
          <w:b/>
          <w:sz w:val="22"/>
        </w:rPr>
        <w:t xml:space="preserve">Utilizzabilità ed ergonomia per maggiore comfort e sicurezza </w:t>
      </w:r>
    </w:p>
    <w:p w14:paraId="681DE644" w14:textId="5E86E5C6" w:rsidR="00961EE1" w:rsidRDefault="00961EE1" w:rsidP="001E50EC">
      <w:pPr>
        <w:autoSpaceDE w:val="0"/>
        <w:autoSpaceDN w:val="0"/>
        <w:adjustRightInd w:val="0"/>
        <w:jc w:val="both"/>
        <w:rPr>
          <w:color w:val="000000" w:themeColor="text1"/>
          <w:sz w:val="22"/>
          <w:szCs w:val="22"/>
        </w:rPr>
      </w:pPr>
      <w:r>
        <w:rPr>
          <w:color w:val="000000" w:themeColor="text1"/>
          <w:sz w:val="22"/>
        </w:rPr>
        <w:t xml:space="preserve">Il controllo intuitivo dell'impianto con dispositivo automatico di avvio riduce il rischio di errori operativi e fa risparmiare tempo nell'introduzione al lavoro. Tutte le funzioni rilevanti possono essere azionate da una distanza sicura e offrono una maggiore sicurezza sul lavoro. Altri aspetti della facilità d'uso includono ottime possibilità di accesso e soluzioni di pulizia intelligenti che riducono al minimo i tempi di inattività legati alla manutenzione. Per tutte le soluzioni, Kleemann si è orientata al lavoro quotidiano degli utilizzatori. Questo vale anche per l'illuminazione a LED di serie e </w:t>
      </w:r>
      <w:r>
        <w:rPr>
          <w:color w:val="000000" w:themeColor="text1"/>
          <w:sz w:val="22"/>
        </w:rPr>
        <w:lastRenderedPageBreak/>
        <w:t xml:space="preserve">l'illuminazione premium estesa, disponibile come optional, per illuminare gli spazi di lavoro o le piattaforme di lavoro di dimensioni generose. </w:t>
      </w:r>
    </w:p>
    <w:p w14:paraId="066B6D53" w14:textId="624DACD1" w:rsidR="001E50EC" w:rsidRDefault="001E50EC" w:rsidP="001E50EC">
      <w:pPr>
        <w:autoSpaceDE w:val="0"/>
        <w:autoSpaceDN w:val="0"/>
        <w:adjustRightInd w:val="0"/>
        <w:jc w:val="both"/>
        <w:rPr>
          <w:color w:val="000000" w:themeColor="text1"/>
          <w:sz w:val="22"/>
          <w:szCs w:val="22"/>
        </w:rPr>
      </w:pPr>
    </w:p>
    <w:p w14:paraId="7FA92D92" w14:textId="008C6996" w:rsidR="00961EE1" w:rsidRPr="00693907" w:rsidRDefault="001E50EC" w:rsidP="00693907">
      <w:pPr>
        <w:autoSpaceDE w:val="0"/>
        <w:autoSpaceDN w:val="0"/>
        <w:adjustRightInd w:val="0"/>
        <w:jc w:val="both"/>
        <w:rPr>
          <w:b/>
          <w:bCs/>
          <w:color w:val="000000" w:themeColor="text1"/>
          <w:sz w:val="22"/>
          <w:szCs w:val="22"/>
        </w:rPr>
      </w:pPr>
      <w:r>
        <w:rPr>
          <w:b/>
          <w:color w:val="000000" w:themeColor="text1"/>
          <w:sz w:val="22"/>
        </w:rPr>
        <w:t>Cicli di processo potenti e precisi per un flusso di materiale ottimale</w:t>
      </w:r>
    </w:p>
    <w:p w14:paraId="72833A2D" w14:textId="5A4E399D" w:rsidR="00A71CF2" w:rsidRPr="00A71CF2" w:rsidRDefault="004B0B2D" w:rsidP="00AC5B80">
      <w:pPr>
        <w:autoSpaceDE w:val="0"/>
        <w:autoSpaceDN w:val="0"/>
        <w:adjustRightInd w:val="0"/>
        <w:jc w:val="both"/>
        <w:rPr>
          <w:rFonts w:cs="AvenirNextLTPro-Regular"/>
          <w:color w:val="485358"/>
          <w:sz w:val="22"/>
          <w:szCs w:val="22"/>
          <w:lang w:eastAsia="de-DE"/>
        </w:rPr>
      </w:pPr>
      <w:r>
        <w:rPr>
          <w:rFonts w:eastAsiaTheme="majorEastAsia" w:cstheme="majorBidi"/>
          <w:color w:val="000000" w:themeColor="text1"/>
          <w:sz w:val="22"/>
        </w:rPr>
        <w:t xml:space="preserve">Un flusso di materiale ottimizzato </w:t>
      </w:r>
      <w:r>
        <w:rPr>
          <w:sz w:val="22"/>
        </w:rPr>
        <w:t xml:space="preserve">è l'obiettivo di tutti gli impianti di vagliatura; solo quando tutti i componenti sono coordinati tra loro si può raggiungere un'alta produttività con costi operativi ridotti. Così Kleemann con il suo nuovo impianto mobile di vagliatura grossolana dimostra </w:t>
      </w:r>
      <w:r>
        <w:rPr>
          <w:rFonts w:eastAsiaTheme="majorEastAsia" w:cstheme="majorBidi"/>
          <w:color w:val="000000" w:themeColor="text1"/>
          <w:sz w:val="22"/>
        </w:rPr>
        <w:t xml:space="preserve">cosa possono fare gli impianti di vagliatura di ultima generazione. </w:t>
      </w:r>
      <w:r>
        <w:rPr>
          <w:color w:val="000000" w:themeColor="text1"/>
          <w:sz w:val="22"/>
        </w:rPr>
        <w:t xml:space="preserve">Sono inclusi anche un ampio nastro di scarico principale, la cui velocità è regolabile in modo continuo come tutti gli altri nastri trasportatori, così come un generoso trasferimento di materiale al piano di vagliatura per un utilizzo ottimale delle superfici di vagliatura. </w:t>
      </w:r>
      <w:r>
        <w:rPr>
          <w:rFonts w:cs="AvenirNextLTPro-Regular"/>
          <w:color w:val="000000" w:themeColor="text1"/>
          <w:sz w:val="22"/>
        </w:rPr>
        <w:t xml:space="preserve">Grandi altezze di scarico e quindi cumuli più alti grazie al nastro di scarico principale prolungato, disponibile come opzione, e i nastri di scarico laterali telescopici consentono di avere processi ottimali in cantiere. </w:t>
      </w:r>
    </w:p>
    <w:p w14:paraId="77C0CB54" w14:textId="77777777" w:rsidR="001D0CB5" w:rsidRDefault="001D0CB5" w:rsidP="005040C9">
      <w:pPr>
        <w:autoSpaceDE w:val="0"/>
        <w:autoSpaceDN w:val="0"/>
        <w:adjustRightInd w:val="0"/>
        <w:jc w:val="both"/>
        <w:rPr>
          <w:color w:val="404040"/>
          <w:sz w:val="22"/>
          <w:szCs w:val="22"/>
          <w:lang w:eastAsia="de-DE"/>
        </w:rPr>
      </w:pPr>
    </w:p>
    <w:p w14:paraId="1950A225" w14:textId="2BBE969A" w:rsidR="00A71CF2" w:rsidRDefault="001D0CB5" w:rsidP="00AC5B80">
      <w:pPr>
        <w:autoSpaceDE w:val="0"/>
        <w:autoSpaceDN w:val="0"/>
        <w:adjustRightInd w:val="0"/>
        <w:jc w:val="both"/>
        <w:rPr>
          <w:rFonts w:cs="AvenirNextLTPro-Regular"/>
          <w:color w:val="000000" w:themeColor="text1"/>
          <w:sz w:val="22"/>
          <w:szCs w:val="22"/>
          <w:lang w:eastAsia="de-DE"/>
        </w:rPr>
      </w:pPr>
      <w:r>
        <w:rPr>
          <w:rFonts w:eastAsiaTheme="majorEastAsia" w:cstheme="majorBidi"/>
          <w:color w:val="000000" w:themeColor="text1"/>
          <w:sz w:val="22"/>
        </w:rPr>
        <w:t xml:space="preserve">Naturalmente, anche il nuovo MOBISCREEN MSS 802(i) EVO può essere utilizzato attraverso l'accoppiamento linee con tutti gli impianti di frantumazione EVO e PRO sia dal punto di vista del processo e che della sicurezza. La sonda cumulo necessaria per l'abbinamento dei processi può essere collocata </w:t>
      </w:r>
      <w:r>
        <w:rPr>
          <w:rFonts w:cs="AvenirNextLTPro-Regular"/>
          <w:color w:val="000000" w:themeColor="text1"/>
          <w:sz w:val="22"/>
        </w:rPr>
        <w:t>su un qualsiasi nastro di scarico dell'impianto, consentendo una maggiore flessibilità applicativa.</w:t>
      </w:r>
    </w:p>
    <w:p w14:paraId="49A46EB5" w14:textId="77777777" w:rsidR="00D95EAF" w:rsidRPr="00A71CF2" w:rsidRDefault="00D95EAF" w:rsidP="00AC5B80">
      <w:pPr>
        <w:autoSpaceDE w:val="0"/>
        <w:autoSpaceDN w:val="0"/>
        <w:adjustRightInd w:val="0"/>
        <w:jc w:val="both"/>
        <w:rPr>
          <w:b/>
          <w:color w:val="000000" w:themeColor="text1"/>
          <w:sz w:val="22"/>
          <w:szCs w:val="22"/>
        </w:rPr>
      </w:pPr>
    </w:p>
    <w:p w14:paraId="2F1F7CAD" w14:textId="456924D5" w:rsidR="001D0CB5" w:rsidRPr="00A71CF2" w:rsidRDefault="001D0CB5" w:rsidP="001D0CB5">
      <w:pPr>
        <w:autoSpaceDE w:val="0"/>
        <w:autoSpaceDN w:val="0"/>
        <w:adjustRightInd w:val="0"/>
        <w:jc w:val="both"/>
        <w:rPr>
          <w:color w:val="000000" w:themeColor="text1"/>
          <w:sz w:val="22"/>
          <w:szCs w:val="22"/>
          <w:lang w:eastAsia="de-DE"/>
        </w:rPr>
      </w:pPr>
    </w:p>
    <w:p w14:paraId="4DFA7DF7" w14:textId="2544232F" w:rsidR="008755E5" w:rsidRPr="00E04039" w:rsidRDefault="008755E5" w:rsidP="008755E5">
      <w:pPr>
        <w:pStyle w:val="HeadlineFotos"/>
      </w:pPr>
      <w:r>
        <w:rPr>
          <w:rFonts w:eastAsia="Calibri" w:cs="Arial"/>
          <w:caps w:val="0"/>
        </w:rPr>
        <w:t>Foto</w:t>
      </w:r>
      <w:r>
        <w:t>:</w:t>
      </w:r>
    </w:p>
    <w:tbl>
      <w:tblPr>
        <w:tblStyle w:val="Basic"/>
        <w:tblW w:w="9274" w:type="dxa"/>
        <w:tblCellSpacing w:w="71" w:type="dxa"/>
        <w:tblLook w:val="04A0" w:firstRow="1" w:lastRow="0" w:firstColumn="1" w:lastColumn="0" w:noHBand="0" w:noVBand="1"/>
      </w:tblPr>
      <w:tblGrid>
        <w:gridCol w:w="4692"/>
        <w:gridCol w:w="4582"/>
      </w:tblGrid>
      <w:tr w:rsidR="00A06278" w:rsidRPr="00A71CF2"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27076FE9" w:rsidR="008755E5" w:rsidRPr="00E04039" w:rsidRDefault="006567D2" w:rsidP="008E7B5E">
            <w:r>
              <w:rPr>
                <w:noProof/>
              </w:rPr>
              <w:drawing>
                <wp:inline distT="0" distB="0" distL="0" distR="0" wp14:anchorId="635CFF94" wp14:editId="1D5EEECD">
                  <wp:extent cx="2544185" cy="182880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553038" cy="1835164"/>
                          </a:xfrm>
                          <a:prstGeom prst="rect">
                            <a:avLst/>
                          </a:prstGeom>
                        </pic:spPr>
                      </pic:pic>
                    </a:graphicData>
                  </a:graphic>
                </wp:inline>
              </w:drawing>
            </w:r>
          </w:p>
        </w:tc>
        <w:tc>
          <w:tcPr>
            <w:tcW w:w="4369" w:type="dxa"/>
          </w:tcPr>
          <w:p w14:paraId="7F10D7AF" w14:textId="54EF775B" w:rsidR="00A06278" w:rsidRPr="004A3FDF" w:rsidRDefault="004A3FDF" w:rsidP="00A06278">
            <w:pPr>
              <w:pStyle w:val="Text"/>
              <w:jc w:val="left"/>
              <w:rPr>
                <w:b/>
                <w:bCs/>
                <w:color w:val="000000" w:themeColor="text1"/>
                <w:sz w:val="20"/>
                <w:szCs w:val="20"/>
              </w:rPr>
            </w:pPr>
            <w:r>
              <w:rPr>
                <w:b/>
                <w:color w:val="000000" w:themeColor="text1"/>
                <w:sz w:val="20"/>
              </w:rPr>
              <w:t>KL_MOBISCREEN_MSS_802_EVO</w:t>
            </w:r>
            <w:r>
              <w:rPr>
                <w:b/>
                <w:color w:val="000000" w:themeColor="text1"/>
                <w:sz w:val="20"/>
              </w:rPr>
              <w:br/>
            </w:r>
          </w:p>
          <w:p w14:paraId="6CC88CE3" w14:textId="1AE26F21" w:rsidR="005710C8" w:rsidRPr="00A71CF2" w:rsidRDefault="00A71CF2" w:rsidP="00A71CF2">
            <w:pPr>
              <w:pStyle w:val="Text"/>
              <w:jc w:val="left"/>
              <w:rPr>
                <w:sz w:val="20"/>
              </w:rPr>
            </w:pPr>
            <w:r>
              <w:rPr>
                <w:color w:val="000000" w:themeColor="text1"/>
                <w:sz w:val="20"/>
              </w:rPr>
              <w:t>L'MSS 802(i) EVO convince con una capacità d'alimentazione fino a 500 t/h nella pietra naturale e nel riciclaggio.</w:t>
            </w:r>
          </w:p>
        </w:tc>
      </w:tr>
    </w:tbl>
    <w:p w14:paraId="7781CC91" w14:textId="77777777" w:rsidR="009B7C05" w:rsidRPr="003665BE" w:rsidRDefault="009B7C05" w:rsidP="008755E5">
      <w:pPr>
        <w:pStyle w:val="Text"/>
        <w:rPr>
          <w:iCs/>
        </w:rPr>
      </w:pPr>
    </w:p>
    <w:p w14:paraId="2B0AA557" w14:textId="4437EAA6" w:rsidR="008755E5" w:rsidRPr="00E04039" w:rsidRDefault="00651E5D" w:rsidP="008755E5">
      <w:pPr>
        <w:pStyle w:val="Text"/>
      </w:pPr>
      <w:r>
        <w:rPr>
          <w:i/>
          <w:u w:val="single"/>
        </w:rPr>
        <w:t>Avvertenza:</w:t>
      </w:r>
      <w:r>
        <w:t xml:space="preserve"> </w:t>
      </w:r>
      <w:r>
        <w:rPr>
          <w:i/>
        </w:rPr>
        <w:t>questa foto è puramente illustrativa. Per la stampa nelle pubblicazioni si prega di utilizzare la foto con risoluzione 300 dpi, che può essere scaricata dal sito web del Wirtgen Group.</w:t>
      </w:r>
    </w:p>
    <w:p w14:paraId="0F088C05" w14:textId="2C457140" w:rsidR="008755E5" w:rsidRDefault="008755E5" w:rsidP="00690D7C">
      <w:pPr>
        <w:rPr>
          <w:sz w:val="22"/>
        </w:rPr>
      </w:pPr>
    </w:p>
    <w:p w14:paraId="7F166A3B" w14:textId="77777777" w:rsidR="00A71CF2" w:rsidRPr="00690D7C" w:rsidRDefault="00A71CF2" w:rsidP="00690D7C">
      <w:pPr>
        <w:rPr>
          <w:sz w:val="22"/>
        </w:rPr>
      </w:pPr>
    </w:p>
    <w:p w14:paraId="0B08463F" w14:textId="77777777" w:rsidR="008755E5" w:rsidRPr="00E04039" w:rsidRDefault="008755E5" w:rsidP="008755E5">
      <w:pPr>
        <w:pStyle w:val="Text"/>
      </w:pPr>
    </w:p>
    <w:p w14:paraId="3EA61D72" w14:textId="77777777" w:rsidR="0074125F" w:rsidRDefault="0074125F">
      <w:r>
        <w:rPr>
          <w:b/>
          <w:caps/>
        </w:rPr>
        <w:br w:type="page"/>
      </w: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74125F">
        <w:trPr>
          <w:cnfStyle w:val="100000000000" w:firstRow="1" w:lastRow="0" w:firstColumn="0" w:lastColumn="0" w:oddVBand="0" w:evenVBand="0" w:oddHBand="0" w:evenHBand="0" w:firstRowFirstColumn="0" w:firstRowLastColumn="0" w:lastRowFirstColumn="0" w:lastRowLastColumn="0"/>
        </w:trPr>
        <w:tc>
          <w:tcPr>
            <w:tcW w:w="4776" w:type="dxa"/>
            <w:tcBorders>
              <w:right w:val="single" w:sz="48" w:space="0" w:color="FFFFFF" w:themeColor="background1"/>
            </w:tcBorders>
          </w:tcPr>
          <w:p w14:paraId="577BA757" w14:textId="46F1A079" w:rsidR="008755E5" w:rsidRPr="00E04039" w:rsidRDefault="008755E5" w:rsidP="008E7B5E">
            <w:pPr>
              <w:pStyle w:val="HeadlineKontakte"/>
            </w:pPr>
            <w:r>
              <w:rPr>
                <w:rFonts w:eastAsia="Calibri" w:cs="Arial"/>
                <w:caps w:val="0"/>
              </w:rPr>
              <w:lastRenderedPageBreak/>
              <w:t>Altre informazioni</w:t>
            </w:r>
            <w:r>
              <w:t xml:space="preserve"> </w:t>
            </w:r>
          </w:p>
          <w:p w14:paraId="3DCFA73F" w14:textId="77777777" w:rsidR="008755E5" w:rsidRPr="00E04039" w:rsidRDefault="008755E5" w:rsidP="008E7B5E">
            <w:pPr>
              <w:pStyle w:val="HeadlineKontakte"/>
            </w:pPr>
            <w:r>
              <w:rPr>
                <w:rFonts w:eastAsia="Calibri" w:cs="Arial"/>
                <w:caps w:val="0"/>
              </w:rPr>
              <w:t>sono disponibili presso</w:t>
            </w:r>
            <w:r>
              <w:t>:</w:t>
            </w:r>
          </w:p>
          <w:p w14:paraId="624FF247" w14:textId="77777777" w:rsidR="008755E5" w:rsidRPr="00E04039" w:rsidRDefault="008755E5" w:rsidP="008E7B5E">
            <w:pPr>
              <w:pStyle w:val="Text"/>
            </w:pPr>
            <w:r>
              <w:t>WIRTGEN GROUP</w:t>
            </w:r>
          </w:p>
          <w:p w14:paraId="300E7831" w14:textId="77777777" w:rsidR="008755E5" w:rsidRPr="00E04039" w:rsidRDefault="002D2EE5" w:rsidP="008E7B5E">
            <w:pPr>
              <w:pStyle w:val="Text"/>
            </w:pPr>
            <w:r>
              <w:t>Public Relations</w:t>
            </w:r>
          </w:p>
          <w:p w14:paraId="3625C6F1" w14:textId="77777777" w:rsidR="008755E5" w:rsidRPr="00E04039" w:rsidRDefault="008755E5" w:rsidP="008E7B5E">
            <w:pPr>
              <w:pStyle w:val="Text"/>
            </w:pPr>
            <w:r>
              <w:t>Reinhard-Wirtgen-Straße 2</w:t>
            </w:r>
          </w:p>
          <w:p w14:paraId="624DEEE7" w14:textId="77777777" w:rsidR="008755E5" w:rsidRPr="00E04039" w:rsidRDefault="008755E5" w:rsidP="008E7B5E">
            <w:pPr>
              <w:pStyle w:val="Text"/>
            </w:pPr>
            <w:r>
              <w:t>53578 Windhagen</w:t>
            </w:r>
          </w:p>
          <w:p w14:paraId="62D30E93" w14:textId="77777777" w:rsidR="008755E5" w:rsidRPr="00E04039" w:rsidRDefault="008755E5" w:rsidP="008E7B5E">
            <w:pPr>
              <w:pStyle w:val="Text"/>
            </w:pPr>
            <w:r>
              <w:t>Germania</w:t>
            </w:r>
          </w:p>
          <w:p w14:paraId="55E30481" w14:textId="77777777" w:rsidR="008755E5" w:rsidRPr="00E04039" w:rsidRDefault="008755E5" w:rsidP="008E7B5E">
            <w:pPr>
              <w:pStyle w:val="Text"/>
            </w:pPr>
          </w:p>
          <w:p w14:paraId="0130A04F" w14:textId="2CA7A324" w:rsidR="002603EC" w:rsidRPr="00755AE0" w:rsidRDefault="008755E5" w:rsidP="008E7B5E">
            <w:pPr>
              <w:pStyle w:val="Text"/>
              <w:rPr>
                <w:color w:val="FF0000"/>
              </w:rPr>
            </w:pPr>
            <w:r>
              <w:t xml:space="preserve">Telefono: +49 (0) 2645 131 </w:t>
            </w:r>
            <w:r>
              <w:rPr>
                <w:color w:val="000000" w:themeColor="text1"/>
              </w:rPr>
              <w:t xml:space="preserve">– 1966 </w:t>
            </w:r>
          </w:p>
          <w:p w14:paraId="4182A933" w14:textId="77777777" w:rsidR="008755E5" w:rsidRPr="00E04039" w:rsidRDefault="008755E5" w:rsidP="008E7B5E">
            <w:pPr>
              <w:pStyle w:val="Text"/>
            </w:pPr>
            <w:r>
              <w:t>Telefax: +49 (0) 2645 131 – 499</w:t>
            </w:r>
          </w:p>
          <w:p w14:paraId="4CA1F3B4" w14:textId="77777777" w:rsidR="008755E5" w:rsidRPr="00E04039" w:rsidRDefault="008755E5" w:rsidP="008E7B5E">
            <w:pPr>
              <w:pStyle w:val="Text"/>
            </w:pPr>
            <w:r>
              <w:t>E-Mail: PR@wirtgen-group.com</w:t>
            </w:r>
          </w:p>
          <w:p w14:paraId="5B4D15E7" w14:textId="5BC533B1" w:rsidR="002D2EE5" w:rsidRPr="00407E4E" w:rsidRDefault="002D2EE5" w:rsidP="008E7B5E">
            <w:pPr>
              <w:pStyle w:val="Text"/>
            </w:pPr>
            <w:r>
              <w:t>www.wirtgen-group.com</w:t>
            </w:r>
          </w:p>
        </w:tc>
        <w:tc>
          <w:tcPr>
            <w:tcW w:w="4748"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407E4E">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C020C" w14:textId="77777777" w:rsidR="00040087" w:rsidRDefault="00040087" w:rsidP="00E55534">
      <w:r>
        <w:separator/>
      </w:r>
    </w:p>
  </w:endnote>
  <w:endnote w:type="continuationSeparator" w:id="0">
    <w:p w14:paraId="7C1EDE01" w14:textId="77777777" w:rsidR="00040087" w:rsidRDefault="0004008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ƒG'E3˛">
    <w:altName w:val="Calibri"/>
    <w:panose1 w:val="00000000000000000000"/>
    <w:charset w:val="4D"/>
    <w:family w:val="auto"/>
    <w:notTrueType/>
    <w:pitch w:val="default"/>
    <w:sig w:usb0="00000003" w:usb1="00000000" w:usb2="00000000" w:usb3="00000000" w:csb0="00000001" w:csb1="00000000"/>
  </w:font>
  <w:font w:name="AvenirNextLT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5E432" w14:textId="77777777" w:rsidR="000856CA" w:rsidRDefault="000856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2126A"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ACBD2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A7753" w14:textId="77777777" w:rsidR="00040087" w:rsidRDefault="00040087" w:rsidP="00E55534">
      <w:r>
        <w:separator/>
      </w:r>
    </w:p>
  </w:footnote>
  <w:footnote w:type="continuationSeparator" w:id="0">
    <w:p w14:paraId="00B759E7" w14:textId="77777777" w:rsidR="00040087" w:rsidRDefault="0004008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C8AD9" w14:textId="2A89D64E" w:rsidR="000856CA" w:rsidRDefault="000856CA">
    <w:pPr>
      <w:pStyle w:val="Kopfzeile"/>
    </w:pPr>
    <w:r>
      <w:rPr>
        <w:noProof/>
      </w:rPr>
      <mc:AlternateContent>
        <mc:Choice Requires="wps">
          <w:drawing>
            <wp:anchor distT="0" distB="0" distL="0" distR="0" simplePos="0" relativeHeight="251662336" behindDoc="0" locked="0" layoutInCell="1" allowOverlap="1" wp14:anchorId="04EF2ACF" wp14:editId="3A0EFEA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78FCFE" w14:textId="1B8E8DCB" w:rsidR="000856CA" w:rsidRPr="000856CA" w:rsidRDefault="000856CA">
                          <w:pPr>
                            <w:rPr>
                              <w:rFonts w:ascii="Calibri" w:eastAsia="Calibri" w:hAnsi="Calibri" w:cs="Calibri"/>
                              <w:color w:val="FF0000"/>
                              <w:sz w:val="20"/>
                              <w:szCs w:val="20"/>
                            </w:rPr>
                          </w:pPr>
                          <w:r w:rsidRPr="000856CA">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04EF2ACF"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" filled="f" stroked="f">
              <v:fill o:detectmouseclick="t"/>
              <v:textbox style="mso-fit-shape-to-text:t" inset="0,0,5pt,0">
                <w:txbxContent>
                  <w:p w14:paraId="6B78FCFE" w14:textId="1B8E8DCB" w:rsidR="000856CA" w:rsidRPr="000856CA" w:rsidRDefault="000856CA">
                    <w:pPr>
                      <w:rPr>
                        <w:rFonts w:ascii="Calibri" w:eastAsia="Calibri" w:hAnsi="Calibri" w:cs="Calibri"/>
                        <w:color w:val="FF0000"/>
                        <w:sz w:val="20"/>
                        <w:szCs w:val="20"/>
                      </w:rPr>
                    </w:pPr>
                    <w:r w:rsidRPr="000856C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6DBCB111" w:rsidR="00533132" w:rsidRPr="00533132" w:rsidRDefault="000856CA" w:rsidP="00533132">
    <w:pPr>
      <w:pStyle w:val="Kopfzeile"/>
    </w:pPr>
    <w:r>
      <w:rPr>
        <w:noProof/>
      </w:rPr>
      <mc:AlternateContent>
        <mc:Choice Requires="wps">
          <w:drawing>
            <wp:anchor distT="0" distB="0" distL="0" distR="0" simplePos="0" relativeHeight="251663360" behindDoc="0" locked="0" layoutInCell="1" allowOverlap="1" wp14:anchorId="7AE1C7D7" wp14:editId="747DE8F5">
              <wp:simplePos x="752475" y="447675"/>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E53CCF" w14:textId="285AABA4" w:rsidR="000856CA" w:rsidRPr="000856CA" w:rsidRDefault="000856CA">
                          <w:pPr>
                            <w:rPr>
                              <w:rFonts w:ascii="Calibri" w:eastAsia="Calibri" w:hAnsi="Calibri" w:cs="Calibri"/>
                              <w:color w:val="FF0000"/>
                              <w:sz w:val="20"/>
                              <w:szCs w:val="20"/>
                            </w:rPr>
                          </w:pPr>
                          <w:r w:rsidRPr="000856CA">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AE1C7D7"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CZDfKl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4FE53CCF" w14:textId="285AABA4" w:rsidR="000856CA" w:rsidRPr="000856CA" w:rsidRDefault="000856CA">
                    <w:pPr>
                      <w:rPr>
                        <w:rFonts w:ascii="Calibri" w:eastAsia="Calibri" w:hAnsi="Calibri" w:cs="Calibri"/>
                        <w:color w:val="FF0000"/>
                        <w:sz w:val="20"/>
                        <w:szCs w:val="20"/>
                      </w:rPr>
                    </w:pPr>
                    <w:r w:rsidRPr="000856CA">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4E2DC205" w:rsidR="00533132" w:rsidRDefault="000856CA">
    <w:pPr>
      <w:pStyle w:val="Kopfzeile"/>
    </w:pPr>
    <w:r>
      <w:rPr>
        <w:noProof/>
      </w:rPr>
      <mc:AlternateContent>
        <mc:Choice Requires="wps">
          <w:drawing>
            <wp:anchor distT="0" distB="0" distL="0" distR="0" simplePos="0" relativeHeight="251661312" behindDoc="0" locked="0" layoutInCell="1" allowOverlap="1" wp14:anchorId="4C792124" wp14:editId="0C632689">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064261" w14:textId="782D6145" w:rsidR="000856CA" w:rsidRPr="000856CA" w:rsidRDefault="000856CA">
                          <w:pPr>
                            <w:rPr>
                              <w:rFonts w:ascii="Calibri" w:eastAsia="Calibri" w:hAnsi="Calibri" w:cs="Calibri"/>
                              <w:color w:val="FF0000"/>
                              <w:sz w:val="20"/>
                              <w:szCs w:val="20"/>
                            </w:rPr>
                          </w:pPr>
                          <w:r w:rsidRPr="000856CA">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4C79212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" filled="f" stroked="f">
              <v:fill o:detectmouseclick="t"/>
              <v:textbox style="mso-fit-shape-to-text:t" inset="0,0,5pt,0">
                <w:txbxContent>
                  <w:p w14:paraId="51064261" w14:textId="782D6145" w:rsidR="000856CA" w:rsidRPr="000856CA" w:rsidRDefault="000856CA">
                    <w:pPr>
                      <w:rPr>
                        <w:rFonts w:ascii="Calibri" w:eastAsia="Calibri" w:hAnsi="Calibri" w:cs="Calibri"/>
                        <w:color w:val="FF0000"/>
                        <w:sz w:val="20"/>
                        <w:szCs w:val="20"/>
                      </w:rPr>
                    </w:pPr>
                    <w:r w:rsidRPr="000856CA">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EB32A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40087"/>
    <w:rsid w:val="00042106"/>
    <w:rsid w:val="0005285B"/>
    <w:rsid w:val="00055529"/>
    <w:rsid w:val="00066793"/>
    <w:rsid w:val="00066D09"/>
    <w:rsid w:val="0007706F"/>
    <w:rsid w:val="00080924"/>
    <w:rsid w:val="000856CA"/>
    <w:rsid w:val="0009665C"/>
    <w:rsid w:val="000A36D9"/>
    <w:rsid w:val="000D15C3"/>
    <w:rsid w:val="000E24F8"/>
    <w:rsid w:val="000E5738"/>
    <w:rsid w:val="000F4FF6"/>
    <w:rsid w:val="00103205"/>
    <w:rsid w:val="0011795C"/>
    <w:rsid w:val="0012026F"/>
    <w:rsid w:val="00130601"/>
    <w:rsid w:val="00132055"/>
    <w:rsid w:val="00140BDD"/>
    <w:rsid w:val="00146A52"/>
    <w:rsid w:val="00151530"/>
    <w:rsid w:val="001613A6"/>
    <w:rsid w:val="001614F0"/>
    <w:rsid w:val="001616F4"/>
    <w:rsid w:val="00177B3A"/>
    <w:rsid w:val="0018021A"/>
    <w:rsid w:val="00194FB1"/>
    <w:rsid w:val="001A1DE8"/>
    <w:rsid w:val="001B16BB"/>
    <w:rsid w:val="001B5A7B"/>
    <w:rsid w:val="001C1A3E"/>
    <w:rsid w:val="001D0CB5"/>
    <w:rsid w:val="001E50EC"/>
    <w:rsid w:val="00253A2E"/>
    <w:rsid w:val="002603EC"/>
    <w:rsid w:val="00272351"/>
    <w:rsid w:val="0029634D"/>
    <w:rsid w:val="002C7D0B"/>
    <w:rsid w:val="002D065C"/>
    <w:rsid w:val="002D0780"/>
    <w:rsid w:val="002D2EE5"/>
    <w:rsid w:val="002D6C1D"/>
    <w:rsid w:val="002E354E"/>
    <w:rsid w:val="002E765F"/>
    <w:rsid w:val="002F108B"/>
    <w:rsid w:val="002F5818"/>
    <w:rsid w:val="0030316D"/>
    <w:rsid w:val="0032774C"/>
    <w:rsid w:val="00332B24"/>
    <w:rsid w:val="0034191A"/>
    <w:rsid w:val="00343CC7"/>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E4E"/>
    <w:rsid w:val="00412545"/>
    <w:rsid w:val="00430098"/>
    <w:rsid w:val="00430BB0"/>
    <w:rsid w:val="00476100"/>
    <w:rsid w:val="00487BFC"/>
    <w:rsid w:val="004A3FDF"/>
    <w:rsid w:val="004B0B2D"/>
    <w:rsid w:val="004D23D0"/>
    <w:rsid w:val="004D2BE0"/>
    <w:rsid w:val="004E6EF5"/>
    <w:rsid w:val="005040C9"/>
    <w:rsid w:val="00506409"/>
    <w:rsid w:val="00530E32"/>
    <w:rsid w:val="00533132"/>
    <w:rsid w:val="00541DEA"/>
    <w:rsid w:val="005649F4"/>
    <w:rsid w:val="005710C8"/>
    <w:rsid w:val="005711A3"/>
    <w:rsid w:val="00571A5C"/>
    <w:rsid w:val="00573B2B"/>
    <w:rsid w:val="005776E9"/>
    <w:rsid w:val="0058443C"/>
    <w:rsid w:val="005A06B5"/>
    <w:rsid w:val="005A4F04"/>
    <w:rsid w:val="005B5793"/>
    <w:rsid w:val="005D7DD7"/>
    <w:rsid w:val="00605DF2"/>
    <w:rsid w:val="006063D4"/>
    <w:rsid w:val="00613489"/>
    <w:rsid w:val="006330A2"/>
    <w:rsid w:val="00634D99"/>
    <w:rsid w:val="00642BC1"/>
    <w:rsid w:val="00642EB6"/>
    <w:rsid w:val="006433E2"/>
    <w:rsid w:val="00651E5D"/>
    <w:rsid w:val="006567D2"/>
    <w:rsid w:val="00682B1A"/>
    <w:rsid w:val="00690D7C"/>
    <w:rsid w:val="00693907"/>
    <w:rsid w:val="006A3907"/>
    <w:rsid w:val="006B3EEC"/>
    <w:rsid w:val="006D7EAC"/>
    <w:rsid w:val="006E0104"/>
    <w:rsid w:val="006F7602"/>
    <w:rsid w:val="00706E32"/>
    <w:rsid w:val="00722A17"/>
    <w:rsid w:val="00723F4F"/>
    <w:rsid w:val="0074125F"/>
    <w:rsid w:val="00755AE0"/>
    <w:rsid w:val="0075761B"/>
    <w:rsid w:val="00757B83"/>
    <w:rsid w:val="00791A69"/>
    <w:rsid w:val="00794830"/>
    <w:rsid w:val="00797CAA"/>
    <w:rsid w:val="007C2658"/>
    <w:rsid w:val="007D59A2"/>
    <w:rsid w:val="007E20D0"/>
    <w:rsid w:val="007E3DAB"/>
    <w:rsid w:val="008053B3"/>
    <w:rsid w:val="00820315"/>
    <w:rsid w:val="00832921"/>
    <w:rsid w:val="008427F2"/>
    <w:rsid w:val="00843B45"/>
    <w:rsid w:val="00863129"/>
    <w:rsid w:val="00866830"/>
    <w:rsid w:val="008755E5"/>
    <w:rsid w:val="00892F6F"/>
    <w:rsid w:val="00896F7E"/>
    <w:rsid w:val="008C2A29"/>
    <w:rsid w:val="008C2DB2"/>
    <w:rsid w:val="008D770E"/>
    <w:rsid w:val="0090337E"/>
    <w:rsid w:val="00915993"/>
    <w:rsid w:val="009328FA"/>
    <w:rsid w:val="00936A78"/>
    <w:rsid w:val="00943606"/>
    <w:rsid w:val="00952853"/>
    <w:rsid w:val="00961EE1"/>
    <w:rsid w:val="009646E4"/>
    <w:rsid w:val="00977EC3"/>
    <w:rsid w:val="009B211F"/>
    <w:rsid w:val="009B7C05"/>
    <w:rsid w:val="009C2378"/>
    <w:rsid w:val="009C5A77"/>
    <w:rsid w:val="009C5D99"/>
    <w:rsid w:val="009D016F"/>
    <w:rsid w:val="009E251D"/>
    <w:rsid w:val="009F10A8"/>
    <w:rsid w:val="009F4627"/>
    <w:rsid w:val="00A02F49"/>
    <w:rsid w:val="00A06278"/>
    <w:rsid w:val="00A171F4"/>
    <w:rsid w:val="00A1772D"/>
    <w:rsid w:val="00A177B2"/>
    <w:rsid w:val="00A21537"/>
    <w:rsid w:val="00A24EFC"/>
    <w:rsid w:val="00A51F29"/>
    <w:rsid w:val="00A56A89"/>
    <w:rsid w:val="00A71CF2"/>
    <w:rsid w:val="00A977CE"/>
    <w:rsid w:val="00AB52F9"/>
    <w:rsid w:val="00AB65B9"/>
    <w:rsid w:val="00AC5B80"/>
    <w:rsid w:val="00AD131F"/>
    <w:rsid w:val="00AD32D5"/>
    <w:rsid w:val="00AD70E4"/>
    <w:rsid w:val="00AF3B3A"/>
    <w:rsid w:val="00AF4E8E"/>
    <w:rsid w:val="00AF6569"/>
    <w:rsid w:val="00B06265"/>
    <w:rsid w:val="00B14723"/>
    <w:rsid w:val="00B42872"/>
    <w:rsid w:val="00B5232A"/>
    <w:rsid w:val="00B55310"/>
    <w:rsid w:val="00B74F34"/>
    <w:rsid w:val="00B85BDB"/>
    <w:rsid w:val="00B90F78"/>
    <w:rsid w:val="00BD1058"/>
    <w:rsid w:val="00BD5391"/>
    <w:rsid w:val="00BD764C"/>
    <w:rsid w:val="00BF48C1"/>
    <w:rsid w:val="00BF56B2"/>
    <w:rsid w:val="00C055AB"/>
    <w:rsid w:val="00C05746"/>
    <w:rsid w:val="00C11F95"/>
    <w:rsid w:val="00C136DF"/>
    <w:rsid w:val="00C16524"/>
    <w:rsid w:val="00C33978"/>
    <w:rsid w:val="00C36869"/>
    <w:rsid w:val="00C40627"/>
    <w:rsid w:val="00C457C3"/>
    <w:rsid w:val="00C50CB6"/>
    <w:rsid w:val="00C644CA"/>
    <w:rsid w:val="00C73005"/>
    <w:rsid w:val="00C85E18"/>
    <w:rsid w:val="00CA4A09"/>
    <w:rsid w:val="00CC787C"/>
    <w:rsid w:val="00CF36C9"/>
    <w:rsid w:val="00D00EC4"/>
    <w:rsid w:val="00D02017"/>
    <w:rsid w:val="00D10C6F"/>
    <w:rsid w:val="00D121CD"/>
    <w:rsid w:val="00D166AC"/>
    <w:rsid w:val="00D36BA2"/>
    <w:rsid w:val="00D37CF4"/>
    <w:rsid w:val="00D4487C"/>
    <w:rsid w:val="00D65152"/>
    <w:rsid w:val="00D95EAF"/>
    <w:rsid w:val="00DA0992"/>
    <w:rsid w:val="00DB4BB0"/>
    <w:rsid w:val="00DE461D"/>
    <w:rsid w:val="00E04039"/>
    <w:rsid w:val="00E14608"/>
    <w:rsid w:val="00E21E67"/>
    <w:rsid w:val="00E30EBF"/>
    <w:rsid w:val="00E316C0"/>
    <w:rsid w:val="00E52D70"/>
    <w:rsid w:val="00E55534"/>
    <w:rsid w:val="00E7116D"/>
    <w:rsid w:val="00E914D1"/>
    <w:rsid w:val="00E960D8"/>
    <w:rsid w:val="00EF512B"/>
    <w:rsid w:val="00F20920"/>
    <w:rsid w:val="00F23212"/>
    <w:rsid w:val="00F33B16"/>
    <w:rsid w:val="00F34070"/>
    <w:rsid w:val="00F353EA"/>
    <w:rsid w:val="00F56318"/>
    <w:rsid w:val="00F75B79"/>
    <w:rsid w:val="00F82525"/>
    <w:rsid w:val="00F97FEA"/>
    <w:rsid w:val="00FB60E1"/>
    <w:rsid w:val="00FD3768"/>
    <w:rsid w:val="00FD41A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it-IT"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it-IT"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F6BAB7C-80EA-4DB9-99B5-743A83AD498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696</Words>
  <Characters>4385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5071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2021-03-03T14:19:00Z</cp:lastPrinted>
  <dcterms:created xsi:type="dcterms:W3CDTF">2021-11-09T10:19:00Z</dcterms:created>
  <dcterms:modified xsi:type="dcterms:W3CDTF">2022-01-04T13:55:00Z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2022-01-04T13:55:47Z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2fda3734-89ba-47eb-82e4-23f077168304</vt:lpwstr>
  </property>
  <property fmtid="{D5CDD505-2E9C-101B-9397-08002B2CF9AE}" pid="11" name="MSIP_Label_df1a195f-122b-42dc-a2d3-71a1903dcdac_ContentBits">
    <vt:lpwstr>1</vt:lpwstr>
  </property>
</Properties>
</file>