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5E3731AB" w:rsidR="002F5818" w:rsidRPr="000E24F8" w:rsidRDefault="000E24F8" w:rsidP="002F5818">
      <w:pPr>
        <w:pStyle w:val="1RoadNews"/>
        <w:rPr>
          <w:rFonts w:ascii="Verdana" w:hAnsi="Verdana"/>
          <w:b/>
          <w:color w:val="000000" w:themeColor="text1"/>
          <w:sz w:val="40"/>
          <w:szCs w:val="40"/>
        </w:rPr>
      </w:pPr>
      <w:r>
        <w:rPr>
          <w:rFonts w:ascii="Verdana" w:hAnsi="Verdana"/>
          <w:b/>
          <w:sz w:val="40"/>
        </w:rPr>
        <w:t xml:space="preserve">Kleemann </w:t>
      </w:r>
      <w:r>
        <w:rPr>
          <w:rFonts w:ascii="Verdana" w:hAnsi="Verdana"/>
          <w:spacing w:val="0"/>
          <w:sz w:val="40"/>
        </w:rPr>
        <w:t xml:space="preserve">| </w:t>
      </w:r>
      <w:r>
        <w:rPr>
          <w:rFonts w:ascii="Verdana" w:eastAsiaTheme="majorEastAsia" w:hAnsi="Verdana" w:cstheme="majorBidi"/>
          <w:b/>
          <w:color w:val="000000" w:themeColor="text1"/>
          <w:sz w:val="40"/>
        </w:rPr>
        <w:t xml:space="preserve">Planta móvel de peneiramento de fragmentos grosseiros MOBISCREEN MSS 802(i) EVO </w:t>
      </w:r>
    </w:p>
    <w:p w14:paraId="7C5C724F" w14:textId="77777777" w:rsidR="00936A78" w:rsidRPr="000E24F8" w:rsidRDefault="00936A78" w:rsidP="00BD5391">
      <w:pPr>
        <w:spacing w:line="276" w:lineRule="auto"/>
        <w:jc w:val="both"/>
        <w:rPr>
          <w:b/>
          <w:iCs/>
          <w:sz w:val="22"/>
        </w:rPr>
      </w:pPr>
    </w:p>
    <w:p w14:paraId="5C26AFAE" w14:textId="77C32E23" w:rsidR="00D4487C" w:rsidRPr="00D4487C" w:rsidRDefault="00634D99" w:rsidP="00BD5391">
      <w:pPr>
        <w:spacing w:line="276" w:lineRule="auto"/>
        <w:jc w:val="both"/>
        <w:rPr>
          <w:b/>
          <w:iCs/>
          <w:sz w:val="28"/>
          <w:szCs w:val="28"/>
        </w:rPr>
      </w:pPr>
      <w:r>
        <w:rPr>
          <w:b/>
          <w:sz w:val="28"/>
        </w:rPr>
        <w:t>Mais flexibilidade e eficiência no local</w:t>
      </w:r>
    </w:p>
    <w:p w14:paraId="181AB6F8" w14:textId="77777777" w:rsidR="00634D99" w:rsidRDefault="00634D99" w:rsidP="00D4487C">
      <w:pPr>
        <w:autoSpaceDE w:val="0"/>
        <w:autoSpaceDN w:val="0"/>
        <w:adjustRightInd w:val="0"/>
        <w:jc w:val="both"/>
        <w:rPr>
          <w:rFonts w:eastAsiaTheme="majorEastAsia" w:cstheme="majorBidi"/>
          <w:b/>
          <w:color w:val="000000" w:themeColor="text1"/>
          <w:sz w:val="22"/>
          <w:szCs w:val="22"/>
        </w:rPr>
      </w:pPr>
    </w:p>
    <w:p w14:paraId="7A671315" w14:textId="7622FA2E" w:rsidR="00DA0992" w:rsidRPr="00634D99" w:rsidRDefault="00634D99" w:rsidP="00D4487C">
      <w:pPr>
        <w:autoSpaceDE w:val="0"/>
        <w:autoSpaceDN w:val="0"/>
        <w:adjustRightInd w:val="0"/>
        <w:jc w:val="both"/>
        <w:rPr>
          <w:rFonts w:cs="ƒG'E3˛"/>
          <w:b/>
          <w:bCs/>
          <w:sz w:val="22"/>
          <w:szCs w:val="22"/>
          <w:lang w:eastAsia="de-DE"/>
        </w:rPr>
      </w:pPr>
      <w:r>
        <w:rPr>
          <w:rFonts w:eastAsiaTheme="majorEastAsia" w:cstheme="majorBidi"/>
          <w:b/>
          <w:color w:val="000000" w:themeColor="text1"/>
          <w:sz w:val="22"/>
        </w:rPr>
        <w:t>A nova MOBISCREEN MSS 802(i) EVO proporciona aos usuários uma planta de peneiramento móvel</w:t>
      </w:r>
      <w:r>
        <w:rPr>
          <w:rFonts w:eastAsiaTheme="majorEastAsia" w:cstheme="majorBidi"/>
          <w:b/>
          <w:color w:val="000000" w:themeColor="text1"/>
          <w:sz w:val="40"/>
        </w:rPr>
        <w:t xml:space="preserve"> </w:t>
      </w:r>
      <w:r>
        <w:rPr>
          <w:rFonts w:eastAsiaTheme="majorEastAsia" w:cstheme="majorBidi"/>
          <w:b/>
          <w:color w:val="000000" w:themeColor="text1"/>
          <w:sz w:val="22"/>
        </w:rPr>
        <w:t xml:space="preserve">potente para desafios variáveis em diferentes áreas de uso. Com seu design sofisticado e opções de conversão flexíveis, a Kleemann demonstra como garantir um alto fluxo de material em aplicações de rocha natural e de reciclagem. </w:t>
      </w:r>
    </w:p>
    <w:p w14:paraId="7FDD6A83" w14:textId="79E5D73A" w:rsidR="00A1772D" w:rsidRDefault="00A1772D" w:rsidP="00D4487C">
      <w:pPr>
        <w:jc w:val="both"/>
        <w:rPr>
          <w:b/>
          <w:color w:val="FF0000"/>
          <w:sz w:val="22"/>
        </w:rPr>
      </w:pPr>
    </w:p>
    <w:p w14:paraId="74E0EBB0" w14:textId="7DC1582A" w:rsidR="000E5738" w:rsidRDefault="00066793" w:rsidP="00D4487C">
      <w:pPr>
        <w:jc w:val="both"/>
        <w:rPr>
          <w:b/>
          <w:color w:val="000000" w:themeColor="text1"/>
          <w:sz w:val="22"/>
        </w:rPr>
      </w:pPr>
      <w:r>
        <w:rPr>
          <w:b/>
          <w:color w:val="000000" w:themeColor="text1"/>
          <w:sz w:val="22"/>
        </w:rPr>
        <w:t>Peneirar nunca foi tão fácil</w:t>
      </w:r>
    </w:p>
    <w:p w14:paraId="6DC45D2C" w14:textId="6B9C22EB" w:rsidR="00066793" w:rsidRPr="0007706F" w:rsidRDefault="00066793" w:rsidP="009C5D99">
      <w:pPr>
        <w:jc w:val="both"/>
        <w:rPr>
          <w:rFonts w:eastAsiaTheme="majorEastAsia" w:cstheme="majorBidi"/>
          <w:bCs/>
          <w:color w:val="000000" w:themeColor="text1"/>
          <w:sz w:val="22"/>
          <w:szCs w:val="22"/>
        </w:rPr>
      </w:pPr>
      <w:r>
        <w:rPr>
          <w:color w:val="000000" w:themeColor="text1"/>
          <w:sz w:val="22"/>
        </w:rPr>
        <w:t xml:space="preserve">Para o desenvolvimento </w:t>
      </w:r>
      <w:r>
        <w:rPr>
          <w:rFonts w:eastAsiaTheme="majorEastAsia" w:cstheme="majorBidi"/>
          <w:color w:val="000000" w:themeColor="text1"/>
          <w:sz w:val="22"/>
        </w:rPr>
        <w:t xml:space="preserve">da MOBISCREEN MSS 802(i) EVO, uma nova geração de plantas de peneiramento e a sucessora da MS 15 Z, a Kleemann focou conscientemente na perspectiva do usuário. A tecnologia por trás do processo de peneiramento tem de ser fácil e segura de usar por todos os usuários. Assim, a nova planta impressiona não só com elementos de destaque tecnológicos no processo, mas também graças a seu design ergonômico, a uma operação otimizada e ao conceito de manutenção intuitivo. </w:t>
      </w:r>
    </w:p>
    <w:p w14:paraId="6980BB40" w14:textId="0A9C6809" w:rsidR="00642BC1" w:rsidRPr="00642BC1" w:rsidRDefault="00642BC1" w:rsidP="009C5D99">
      <w:pPr>
        <w:jc w:val="both"/>
        <w:rPr>
          <w:rFonts w:eastAsiaTheme="majorEastAsia" w:cstheme="majorBidi"/>
          <w:bCs/>
          <w:color w:val="000000" w:themeColor="text1"/>
          <w:sz w:val="22"/>
          <w:szCs w:val="22"/>
        </w:rPr>
      </w:pPr>
    </w:p>
    <w:p w14:paraId="6D19C4C2" w14:textId="1061967F" w:rsidR="00915993" w:rsidRDefault="00D65152" w:rsidP="009C5D99">
      <w:pPr>
        <w:jc w:val="both"/>
        <w:rPr>
          <w:rFonts w:eastAsiaTheme="majorEastAsia" w:cstheme="majorBidi"/>
          <w:b/>
          <w:color w:val="000000" w:themeColor="text1"/>
          <w:sz w:val="22"/>
          <w:szCs w:val="22"/>
        </w:rPr>
      </w:pPr>
      <w:r>
        <w:rPr>
          <w:rFonts w:eastAsiaTheme="majorEastAsia" w:cstheme="majorBidi"/>
          <w:b/>
          <w:color w:val="000000" w:themeColor="text1"/>
          <w:sz w:val="22"/>
        </w:rPr>
        <w:t>Melhor mobilidade e flexibilidade na aplicação</w:t>
      </w:r>
    </w:p>
    <w:p w14:paraId="3573E770" w14:textId="0BDFE392" w:rsidR="00C16524" w:rsidRPr="00C16524" w:rsidRDefault="00D65152" w:rsidP="00AC5B80">
      <w:pPr>
        <w:autoSpaceDE w:val="0"/>
        <w:autoSpaceDN w:val="0"/>
        <w:adjustRightInd w:val="0"/>
        <w:jc w:val="both"/>
        <w:rPr>
          <w:b/>
          <w:bCs/>
          <w:color w:val="000000" w:themeColor="text1"/>
          <w:sz w:val="22"/>
          <w:szCs w:val="22"/>
        </w:rPr>
      </w:pPr>
      <w:r>
        <w:rPr>
          <w:rFonts w:eastAsiaTheme="majorEastAsia" w:cstheme="majorBidi"/>
          <w:color w:val="000000" w:themeColor="text1"/>
          <w:sz w:val="22"/>
        </w:rPr>
        <w:t xml:space="preserve">Com seu trem de rodagem de controle proporcional, a planta pode ser deslocada com rapidez e precisão, seja do caminhão de plataforma baixa até ao local de colocação ou dentro da obra. Além de outras melhorias implementadas na nova MOBISCREEN MSS 802(i) EVO, a dobragem das correias de descarga lateral, sem necessidade de desmontagem, permite reduzir significativamente os tempos de preparação. Uma parede traseira da tremonha dobrável para três tamanhos permite uma maior variabilidade de uso possibilitando uma alimentação de plantas de britagem com baixa altura de descarga. </w:t>
      </w:r>
      <w:r>
        <w:rPr>
          <w:sz w:val="22"/>
        </w:rPr>
        <w:t xml:space="preserve">Também a vasta oferta de telas da peneira, assim como o ajuste simples dos parâmetros de peneiramento, que permite uma adaptação rápida da MSS 802(i) EVO aos mais diversos materiais de alimentação, reduzem os tempos de preparação e, por conseguinte, a necessidade de pessoal e os custos. Para a otimização do desempenho de peneiramento, o ângulo da caixa da peneira possui um grande intervalo de ajuste de 15,4 a 20° para adaptação.   </w:t>
      </w:r>
      <w:r>
        <w:rPr>
          <w:b/>
          <w:sz w:val="22"/>
        </w:rPr>
        <w:t xml:space="preserve">Elemento de destaque especial: a conversão simples e rápida de pó de brita de 3 estágios para pó de brita de 2 estágios. </w:t>
      </w:r>
      <w:r>
        <w:rPr>
          <w:rFonts w:cs="AvenirNextLTPro-Regular"/>
          <w:color w:val="000000" w:themeColor="text1"/>
          <w:sz w:val="22"/>
        </w:rPr>
        <w:t>Com a MSS 802(i) EVO é, assim, possível produzir e descarregar, opcionalmente, duas ou três granulações finais, sendo o processo de conversão rápido e simples.</w:t>
      </w:r>
    </w:p>
    <w:p w14:paraId="65BF4C69" w14:textId="77777777" w:rsidR="00B55310" w:rsidRPr="00C16524" w:rsidRDefault="00B55310" w:rsidP="00B55310">
      <w:pPr>
        <w:autoSpaceDE w:val="0"/>
        <w:autoSpaceDN w:val="0"/>
        <w:adjustRightInd w:val="0"/>
        <w:rPr>
          <w:color w:val="000000" w:themeColor="text1"/>
          <w:sz w:val="22"/>
          <w:szCs w:val="22"/>
        </w:rPr>
      </w:pPr>
    </w:p>
    <w:p w14:paraId="0A9EA18F" w14:textId="2B3B01F1" w:rsidR="00B55310" w:rsidRPr="00706E32" w:rsidRDefault="00961EE1" w:rsidP="00B55310">
      <w:pPr>
        <w:autoSpaceDE w:val="0"/>
        <w:autoSpaceDN w:val="0"/>
        <w:adjustRightInd w:val="0"/>
        <w:rPr>
          <w:b/>
          <w:bCs/>
          <w:sz w:val="22"/>
          <w:szCs w:val="22"/>
        </w:rPr>
      </w:pPr>
      <w:r>
        <w:rPr>
          <w:b/>
          <w:sz w:val="22"/>
        </w:rPr>
        <w:t xml:space="preserve">Operabilidade e ergonomia para mais conforto e segurança </w:t>
      </w:r>
    </w:p>
    <w:p w14:paraId="681DE644" w14:textId="5E86E5C6" w:rsidR="00961EE1" w:rsidRDefault="00961EE1" w:rsidP="001E50EC">
      <w:pPr>
        <w:autoSpaceDE w:val="0"/>
        <w:autoSpaceDN w:val="0"/>
        <w:adjustRightInd w:val="0"/>
        <w:jc w:val="both"/>
        <w:rPr>
          <w:color w:val="000000" w:themeColor="text1"/>
          <w:sz w:val="22"/>
          <w:szCs w:val="22"/>
        </w:rPr>
      </w:pPr>
      <w:r>
        <w:rPr>
          <w:color w:val="000000" w:themeColor="text1"/>
          <w:sz w:val="22"/>
        </w:rPr>
        <w:t xml:space="preserve">Um controle intuitivo da planta, com sistema automático de partida, reduz o risco de erros na operação e economiza o tempo do período inicial de aprendizagem sobre seu funcionamento. Todas as funções relevantes são operáveis a uma distância segura e aumentam, assim, a segurança no trabalho. Outros aspectos que contribuem para a facilidade de uso são as excepcionais opções de acesso e as soluções de limpeza inteligentes que minimizam tempos de imobilização para realização da manutenção. A Kleemann se baseou no quotidiano de trabalho dos usuários para projetar todas as </w:t>
      </w:r>
      <w:r>
        <w:rPr>
          <w:color w:val="000000" w:themeColor="text1"/>
          <w:sz w:val="22"/>
        </w:rPr>
        <w:lastRenderedPageBreak/>
        <w:t xml:space="preserve">soluções. Isto é também válido para a iluminação LED de série, a iluminação premium estendida opcional para a iluminação de espaços de trabalho e as plataformas de trabalho de dimensões generosas. </w:t>
      </w:r>
    </w:p>
    <w:p w14:paraId="5FFEACCB" w14:textId="4837E361" w:rsidR="001E50EC" w:rsidRDefault="001E50EC" w:rsidP="001E50EC">
      <w:pPr>
        <w:autoSpaceDE w:val="0"/>
        <w:autoSpaceDN w:val="0"/>
        <w:adjustRightInd w:val="0"/>
        <w:jc w:val="both"/>
        <w:rPr>
          <w:color w:val="000000" w:themeColor="text1"/>
          <w:sz w:val="22"/>
          <w:szCs w:val="22"/>
        </w:rPr>
      </w:pPr>
    </w:p>
    <w:p w14:paraId="7FA92D92" w14:textId="008C6996" w:rsidR="00961EE1" w:rsidRPr="00693907" w:rsidRDefault="001E50EC" w:rsidP="00693907">
      <w:pPr>
        <w:autoSpaceDE w:val="0"/>
        <w:autoSpaceDN w:val="0"/>
        <w:adjustRightInd w:val="0"/>
        <w:jc w:val="both"/>
        <w:rPr>
          <w:b/>
          <w:bCs/>
          <w:color w:val="000000" w:themeColor="text1"/>
          <w:sz w:val="22"/>
          <w:szCs w:val="22"/>
        </w:rPr>
      </w:pPr>
      <w:r>
        <w:rPr>
          <w:b/>
          <w:color w:val="000000" w:themeColor="text1"/>
          <w:sz w:val="22"/>
        </w:rPr>
        <w:t>Processos eficientes e precisos para um fluxo de material ideal</w:t>
      </w:r>
    </w:p>
    <w:p w14:paraId="72833A2D" w14:textId="5A4E399D" w:rsidR="00A71CF2" w:rsidRPr="00A71CF2" w:rsidRDefault="004B0B2D" w:rsidP="00AC5B80">
      <w:pPr>
        <w:autoSpaceDE w:val="0"/>
        <w:autoSpaceDN w:val="0"/>
        <w:adjustRightInd w:val="0"/>
        <w:jc w:val="both"/>
        <w:rPr>
          <w:rFonts w:cs="AvenirNextLTPro-Regular"/>
          <w:color w:val="485358"/>
          <w:sz w:val="22"/>
          <w:szCs w:val="22"/>
          <w:lang w:eastAsia="de-DE"/>
        </w:rPr>
      </w:pPr>
      <w:r>
        <w:rPr>
          <w:rFonts w:eastAsiaTheme="majorEastAsia" w:cstheme="majorBidi"/>
          <w:color w:val="000000" w:themeColor="text1"/>
          <w:sz w:val="22"/>
        </w:rPr>
        <w:t xml:space="preserve">Um fluxo de material ideal é essencial em todas as plantas de peneiramento. </w:t>
      </w:r>
      <w:r>
        <w:rPr>
          <w:sz w:val="22"/>
        </w:rPr>
        <w:t>Apenas se todos os componentes estiverem adaptados entre si, é possível atingir alta produtividade com custos operacionais mínimos. Com sua nova planta móvel de peneiramento de fragmentos grosseiros</w:t>
      </w:r>
      <w:r>
        <w:rPr>
          <w:rFonts w:eastAsiaTheme="majorEastAsia" w:cstheme="majorBidi"/>
          <w:color w:val="000000" w:themeColor="text1"/>
          <w:sz w:val="22"/>
        </w:rPr>
        <w:t xml:space="preserve">, a Kleemann vem demonstrar do que estas plantas de última geração são capazes. </w:t>
      </w:r>
      <w:r>
        <w:rPr>
          <w:color w:val="000000" w:themeColor="text1"/>
          <w:sz w:val="22"/>
        </w:rPr>
        <w:t xml:space="preserve">Isto inclui uma correia de descarga principal, cuja velocidade é progressivamente ajustável como em todas as outras correias transportadoras, e também uma generosa transferência do material através do deck da peneira para um aproveitamento ideal das áreas de peneiramento. </w:t>
      </w:r>
      <w:r>
        <w:rPr>
          <w:rFonts w:cs="AvenirNextLTPro-Regular"/>
          <w:color w:val="000000" w:themeColor="text1"/>
          <w:sz w:val="22"/>
        </w:rPr>
        <w:t xml:space="preserve">Grandes alturas de descarga e, por isso, montes de rejeitos maiores graças à correia de descarga principal prolongada opcional e às correiras de descarga lateral telescopáveis permitem processos ideais na obra. </w:t>
      </w:r>
    </w:p>
    <w:p w14:paraId="77C0CB54" w14:textId="77777777" w:rsidR="001D0CB5" w:rsidRDefault="001D0CB5" w:rsidP="005040C9">
      <w:pPr>
        <w:autoSpaceDE w:val="0"/>
        <w:autoSpaceDN w:val="0"/>
        <w:adjustRightInd w:val="0"/>
        <w:jc w:val="both"/>
        <w:rPr>
          <w:color w:val="404040"/>
          <w:sz w:val="22"/>
          <w:szCs w:val="22"/>
          <w:lang w:eastAsia="de-DE"/>
        </w:rPr>
      </w:pPr>
    </w:p>
    <w:p w14:paraId="1950A225" w14:textId="2BBE969A" w:rsidR="00A71CF2" w:rsidRDefault="001D0CB5" w:rsidP="00AC5B80">
      <w:pPr>
        <w:autoSpaceDE w:val="0"/>
        <w:autoSpaceDN w:val="0"/>
        <w:adjustRightInd w:val="0"/>
        <w:jc w:val="both"/>
        <w:rPr>
          <w:rFonts w:cs="AvenirNextLTPro-Regular"/>
          <w:color w:val="000000" w:themeColor="text1"/>
          <w:sz w:val="22"/>
          <w:szCs w:val="22"/>
          <w:lang w:eastAsia="de-DE"/>
        </w:rPr>
      </w:pPr>
      <w:r>
        <w:rPr>
          <w:rFonts w:eastAsiaTheme="majorEastAsia" w:cstheme="majorBidi"/>
          <w:color w:val="000000" w:themeColor="text1"/>
          <w:sz w:val="22"/>
        </w:rPr>
        <w:t xml:space="preserve">Evidentemente, também a nova MOBISCREEN MSS 802(i) EVO permite a interligação de processos e segura com todas as plantas de britagem das linhas EVO e PRO através de interligação em linha. Por seu lado, a sonda de rejeitos necessária </w:t>
      </w:r>
      <w:r>
        <w:rPr>
          <w:rFonts w:cs="AvenirNextLTPro-Regular"/>
          <w:color w:val="000000" w:themeColor="text1"/>
          <w:sz w:val="22"/>
        </w:rPr>
        <w:t>para o acoplamento de processos, que pode ser posicionada em qualquer cinta de descarga da planta, permite um uso especialmente flexível.</w:t>
      </w:r>
    </w:p>
    <w:p w14:paraId="49A46EB5" w14:textId="77777777" w:rsidR="00D95EAF" w:rsidRPr="00A71CF2" w:rsidRDefault="00D95EAF" w:rsidP="00AC5B80">
      <w:pPr>
        <w:autoSpaceDE w:val="0"/>
        <w:autoSpaceDN w:val="0"/>
        <w:adjustRightInd w:val="0"/>
        <w:jc w:val="both"/>
        <w:rPr>
          <w:b/>
          <w:color w:val="000000" w:themeColor="text1"/>
          <w:sz w:val="22"/>
          <w:szCs w:val="22"/>
        </w:rPr>
      </w:pPr>
    </w:p>
    <w:p w14:paraId="36CB16CA" w14:textId="77777777" w:rsidR="000E24F8" w:rsidRPr="00332B24" w:rsidRDefault="000E24F8" w:rsidP="000E24F8">
      <w:pPr>
        <w:pStyle w:val="Text"/>
        <w:rPr>
          <w:b/>
          <w:color w:val="000000" w:themeColor="text1"/>
        </w:rPr>
      </w:pPr>
    </w:p>
    <w:p w14:paraId="4DFA7DF7" w14:textId="2544232F" w:rsidR="008755E5" w:rsidRPr="00E04039" w:rsidRDefault="008755E5" w:rsidP="008755E5">
      <w:pPr>
        <w:pStyle w:val="HeadlineFotos"/>
      </w:pPr>
      <w:r>
        <w:rPr>
          <w:rFonts w:eastAsia="Calibri" w:cs="Arial"/>
          <w:caps w:val="0"/>
        </w:rPr>
        <w:t>Fotos</w:t>
      </w:r>
      <w:r>
        <w:t>:</w:t>
      </w:r>
    </w:p>
    <w:tbl>
      <w:tblPr>
        <w:tblStyle w:val="Basic"/>
        <w:tblW w:w="9274" w:type="dxa"/>
        <w:tblCellSpacing w:w="71" w:type="dxa"/>
        <w:tblLook w:val="04A0" w:firstRow="1" w:lastRow="0" w:firstColumn="1" w:lastColumn="0" w:noHBand="0" w:noVBand="1"/>
      </w:tblPr>
      <w:tblGrid>
        <w:gridCol w:w="4692"/>
        <w:gridCol w:w="4582"/>
      </w:tblGrid>
      <w:tr w:rsidR="00A06278" w:rsidRPr="00A71CF2"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0B1840EE" w:rsidR="008755E5" w:rsidRPr="00E04039" w:rsidRDefault="00B119E3" w:rsidP="008E7B5E">
            <w:r>
              <w:rPr>
                <w:noProof/>
              </w:rPr>
              <w:drawing>
                <wp:inline distT="0" distB="0" distL="0" distR="0" wp14:anchorId="3C7FB23E" wp14:editId="3349E3A9">
                  <wp:extent cx="2544185" cy="18288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53038" cy="1835164"/>
                          </a:xfrm>
                          <a:prstGeom prst="rect">
                            <a:avLst/>
                          </a:prstGeom>
                        </pic:spPr>
                      </pic:pic>
                    </a:graphicData>
                  </a:graphic>
                </wp:inline>
              </w:drawing>
            </w:r>
          </w:p>
        </w:tc>
        <w:tc>
          <w:tcPr>
            <w:tcW w:w="4369" w:type="dxa"/>
          </w:tcPr>
          <w:p w14:paraId="7F10D7AF" w14:textId="723AB446" w:rsidR="00A06278" w:rsidRPr="004A3FDF" w:rsidRDefault="004A3FDF" w:rsidP="00A06278">
            <w:pPr>
              <w:pStyle w:val="Text"/>
              <w:jc w:val="left"/>
              <w:rPr>
                <w:b/>
                <w:bCs/>
                <w:color w:val="000000" w:themeColor="text1"/>
                <w:sz w:val="20"/>
                <w:szCs w:val="20"/>
              </w:rPr>
            </w:pPr>
            <w:r>
              <w:rPr>
                <w:b/>
                <w:color w:val="000000" w:themeColor="text1"/>
                <w:sz w:val="20"/>
              </w:rPr>
              <w:t>KL_MOBISCREEN_MSS_802_EVO</w:t>
            </w:r>
            <w:r>
              <w:rPr>
                <w:b/>
                <w:color w:val="000000" w:themeColor="text1"/>
                <w:sz w:val="20"/>
              </w:rPr>
              <w:br/>
            </w:r>
          </w:p>
          <w:p w14:paraId="6CC88CE3" w14:textId="1AE26F21" w:rsidR="005710C8" w:rsidRPr="00A71CF2" w:rsidRDefault="00A71CF2" w:rsidP="00A71CF2">
            <w:pPr>
              <w:pStyle w:val="Text"/>
              <w:jc w:val="left"/>
              <w:rPr>
                <w:sz w:val="20"/>
              </w:rPr>
            </w:pPr>
            <w:r>
              <w:rPr>
                <w:color w:val="000000" w:themeColor="text1"/>
                <w:sz w:val="20"/>
              </w:rPr>
              <w:t>A MSS 802(i) EVO se destaca com uma potência de alimentação de até 500 t/h em aplicações de rocha natural e de reciclagem.</w:t>
            </w:r>
          </w:p>
        </w:tc>
      </w:tr>
    </w:tbl>
    <w:p w14:paraId="747192E1" w14:textId="77777777" w:rsidR="005710C8" w:rsidRPr="00A71CF2" w:rsidRDefault="005710C8" w:rsidP="008755E5">
      <w:pPr>
        <w:pStyle w:val="Text"/>
        <w:rPr>
          <w:iCs/>
        </w:rPr>
      </w:pPr>
    </w:p>
    <w:p w14:paraId="2B0AA557" w14:textId="4437EAA6" w:rsidR="008755E5" w:rsidRPr="00E04039" w:rsidRDefault="00651E5D" w:rsidP="008755E5">
      <w:pPr>
        <w:pStyle w:val="Text"/>
      </w:pPr>
      <w:r>
        <w:rPr>
          <w:i/>
          <w:u w:val="single"/>
        </w:rPr>
        <w:t>Indicação:</w:t>
      </w:r>
      <w:r>
        <w:t xml:space="preserve"> </w:t>
      </w:r>
      <w:r>
        <w:rPr>
          <w:i/>
        </w:rPr>
        <w:t>esta foto serve apenas de pré-visualização. Para impressão em publicações, use a foto em resolução de 300 dpi que está disponível para download nas páginas web do Wirtgen Group.</w:t>
      </w:r>
    </w:p>
    <w:p w14:paraId="0F088C05" w14:textId="2C457140" w:rsidR="008755E5" w:rsidRDefault="008755E5" w:rsidP="00690D7C">
      <w:pPr>
        <w:rPr>
          <w:sz w:val="22"/>
        </w:rPr>
      </w:pPr>
    </w:p>
    <w:p w14:paraId="7F166A3B" w14:textId="77777777" w:rsidR="00A71CF2" w:rsidRPr="00690D7C" w:rsidRDefault="00A71CF2" w:rsidP="00690D7C">
      <w:pPr>
        <w:rPr>
          <w:sz w:val="22"/>
        </w:rPr>
      </w:pPr>
    </w:p>
    <w:p w14:paraId="0B08463F" w14:textId="77777777" w:rsidR="008755E5" w:rsidRPr="00E04039" w:rsidRDefault="008755E5" w:rsidP="008755E5">
      <w:pPr>
        <w:pStyle w:val="Text"/>
      </w:pPr>
    </w:p>
    <w:p w14:paraId="6086ED49" w14:textId="77777777" w:rsidR="00474243" w:rsidRDefault="00474243">
      <w:r>
        <w:rPr>
          <w:b/>
          <w:caps/>
        </w:rPr>
        <w:br w:type="page"/>
      </w: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474243">
        <w:trPr>
          <w:cnfStyle w:val="100000000000" w:firstRow="1" w:lastRow="0" w:firstColumn="0" w:lastColumn="0" w:oddVBand="0" w:evenVBand="0" w:oddHBand="0" w:evenHBand="0" w:firstRowFirstColumn="0" w:firstRowLastColumn="0" w:lastRowFirstColumn="0" w:lastRowLastColumn="0"/>
        </w:trPr>
        <w:tc>
          <w:tcPr>
            <w:tcW w:w="4776" w:type="dxa"/>
            <w:tcBorders>
              <w:right w:val="single" w:sz="48" w:space="0" w:color="FFFFFF" w:themeColor="background1"/>
            </w:tcBorders>
          </w:tcPr>
          <w:p w14:paraId="577BA757" w14:textId="73535F96" w:rsidR="008755E5" w:rsidRPr="00E04039" w:rsidRDefault="008755E5" w:rsidP="008E7B5E">
            <w:pPr>
              <w:pStyle w:val="HeadlineKontakte"/>
            </w:pPr>
            <w:r>
              <w:rPr>
                <w:rFonts w:eastAsia="Calibri" w:cs="Arial"/>
                <w:caps w:val="0"/>
              </w:rPr>
              <w:lastRenderedPageBreak/>
              <w:t>Você poderá encontrar</w:t>
            </w:r>
            <w:r>
              <w:t xml:space="preserve"> </w:t>
            </w:r>
          </w:p>
          <w:p w14:paraId="3DCFA73F" w14:textId="77777777" w:rsidR="008755E5" w:rsidRPr="00E04039" w:rsidRDefault="008755E5" w:rsidP="008E7B5E">
            <w:pPr>
              <w:pStyle w:val="HeadlineKontakte"/>
            </w:pPr>
            <w:r>
              <w:rPr>
                <w:rFonts w:eastAsia="Calibri" w:cs="Arial"/>
                <w:caps w:val="0"/>
              </w:rPr>
              <w:t>mais informações em</w:t>
            </w:r>
            <w:r>
              <w:t>:</w:t>
            </w:r>
          </w:p>
          <w:p w14:paraId="624FF247" w14:textId="77777777" w:rsidR="008755E5" w:rsidRPr="00E04039" w:rsidRDefault="008755E5" w:rsidP="008E7B5E">
            <w:pPr>
              <w:pStyle w:val="Text"/>
            </w:pPr>
            <w:r>
              <w:t>WIRTGEN GROUP</w:t>
            </w:r>
          </w:p>
          <w:p w14:paraId="300E7831" w14:textId="77777777" w:rsidR="008755E5" w:rsidRPr="00E04039" w:rsidRDefault="002D2EE5" w:rsidP="008E7B5E">
            <w:pPr>
              <w:pStyle w:val="Text"/>
            </w:pPr>
            <w:r>
              <w:t>Public Relations</w:t>
            </w:r>
          </w:p>
          <w:p w14:paraId="3625C6F1" w14:textId="77777777" w:rsidR="008755E5" w:rsidRPr="00E04039" w:rsidRDefault="008755E5" w:rsidP="008E7B5E">
            <w:pPr>
              <w:pStyle w:val="Text"/>
            </w:pPr>
            <w:r>
              <w:t>Reinhard-Wirtgen-Straße 2</w:t>
            </w:r>
          </w:p>
          <w:p w14:paraId="624DEEE7" w14:textId="77777777" w:rsidR="008755E5" w:rsidRPr="00E04039" w:rsidRDefault="008755E5" w:rsidP="008E7B5E">
            <w:pPr>
              <w:pStyle w:val="Text"/>
            </w:pPr>
            <w:r>
              <w:t>53578 Windhagen</w:t>
            </w:r>
          </w:p>
          <w:p w14:paraId="62D30E93" w14:textId="77777777" w:rsidR="008755E5" w:rsidRPr="00E04039" w:rsidRDefault="008755E5" w:rsidP="008E7B5E">
            <w:pPr>
              <w:pStyle w:val="Text"/>
            </w:pPr>
            <w:r>
              <w:t>Alemanha</w:t>
            </w:r>
          </w:p>
          <w:p w14:paraId="55E30481" w14:textId="77777777" w:rsidR="008755E5" w:rsidRPr="00E04039" w:rsidRDefault="008755E5" w:rsidP="008E7B5E">
            <w:pPr>
              <w:pStyle w:val="Text"/>
            </w:pPr>
          </w:p>
          <w:p w14:paraId="0130A04F" w14:textId="2CA7A324" w:rsidR="002603EC" w:rsidRPr="00755AE0" w:rsidRDefault="008755E5" w:rsidP="008E7B5E">
            <w:pPr>
              <w:pStyle w:val="Text"/>
              <w:rPr>
                <w:color w:val="FF0000"/>
              </w:rPr>
            </w:pPr>
            <w:r>
              <w:t xml:space="preserve">Telefone: +49 (0) 2645 131 </w:t>
            </w:r>
            <w:r>
              <w:rPr>
                <w:color w:val="000000" w:themeColor="text1"/>
              </w:rPr>
              <w:t xml:space="preserve">– 1966 </w:t>
            </w:r>
          </w:p>
          <w:p w14:paraId="4182A933" w14:textId="77777777" w:rsidR="008755E5" w:rsidRPr="00E04039" w:rsidRDefault="008755E5" w:rsidP="008E7B5E">
            <w:pPr>
              <w:pStyle w:val="Text"/>
            </w:pPr>
            <w:r>
              <w:t>Fax: +49 (0) 2645 131 – 499</w:t>
            </w:r>
          </w:p>
          <w:p w14:paraId="4CA1F3B4" w14:textId="77777777" w:rsidR="008755E5" w:rsidRPr="00E04039" w:rsidRDefault="008755E5" w:rsidP="008E7B5E">
            <w:pPr>
              <w:pStyle w:val="Text"/>
            </w:pPr>
            <w:r>
              <w:t>E-mail: PR@wirtgen-group.com</w:t>
            </w:r>
          </w:p>
          <w:p w14:paraId="5B4D15E7" w14:textId="5BC533B1" w:rsidR="002D2EE5" w:rsidRPr="00407E4E" w:rsidRDefault="002D2EE5" w:rsidP="008E7B5E">
            <w:pPr>
              <w:pStyle w:val="Text"/>
            </w:pPr>
            <w:r>
              <w:t>www.wirtgen-group.com</w:t>
            </w:r>
          </w:p>
        </w:tc>
        <w:tc>
          <w:tcPr>
            <w:tcW w:w="4748"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407E4E">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C020C" w14:textId="77777777" w:rsidR="00040087" w:rsidRDefault="00040087" w:rsidP="00E55534">
      <w:r>
        <w:separator/>
      </w:r>
    </w:p>
  </w:endnote>
  <w:endnote w:type="continuationSeparator" w:id="0">
    <w:p w14:paraId="7C1EDE01" w14:textId="77777777" w:rsidR="00040087" w:rsidRDefault="0004008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ƒG'E3˛">
    <w:altName w:val="Calibri"/>
    <w:panose1 w:val="00000000000000000000"/>
    <w:charset w:val="4D"/>
    <w:family w:val="auto"/>
    <w:notTrueType/>
    <w:pitch w:val="default"/>
    <w:sig w:usb0="00000003" w:usb1="00000000" w:usb2="00000000" w:usb3="00000000" w:csb0="00000001" w:csb1="00000000"/>
  </w:font>
  <w:font w:name="AvenirNextLT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44E49" w14:textId="77777777" w:rsidR="00474243" w:rsidRDefault="004742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w:t>
          </w:r>
          <w:r w:rsidR="00D37CF4">
            <w:rPr>
              <w:noProof/>
              <w:szCs w:val="20"/>
            </w:rPr>
            <w:t>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8491E"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Fone: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F282B5"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A7753" w14:textId="77777777" w:rsidR="00040087" w:rsidRDefault="00040087" w:rsidP="00E55534">
      <w:r>
        <w:separator/>
      </w:r>
    </w:p>
  </w:footnote>
  <w:footnote w:type="continuationSeparator" w:id="0">
    <w:p w14:paraId="00B759E7" w14:textId="77777777" w:rsidR="00040087" w:rsidRDefault="0004008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0A3AC" w14:textId="27DDFD64" w:rsidR="00474243" w:rsidRDefault="00474243">
    <w:pPr>
      <w:pStyle w:val="Kopfzeile"/>
    </w:pPr>
    <w:r>
      <w:rPr>
        <w:noProof/>
      </w:rPr>
      <mc:AlternateContent>
        <mc:Choice Requires="wps">
          <w:drawing>
            <wp:anchor distT="0" distB="0" distL="0" distR="0" simplePos="0" relativeHeight="251662336" behindDoc="0" locked="0" layoutInCell="1" allowOverlap="1" wp14:anchorId="0A4EB847" wp14:editId="4A5522F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14BCC8" w14:textId="5A9B47DB" w:rsidR="00474243" w:rsidRPr="00474243" w:rsidRDefault="00474243">
                          <w:pPr>
                            <w:rPr>
                              <w:rFonts w:ascii="Calibri" w:eastAsia="Calibri" w:hAnsi="Calibri" w:cs="Calibri"/>
                              <w:color w:val="FF0000"/>
                              <w:sz w:val="20"/>
                              <w:szCs w:val="20"/>
                            </w:rPr>
                          </w:pPr>
                          <w:r w:rsidRPr="00474243">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0A4EB847"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" filled="f" stroked="f">
              <v:fill o:detectmouseclick="t"/>
              <v:textbox style="mso-fit-shape-to-text:t" inset="0,0,5pt,0">
                <w:txbxContent>
                  <w:p w14:paraId="7414BCC8" w14:textId="5A9B47DB" w:rsidR="00474243" w:rsidRPr="00474243" w:rsidRDefault="00474243">
                    <w:pPr>
                      <w:rPr>
                        <w:rFonts w:ascii="Calibri" w:eastAsia="Calibri" w:hAnsi="Calibri" w:cs="Calibri"/>
                        <w:color w:val="FF0000"/>
                        <w:sz w:val="20"/>
                        <w:szCs w:val="20"/>
                      </w:rPr>
                    </w:pPr>
                    <w:r w:rsidRPr="00474243">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11AAC613" w:rsidR="00533132" w:rsidRPr="00533132" w:rsidRDefault="00474243" w:rsidP="00533132">
    <w:pPr>
      <w:pStyle w:val="Kopfzeile"/>
    </w:pPr>
    <w:r>
      <w:rPr>
        <w:noProof/>
      </w:rPr>
      <mc:AlternateContent>
        <mc:Choice Requires="wps">
          <w:drawing>
            <wp:anchor distT="0" distB="0" distL="0" distR="0" simplePos="0" relativeHeight="251663360" behindDoc="0" locked="0" layoutInCell="1" allowOverlap="1" wp14:anchorId="5F7D8A90" wp14:editId="013F55F3">
              <wp:simplePos x="752475" y="447675"/>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3135D" w14:textId="3E5AD677" w:rsidR="00474243" w:rsidRPr="00474243" w:rsidRDefault="00474243">
                          <w:pPr>
                            <w:rPr>
                              <w:rFonts w:ascii="Calibri" w:eastAsia="Calibri" w:hAnsi="Calibri" w:cs="Calibri"/>
                              <w:color w:val="FF0000"/>
                              <w:sz w:val="20"/>
                              <w:szCs w:val="20"/>
                            </w:rPr>
                          </w:pPr>
                          <w:r w:rsidRPr="00474243">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F7D8A90"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CZDfKl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6D93135D" w14:textId="3E5AD677" w:rsidR="00474243" w:rsidRPr="00474243" w:rsidRDefault="00474243">
                    <w:pPr>
                      <w:rPr>
                        <w:rFonts w:ascii="Calibri" w:eastAsia="Calibri" w:hAnsi="Calibri" w:cs="Calibri"/>
                        <w:color w:val="FF0000"/>
                        <w:sz w:val="20"/>
                        <w:szCs w:val="20"/>
                      </w:rPr>
                    </w:pPr>
                    <w:r w:rsidRPr="00474243">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267EBA4" w:rsidR="00533132" w:rsidRDefault="00474243">
    <w:pPr>
      <w:pStyle w:val="Kopfzeile"/>
    </w:pPr>
    <w:r>
      <w:rPr>
        <w:noProof/>
      </w:rPr>
      <mc:AlternateContent>
        <mc:Choice Requires="wps">
          <w:drawing>
            <wp:anchor distT="0" distB="0" distL="0" distR="0" simplePos="0" relativeHeight="251661312" behindDoc="0" locked="0" layoutInCell="1" allowOverlap="1" wp14:anchorId="17C7F87A" wp14:editId="6BB4210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8772F5" w14:textId="7551FBF7" w:rsidR="00474243" w:rsidRPr="00474243" w:rsidRDefault="00474243">
                          <w:pPr>
                            <w:rPr>
                              <w:rFonts w:ascii="Calibri" w:eastAsia="Calibri" w:hAnsi="Calibri" w:cs="Calibri"/>
                              <w:color w:val="FF0000"/>
                              <w:sz w:val="20"/>
                              <w:szCs w:val="20"/>
                            </w:rPr>
                          </w:pPr>
                          <w:r w:rsidRPr="00474243">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7C7F87A"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" filled="f" stroked="f">
              <v:fill o:detectmouseclick="t"/>
              <v:textbox style="mso-fit-shape-to-text:t" inset="0,0,5pt,0">
                <w:txbxContent>
                  <w:p w14:paraId="668772F5" w14:textId="7551FBF7" w:rsidR="00474243" w:rsidRPr="00474243" w:rsidRDefault="00474243">
                    <w:pPr>
                      <w:rPr>
                        <w:rFonts w:ascii="Calibri" w:eastAsia="Calibri" w:hAnsi="Calibri" w:cs="Calibri"/>
                        <w:color w:val="FF0000"/>
                        <w:sz w:val="20"/>
                        <w:szCs w:val="20"/>
                      </w:rPr>
                    </w:pPr>
                    <w:r w:rsidRPr="00474243">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338B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40087"/>
    <w:rsid w:val="00042106"/>
    <w:rsid w:val="0005285B"/>
    <w:rsid w:val="00055529"/>
    <w:rsid w:val="00066793"/>
    <w:rsid w:val="00066D09"/>
    <w:rsid w:val="0007706F"/>
    <w:rsid w:val="00080924"/>
    <w:rsid w:val="0009665C"/>
    <w:rsid w:val="000A36D9"/>
    <w:rsid w:val="000D15C3"/>
    <w:rsid w:val="000E24F8"/>
    <w:rsid w:val="000E5738"/>
    <w:rsid w:val="000F4FF6"/>
    <w:rsid w:val="00103205"/>
    <w:rsid w:val="0011795C"/>
    <w:rsid w:val="0012026F"/>
    <w:rsid w:val="00130601"/>
    <w:rsid w:val="00132055"/>
    <w:rsid w:val="00140BDD"/>
    <w:rsid w:val="00146A52"/>
    <w:rsid w:val="00151530"/>
    <w:rsid w:val="001613A6"/>
    <w:rsid w:val="001614F0"/>
    <w:rsid w:val="001616F4"/>
    <w:rsid w:val="00177B3A"/>
    <w:rsid w:val="0018021A"/>
    <w:rsid w:val="00194FB1"/>
    <w:rsid w:val="001A1DE8"/>
    <w:rsid w:val="001B16BB"/>
    <w:rsid w:val="001B5A7B"/>
    <w:rsid w:val="001C1A3E"/>
    <w:rsid w:val="001D0CB5"/>
    <w:rsid w:val="001E50EC"/>
    <w:rsid w:val="00253A2E"/>
    <w:rsid w:val="002603EC"/>
    <w:rsid w:val="00272351"/>
    <w:rsid w:val="0029634D"/>
    <w:rsid w:val="002C7D0B"/>
    <w:rsid w:val="002D065C"/>
    <w:rsid w:val="002D0780"/>
    <w:rsid w:val="002D2EE5"/>
    <w:rsid w:val="002D6C1D"/>
    <w:rsid w:val="002E354E"/>
    <w:rsid w:val="002E765F"/>
    <w:rsid w:val="002F108B"/>
    <w:rsid w:val="002F5818"/>
    <w:rsid w:val="0030316D"/>
    <w:rsid w:val="0032774C"/>
    <w:rsid w:val="00332B24"/>
    <w:rsid w:val="0034191A"/>
    <w:rsid w:val="00343CC7"/>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E4E"/>
    <w:rsid w:val="00412545"/>
    <w:rsid w:val="00430098"/>
    <w:rsid w:val="00430BB0"/>
    <w:rsid w:val="00474243"/>
    <w:rsid w:val="00476100"/>
    <w:rsid w:val="00487BFC"/>
    <w:rsid w:val="004A3FDF"/>
    <w:rsid w:val="004B0B2D"/>
    <w:rsid w:val="004D23D0"/>
    <w:rsid w:val="004D2BE0"/>
    <w:rsid w:val="004E6EF5"/>
    <w:rsid w:val="005040C9"/>
    <w:rsid w:val="00506409"/>
    <w:rsid w:val="00530E32"/>
    <w:rsid w:val="00533132"/>
    <w:rsid w:val="00541DEA"/>
    <w:rsid w:val="005649F4"/>
    <w:rsid w:val="005710C8"/>
    <w:rsid w:val="005711A3"/>
    <w:rsid w:val="00571A5C"/>
    <w:rsid w:val="00573B2B"/>
    <w:rsid w:val="005776E9"/>
    <w:rsid w:val="0058443C"/>
    <w:rsid w:val="005A06B5"/>
    <w:rsid w:val="005A4F04"/>
    <w:rsid w:val="005B5793"/>
    <w:rsid w:val="005D7DD7"/>
    <w:rsid w:val="00605DF2"/>
    <w:rsid w:val="006063D4"/>
    <w:rsid w:val="00613489"/>
    <w:rsid w:val="006330A2"/>
    <w:rsid w:val="00634D99"/>
    <w:rsid w:val="00642BC1"/>
    <w:rsid w:val="00642EB6"/>
    <w:rsid w:val="006433E2"/>
    <w:rsid w:val="00651E5D"/>
    <w:rsid w:val="00682B1A"/>
    <w:rsid w:val="00690D7C"/>
    <w:rsid w:val="00693907"/>
    <w:rsid w:val="006A3907"/>
    <w:rsid w:val="006B3EEC"/>
    <w:rsid w:val="006D7EAC"/>
    <w:rsid w:val="006E0104"/>
    <w:rsid w:val="006F7602"/>
    <w:rsid w:val="00706E32"/>
    <w:rsid w:val="00722A17"/>
    <w:rsid w:val="00723F4F"/>
    <w:rsid w:val="00755AE0"/>
    <w:rsid w:val="0075761B"/>
    <w:rsid w:val="00757B83"/>
    <w:rsid w:val="00791A69"/>
    <w:rsid w:val="00794830"/>
    <w:rsid w:val="00797CAA"/>
    <w:rsid w:val="007C2658"/>
    <w:rsid w:val="007D59A2"/>
    <w:rsid w:val="007E20D0"/>
    <w:rsid w:val="007E3DAB"/>
    <w:rsid w:val="008053B3"/>
    <w:rsid w:val="00820315"/>
    <w:rsid w:val="00832921"/>
    <w:rsid w:val="008427F2"/>
    <w:rsid w:val="00843B45"/>
    <w:rsid w:val="00863129"/>
    <w:rsid w:val="00866830"/>
    <w:rsid w:val="008755E5"/>
    <w:rsid w:val="00892F6F"/>
    <w:rsid w:val="00896F7E"/>
    <w:rsid w:val="008C2A29"/>
    <w:rsid w:val="008C2DB2"/>
    <w:rsid w:val="008D770E"/>
    <w:rsid w:val="0090337E"/>
    <w:rsid w:val="00915993"/>
    <w:rsid w:val="009328FA"/>
    <w:rsid w:val="00936A78"/>
    <w:rsid w:val="00943606"/>
    <w:rsid w:val="00952853"/>
    <w:rsid w:val="00961EE1"/>
    <w:rsid w:val="009646E4"/>
    <w:rsid w:val="00977EC3"/>
    <w:rsid w:val="009B211F"/>
    <w:rsid w:val="009B7C05"/>
    <w:rsid w:val="009C2378"/>
    <w:rsid w:val="009C5A77"/>
    <w:rsid w:val="009C5D99"/>
    <w:rsid w:val="009D016F"/>
    <w:rsid w:val="009E251D"/>
    <w:rsid w:val="009F10A8"/>
    <w:rsid w:val="009F4627"/>
    <w:rsid w:val="00A02F49"/>
    <w:rsid w:val="00A06278"/>
    <w:rsid w:val="00A171F4"/>
    <w:rsid w:val="00A1772D"/>
    <w:rsid w:val="00A177B2"/>
    <w:rsid w:val="00A21537"/>
    <w:rsid w:val="00A24EFC"/>
    <w:rsid w:val="00A51F29"/>
    <w:rsid w:val="00A56A89"/>
    <w:rsid w:val="00A71CF2"/>
    <w:rsid w:val="00A977CE"/>
    <w:rsid w:val="00AB52F9"/>
    <w:rsid w:val="00AB65B9"/>
    <w:rsid w:val="00AC5B80"/>
    <w:rsid w:val="00AD131F"/>
    <w:rsid w:val="00AD32D5"/>
    <w:rsid w:val="00AD70E4"/>
    <w:rsid w:val="00AF3B3A"/>
    <w:rsid w:val="00AF4E8E"/>
    <w:rsid w:val="00AF6569"/>
    <w:rsid w:val="00B06265"/>
    <w:rsid w:val="00B119E3"/>
    <w:rsid w:val="00B14723"/>
    <w:rsid w:val="00B42872"/>
    <w:rsid w:val="00B5232A"/>
    <w:rsid w:val="00B55310"/>
    <w:rsid w:val="00B74F34"/>
    <w:rsid w:val="00B85BDB"/>
    <w:rsid w:val="00B90F78"/>
    <w:rsid w:val="00BD1058"/>
    <w:rsid w:val="00BD5391"/>
    <w:rsid w:val="00BD764C"/>
    <w:rsid w:val="00BF48C1"/>
    <w:rsid w:val="00BF56B2"/>
    <w:rsid w:val="00C055AB"/>
    <w:rsid w:val="00C05746"/>
    <w:rsid w:val="00C11F95"/>
    <w:rsid w:val="00C136DF"/>
    <w:rsid w:val="00C16524"/>
    <w:rsid w:val="00C33978"/>
    <w:rsid w:val="00C36869"/>
    <w:rsid w:val="00C40627"/>
    <w:rsid w:val="00C457C3"/>
    <w:rsid w:val="00C50CB6"/>
    <w:rsid w:val="00C644CA"/>
    <w:rsid w:val="00C73005"/>
    <w:rsid w:val="00C85E18"/>
    <w:rsid w:val="00CA4A09"/>
    <w:rsid w:val="00CC787C"/>
    <w:rsid w:val="00CF36C9"/>
    <w:rsid w:val="00D00EC4"/>
    <w:rsid w:val="00D02017"/>
    <w:rsid w:val="00D10C6F"/>
    <w:rsid w:val="00D121CD"/>
    <w:rsid w:val="00D166AC"/>
    <w:rsid w:val="00D36BA2"/>
    <w:rsid w:val="00D37CF4"/>
    <w:rsid w:val="00D4487C"/>
    <w:rsid w:val="00D65152"/>
    <w:rsid w:val="00D95EAF"/>
    <w:rsid w:val="00DA0992"/>
    <w:rsid w:val="00DB4BB0"/>
    <w:rsid w:val="00DE461D"/>
    <w:rsid w:val="00E04039"/>
    <w:rsid w:val="00E14608"/>
    <w:rsid w:val="00E21E67"/>
    <w:rsid w:val="00E30EBF"/>
    <w:rsid w:val="00E316C0"/>
    <w:rsid w:val="00E52D70"/>
    <w:rsid w:val="00E55534"/>
    <w:rsid w:val="00E7116D"/>
    <w:rsid w:val="00E914D1"/>
    <w:rsid w:val="00E960D8"/>
    <w:rsid w:val="00EF512B"/>
    <w:rsid w:val="00F20920"/>
    <w:rsid w:val="00F23212"/>
    <w:rsid w:val="00F33B16"/>
    <w:rsid w:val="00F34070"/>
    <w:rsid w:val="00F353EA"/>
    <w:rsid w:val="00F56318"/>
    <w:rsid w:val="00F75B79"/>
    <w:rsid w:val="00F82525"/>
    <w:rsid w:val="00F97FEA"/>
    <w:rsid w:val="00FB60E1"/>
    <w:rsid w:val="00FD3768"/>
    <w:rsid w:val="00FD41A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pt-B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pt-BR"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F6BAB7C-80EA-4DB9-99B5-743A83AD498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688</Words>
  <Characters>4338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10</cp:revision>
  <cp:lastPrinted>2021-03-03T14:19:00Z</cp:lastPrinted>
  <dcterms:created xsi:type="dcterms:W3CDTF">2021-11-09T10:19:00Z</dcterms:created>
  <dcterms:modified xsi:type="dcterms:W3CDTF">2022-01-04T13:56:00Z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2022-01-04T13:56:34Z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093ee2bc-8473-42a4-a0fe-c8c304471b93</vt:lpwstr>
  </property>
  <property fmtid="{D5CDD505-2E9C-101B-9397-08002B2CF9AE}" pid="11" name="MSIP_Label_df1a195f-122b-42dc-a2d3-71a1903dcdac_ContentBits">
    <vt:lpwstr>1</vt:lpwstr>
  </property>
</Properties>
</file>