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3D466" w14:textId="5F593C52" w:rsidR="00A3534D" w:rsidRPr="00910522" w:rsidRDefault="000E24F8" w:rsidP="002F5818">
      <w:pPr>
        <w:pStyle w:val="1RoadNews"/>
        <w:rPr>
          <w:rFonts w:ascii="Verdana" w:hAnsi="Verdana"/>
          <w:b/>
          <w:color w:val="000000" w:themeColor="text1"/>
          <w:sz w:val="40"/>
          <w:szCs w:val="40"/>
        </w:rPr>
      </w:pPr>
      <w:r>
        <w:rPr>
          <w:rFonts w:ascii="Arial Unicode MS" w:eastAsia="Arial Unicode MS" w:hAnsi="Arial Unicode MS" w:cs="Arial Unicode MS"/>
          <w:b/>
          <w:sz w:val="40"/>
        </w:rPr>
        <w:t xml:space="preserve">KLEEMANN </w:t>
      </w:r>
      <w:r>
        <w:rPr>
          <w:rFonts w:ascii="Arial Unicode MS" w:eastAsia="Arial Unicode MS" w:hAnsi="Arial Unicode MS" w:cs="Arial Unicode MS"/>
          <w:spacing w:val="0"/>
          <w:sz w:val="40"/>
        </w:rPr>
        <w:t xml:space="preserve">| </w:t>
      </w:r>
      <w:r>
        <w:rPr>
          <w:rFonts w:ascii="Arial Unicode MS" w:eastAsiaTheme="majorEastAsia" w:hAnsi="Arial Unicode MS" w:cstheme="majorBidi"/>
          <w:b/>
          <w:color w:val="000000" w:themeColor="text1"/>
          <w:sz w:val="40"/>
        </w:rPr>
        <w:t>Konik kırıcılar ve darbeli kırıcılar için daha çeşitli uygulamalar</w:t>
      </w:r>
    </w:p>
    <w:p w14:paraId="7C5C724F" w14:textId="77777777" w:rsidR="00936A78" w:rsidRPr="00910522" w:rsidRDefault="00936A78" w:rsidP="00BD5391">
      <w:pPr>
        <w:spacing w:line="276" w:lineRule="auto"/>
        <w:jc w:val="both"/>
        <w:rPr>
          <w:b/>
          <w:iCs/>
          <w:sz w:val="22"/>
        </w:rPr>
      </w:pPr>
    </w:p>
    <w:p w14:paraId="5C26AFAE" w14:textId="4C91DB80" w:rsidR="00D4487C" w:rsidRDefault="00AD05F5" w:rsidP="00C75E48">
      <w:pPr>
        <w:spacing w:line="276" w:lineRule="auto"/>
        <w:rPr>
          <w:b/>
          <w:iCs/>
          <w:sz w:val="28"/>
          <w:szCs w:val="28"/>
        </w:rPr>
      </w:pPr>
      <w:r>
        <w:rPr>
          <w:rFonts w:ascii="Arial Unicode MS" w:eastAsia="Arial Unicode MS" w:hAnsi="Arial Unicode MS" w:cs="Arial Unicode MS"/>
          <w:b/>
          <w:sz w:val="28"/>
        </w:rPr>
        <w:t xml:space="preserve">MOBICONE MCO 90(i) EVO2 ve MOBIREX MR 110(i) EVO2 için çift katlı elek ünitesi </w:t>
      </w:r>
    </w:p>
    <w:p w14:paraId="5C807CA1" w14:textId="08AA2660" w:rsidR="00910522" w:rsidRDefault="00910522" w:rsidP="00BD5391">
      <w:pPr>
        <w:spacing w:line="276" w:lineRule="auto"/>
        <w:jc w:val="both"/>
        <w:rPr>
          <w:b/>
          <w:iCs/>
          <w:sz w:val="28"/>
          <w:szCs w:val="28"/>
        </w:rPr>
      </w:pPr>
    </w:p>
    <w:p w14:paraId="17D08D58" w14:textId="52CE5FDC" w:rsidR="000E24F8" w:rsidRPr="00D21EDF" w:rsidRDefault="00D1030D" w:rsidP="00D4487C">
      <w:pPr>
        <w:jc w:val="both"/>
        <w:rPr>
          <w:b/>
          <w:color w:val="000000" w:themeColor="text1"/>
          <w:sz w:val="22"/>
        </w:rPr>
      </w:pPr>
      <w:r>
        <w:rPr>
          <w:rFonts w:ascii="Arial Unicode MS" w:eastAsia="Arial Unicode MS" w:hAnsi="Arial Unicode MS" w:cs="Arial Unicode MS"/>
          <w:b/>
          <w:color w:val="000000" w:themeColor="text1"/>
          <w:sz w:val="22"/>
        </w:rPr>
        <w:t xml:space="preserve">Mobil MOBICONE MCO 90(i) EVO2 konik kırıcı ve mobil MOBIREX MR 110(i) EVO2 darbeli kırıcı artık isteğe bağlı olarak çift katlı elek ünitesi ile donatılabilir. </w:t>
      </w:r>
    </w:p>
    <w:p w14:paraId="0B74CA0C" w14:textId="66235B67" w:rsidR="00C75E48" w:rsidRPr="00932B0F" w:rsidRDefault="00C75E48" w:rsidP="00D4487C">
      <w:pPr>
        <w:jc w:val="both"/>
        <w:rPr>
          <w:b/>
          <w:color w:val="000000" w:themeColor="text1"/>
          <w:sz w:val="22"/>
        </w:rPr>
      </w:pPr>
    </w:p>
    <w:p w14:paraId="6D0F4282" w14:textId="6931D888" w:rsidR="009344B2" w:rsidRDefault="00943DB9" w:rsidP="00D4487C">
      <w:pPr>
        <w:jc w:val="both"/>
        <w:rPr>
          <w:color w:val="000000" w:themeColor="text1"/>
          <w:sz w:val="22"/>
        </w:rPr>
      </w:pPr>
      <w:r>
        <w:rPr>
          <w:rFonts w:ascii="Arial Unicode MS" w:eastAsia="Arial Unicode MS" w:hAnsi="Arial Unicode MS" w:cs="Arial Unicode MS"/>
          <w:color w:val="000000" w:themeColor="text1"/>
          <w:sz w:val="22"/>
        </w:rPr>
        <w:t xml:space="preserve">Konik kırıcı ağırlıklı olarak sert taş, darbeli kırıcı yumuşak ve orta-sert taşta ve geri dönüşümde kullanılmaktadır. Her iki tesis türünden de çok iyi bir ürün kalitesi beklenmektedir. Yeni isteğe bağlı çift katlı elek ünitesi sayesinde, artık ek bir elek tesisi kullanmadan tek bir makine ile iki sınıflandırılmış nihai tane boyutlarını üretmek mümkün. </w:t>
      </w:r>
    </w:p>
    <w:p w14:paraId="68A6C53D" w14:textId="77777777" w:rsidR="009344B2" w:rsidRPr="00932B0F" w:rsidRDefault="009344B2" w:rsidP="00D4487C">
      <w:pPr>
        <w:jc w:val="both"/>
        <w:rPr>
          <w:color w:val="000000" w:themeColor="text1"/>
          <w:sz w:val="22"/>
        </w:rPr>
      </w:pPr>
    </w:p>
    <w:p w14:paraId="210A950C" w14:textId="1A511FE3" w:rsidR="005E6946" w:rsidRDefault="0065158F" w:rsidP="005E6946">
      <w:pPr>
        <w:autoSpaceDE w:val="0"/>
        <w:autoSpaceDN w:val="0"/>
        <w:adjustRightInd w:val="0"/>
        <w:jc w:val="both"/>
        <w:rPr>
          <w:b/>
          <w:bCs/>
          <w:sz w:val="22"/>
          <w:szCs w:val="22"/>
          <w:lang w:eastAsia="de-DE"/>
        </w:rPr>
      </w:pPr>
      <w:r>
        <w:rPr>
          <w:rFonts w:ascii="Arial Unicode MS" w:eastAsia="Arial Unicode MS" w:hAnsi="Arial Unicode MS" w:cs="Arial Unicode MS"/>
          <w:b/>
          <w:sz w:val="22"/>
        </w:rPr>
        <w:t xml:space="preserve">Çift katlı elek ünitesi, çok çeşitli uygulamalar ve esneklik sağlar </w:t>
      </w:r>
    </w:p>
    <w:p w14:paraId="0F9B5D13" w14:textId="70AF78D5" w:rsidR="00FA5148" w:rsidRDefault="00FA5148" w:rsidP="00FA5148">
      <w:pPr>
        <w:autoSpaceDE w:val="0"/>
        <w:autoSpaceDN w:val="0"/>
        <w:adjustRightInd w:val="0"/>
        <w:jc w:val="both"/>
        <w:rPr>
          <w:bCs/>
          <w:color w:val="000000" w:themeColor="text1"/>
          <w:sz w:val="22"/>
          <w:szCs w:val="22"/>
        </w:rPr>
      </w:pPr>
      <w:r>
        <w:rPr>
          <w:rFonts w:ascii="Arial Unicode MS" w:eastAsia="Arial Unicode MS" w:hAnsi="Arial Unicode MS" w:cs="Arial Unicode MS"/>
          <w:color w:val="000000" w:themeColor="text1"/>
          <w:sz w:val="22"/>
        </w:rPr>
        <w:t xml:space="preserve">Geniş elek yüzeyi, 20 mm'nin altındaki tane boyutlarında bile etkili eleme sağlar. İnce tane konveyörü tahliye yüksekliği, büyük bir stok hacmi için tasarlanmıştır. Elek üstü malzeme geri sevk bandı üzerinden ilgili elek üstü malzeme kapalı bir malzeme döngüsünde işlenebilir. Konveyör, yandan tahliyenin de mümkün olması için opsiyonel olarak 100 °'ye kadar hidrolik olarak döndürülebilir. Bu sayede manuel olarak böbrek şeklinde bir atık yığını oluşturulabilir. </w:t>
      </w:r>
    </w:p>
    <w:p w14:paraId="43596A8F" w14:textId="1C3B6847" w:rsidR="00B0527D" w:rsidRDefault="00637A3B" w:rsidP="00FA5148">
      <w:pPr>
        <w:autoSpaceDE w:val="0"/>
        <w:autoSpaceDN w:val="0"/>
        <w:adjustRightInd w:val="0"/>
        <w:jc w:val="both"/>
        <w:rPr>
          <w:bCs/>
          <w:color w:val="000000" w:themeColor="text1"/>
          <w:sz w:val="22"/>
          <w:szCs w:val="22"/>
        </w:rPr>
      </w:pPr>
      <w:r>
        <w:rPr>
          <w:rFonts w:ascii="Arial Unicode MS" w:eastAsia="Arial Unicode MS" w:hAnsi="Arial Unicode MS" w:cs="Arial Unicode MS"/>
          <w:color w:val="000000" w:themeColor="text1"/>
          <w:sz w:val="22"/>
        </w:rPr>
        <w:t>Bir uygulamada yalnızca sınıflandırılmış bir nihai tane ebadı üretilecekse, elek ünitesi tek katlı bir varyant olarak kullanılabilir.</w:t>
      </w:r>
    </w:p>
    <w:p w14:paraId="09EF416B" w14:textId="77777777" w:rsidR="00B0527D" w:rsidRDefault="00B0527D" w:rsidP="00FA5148">
      <w:pPr>
        <w:autoSpaceDE w:val="0"/>
        <w:autoSpaceDN w:val="0"/>
        <w:adjustRightInd w:val="0"/>
        <w:jc w:val="both"/>
        <w:rPr>
          <w:bCs/>
          <w:color w:val="000000" w:themeColor="text1"/>
          <w:sz w:val="22"/>
          <w:szCs w:val="22"/>
        </w:rPr>
      </w:pPr>
    </w:p>
    <w:p w14:paraId="1D0F678B" w14:textId="210C3667" w:rsidR="00FA5148" w:rsidRPr="0079358F" w:rsidRDefault="00FA5148" w:rsidP="00FA5148">
      <w:pPr>
        <w:autoSpaceDE w:val="0"/>
        <w:autoSpaceDN w:val="0"/>
        <w:adjustRightInd w:val="0"/>
        <w:jc w:val="both"/>
        <w:rPr>
          <w:b/>
          <w:color w:val="000000" w:themeColor="text1"/>
          <w:sz w:val="22"/>
          <w:szCs w:val="22"/>
        </w:rPr>
      </w:pPr>
      <w:r>
        <w:rPr>
          <w:rFonts w:ascii="Arial Unicode MS" w:eastAsia="Arial Unicode MS" w:hAnsi="Arial Unicode MS" w:cs="Arial Unicode MS"/>
          <w:b/>
          <w:color w:val="000000" w:themeColor="text1"/>
          <w:sz w:val="22"/>
        </w:rPr>
        <w:t>Etkili temizlik için rüzgar eleği</w:t>
      </w:r>
    </w:p>
    <w:p w14:paraId="6B3FF4C3" w14:textId="75C84064" w:rsidR="00D378E8" w:rsidRPr="00D378E8" w:rsidRDefault="00FA5148" w:rsidP="00155A12">
      <w:pPr>
        <w:autoSpaceDE w:val="0"/>
        <w:autoSpaceDN w:val="0"/>
        <w:adjustRightInd w:val="0"/>
        <w:jc w:val="both"/>
        <w:rPr>
          <w:bCs/>
          <w:color w:val="000000" w:themeColor="text1"/>
          <w:sz w:val="22"/>
          <w:szCs w:val="22"/>
        </w:rPr>
      </w:pPr>
      <w:r>
        <w:rPr>
          <w:rFonts w:ascii="Arial Unicode MS" w:eastAsia="Arial Unicode MS" w:hAnsi="Arial Unicode MS" w:cs="Arial Unicode MS"/>
          <w:color w:val="000000" w:themeColor="text1"/>
          <w:sz w:val="22"/>
        </w:rPr>
        <w:t>MOBIREX MR 110(i) EVO2 genellikle geri dönüşümde kullanıldığından, burada isteğe bağlı olarak rüzgar elekleri kullanılır. Malzeme hafif malzemelerden (örn. ahşap ve plastik) kaynaklanan kirlilikten temizlendiğinden, bunlar malzeme kalitesinin artmasını sağlar. Hava akışı malzemeye bağlı olarak ayarlanabilir. Bu şekilde el ve sıralama işini azaltır. Rüzgar eleği sadece elek ünitesi ile birlikte kullanılabilir. Çift katlı arka elek ünitesi ile orta tane temizlemek için isteğe bağlı olarak ikinci bir rüzgar elek kullanılabilir.</w:t>
      </w:r>
    </w:p>
    <w:p w14:paraId="0FFB1F34" w14:textId="3BAB9CCC" w:rsidR="00637A3B" w:rsidRDefault="00637A3B" w:rsidP="00637A3B">
      <w:pPr>
        <w:pStyle w:val="Text"/>
      </w:pPr>
    </w:p>
    <w:p w14:paraId="41AB0AE9" w14:textId="59CE6D73" w:rsidR="00637A3B" w:rsidRDefault="00637A3B" w:rsidP="00637A3B">
      <w:pPr>
        <w:pStyle w:val="Text"/>
      </w:pPr>
    </w:p>
    <w:p w14:paraId="6E2BF87C" w14:textId="27E896C6" w:rsidR="00637A3B" w:rsidRDefault="00637A3B" w:rsidP="00637A3B">
      <w:pPr>
        <w:pStyle w:val="Text"/>
      </w:pPr>
    </w:p>
    <w:p w14:paraId="20ECE8CC" w14:textId="41565A7C" w:rsidR="00637A3B" w:rsidRDefault="00637A3B" w:rsidP="00637A3B">
      <w:pPr>
        <w:pStyle w:val="Text"/>
      </w:pPr>
    </w:p>
    <w:p w14:paraId="28DA107A" w14:textId="5639576B" w:rsidR="008F3A27" w:rsidRDefault="008F3A27">
      <w:pPr>
        <w:rPr>
          <w:sz w:val="22"/>
        </w:rPr>
      </w:pPr>
      <w:r>
        <w:rPr>
          <w:rFonts w:ascii="Arial Unicode MS" w:eastAsia="Arial Unicode MS" w:hAnsi="Arial Unicode MS" w:cs="Arial Unicode MS"/>
        </w:rPr>
        <w:br w:type="page"/>
      </w:r>
    </w:p>
    <w:p w14:paraId="4DFA7DF7" w14:textId="30BB16D9" w:rsidR="008755E5" w:rsidRPr="00CD39F4" w:rsidRDefault="008755E5" w:rsidP="008755E5">
      <w:pPr>
        <w:pStyle w:val="HeadlineFotos"/>
      </w:pPr>
      <w:r>
        <w:rPr>
          <w:rFonts w:ascii="Arial Unicode MS" w:eastAsia="Arial Unicode MS" w:hAnsi="Arial Unicode MS" w:cs="Arial Unicode MS"/>
          <w:caps w:val="0"/>
        </w:rPr>
        <w:lastRenderedPageBreak/>
        <w:t>Fotoğraf</w:t>
      </w:r>
      <w:r>
        <w:rPr>
          <w:rFonts w:ascii="Arial Unicode MS" w:eastAsia="Arial Unicode MS" w:hAnsi="Arial Unicode MS" w:cs="Arial Unicode MS"/>
        </w:rPr>
        <w:t>:</w:t>
      </w:r>
    </w:p>
    <w:p w14:paraId="62853337" w14:textId="7870A1DC" w:rsidR="008755E5" w:rsidRPr="00CD39F4" w:rsidRDefault="00CE44C2" w:rsidP="008755E5">
      <w:pPr>
        <w:pStyle w:val="Text"/>
      </w:pPr>
      <w:r>
        <w:rPr>
          <w:noProof/>
        </w:rPr>
        <w:drawing>
          <wp:inline distT="0" distB="0" distL="0" distR="0" wp14:anchorId="13FE7E0B" wp14:editId="25362F0F">
            <wp:extent cx="3714750" cy="2625725"/>
            <wp:effectExtent l="0" t="0" r="0" b="3175"/>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3714750" cy="2625725"/>
                    </a:xfrm>
                    <a:prstGeom prst="rect">
                      <a:avLst/>
                    </a:prstGeom>
                  </pic:spPr>
                </pic:pic>
              </a:graphicData>
            </a:graphic>
          </wp:inline>
        </w:drawing>
      </w:r>
    </w:p>
    <w:p w14:paraId="65AC8B9C" w14:textId="69B12733" w:rsidR="00751718" w:rsidRPr="00751718" w:rsidRDefault="00751718" w:rsidP="00751718">
      <w:pPr>
        <w:pStyle w:val="Text"/>
        <w:jc w:val="left"/>
        <w:rPr>
          <w:b/>
          <w:bCs/>
          <w:sz w:val="20"/>
          <w:szCs w:val="20"/>
        </w:rPr>
      </w:pPr>
      <w:r>
        <w:rPr>
          <w:rFonts w:ascii="Arial Unicode MS" w:eastAsia="Arial Unicode MS" w:hAnsi="Arial Unicode MS" w:cs="Arial Unicode MS"/>
          <w:b/>
          <w:sz w:val="20"/>
        </w:rPr>
        <w:t>KL_</w:t>
      </w:r>
      <w:r>
        <w:rPr>
          <w:rFonts w:ascii="Arial Unicode MS" w:eastAsiaTheme="majorEastAsia" w:hAnsi="Arial Unicode MS" w:cstheme="majorBidi"/>
          <w:b/>
          <w:sz w:val="20"/>
        </w:rPr>
        <w:t>Double-deck post screening unit</w:t>
      </w:r>
    </w:p>
    <w:p w14:paraId="371177D1" w14:textId="6F608A75" w:rsidR="00751718" w:rsidRPr="0096514A" w:rsidRDefault="00751718" w:rsidP="00751718">
      <w:pPr>
        <w:pStyle w:val="Text"/>
        <w:jc w:val="left"/>
        <w:rPr>
          <w:sz w:val="20"/>
          <w:szCs w:val="20"/>
        </w:rPr>
      </w:pPr>
      <w:r>
        <w:rPr>
          <w:rFonts w:ascii="Arial Unicode MS" w:eastAsia="Arial Unicode MS" w:hAnsi="Arial Unicode MS" w:cs="Arial Unicode MS"/>
          <w:sz w:val="20"/>
        </w:rPr>
        <w:t>MOBICONE MCO 90(i) EVO2 ve MOBIREX MR 110(i) EVO2 artık isteğe bağlı olarak çift katlı elek ünitesi ile donatılabilir.</w:t>
      </w:r>
    </w:p>
    <w:p w14:paraId="173C3046" w14:textId="7B14A5D9" w:rsidR="00751718" w:rsidRDefault="00751718" w:rsidP="008755E5">
      <w:pPr>
        <w:pStyle w:val="Text"/>
      </w:pPr>
    </w:p>
    <w:p w14:paraId="622B6D6A" w14:textId="77777777" w:rsidR="00751718" w:rsidRPr="0096514A" w:rsidRDefault="00751718" w:rsidP="008755E5">
      <w:pPr>
        <w:pStyle w:val="Text"/>
      </w:pPr>
    </w:p>
    <w:p w14:paraId="2B0AA557" w14:textId="05E30EF2" w:rsidR="008755E5" w:rsidRPr="00E04039" w:rsidRDefault="00651E5D" w:rsidP="008755E5">
      <w:pPr>
        <w:pStyle w:val="Text"/>
      </w:pPr>
      <w:r>
        <w:rPr>
          <w:rFonts w:ascii="Arial Unicode MS" w:eastAsia="Arial Unicode MS" w:hAnsi="Arial Unicode MS" w:cs="Arial Unicode MS"/>
          <w:i/>
          <w:u w:val="single"/>
        </w:rPr>
        <w:t>Bilgi:</w:t>
      </w:r>
      <w:r>
        <w:rPr>
          <w:rFonts w:ascii="Arial Unicode MS" w:eastAsia="Arial Unicode MS" w:hAnsi="Arial Unicode MS" w:cs="Arial Unicode MS"/>
          <w:i/>
        </w:rPr>
        <w:t xml:space="preserve"> </w:t>
      </w:r>
      <w:r>
        <w:rPr>
          <w:rFonts w:ascii="Arial Unicode MS" w:eastAsia="Arial Unicode MS" w:hAnsi="Arial Unicode MS" w:cs="Arial Unicode MS"/>
          <w:i/>
          <w:color w:val="000000" w:themeColor="text1"/>
        </w:rPr>
        <w:t xml:space="preserve">Bu fotoğraf yalnızca önizleme içindir. Yayınlarda çıktı almak için lütfen </w:t>
      </w:r>
      <w:r>
        <w:rPr>
          <w:rFonts w:ascii="Arial Unicode MS" w:eastAsia="Arial Unicode MS" w:hAnsi="Arial Unicode MS" w:cs="Arial Unicode MS"/>
          <w:i/>
        </w:rPr>
        <w:t>Wirtgen Group web sitesinde indirebileceğiniz 300 dpi çözünürlükteki fotoğrafı kullanınız.</w:t>
      </w:r>
    </w:p>
    <w:p w14:paraId="0F088C05" w14:textId="5E802765" w:rsidR="008755E5" w:rsidRPr="00690D7C" w:rsidRDefault="008755E5" w:rsidP="00690D7C">
      <w:pPr>
        <w:rPr>
          <w:sz w:val="22"/>
        </w:rPr>
      </w:pPr>
    </w:p>
    <w:p w14:paraId="0B08463F" w14:textId="77777777" w:rsidR="008755E5" w:rsidRPr="00E04039" w:rsidRDefault="008755E5" w:rsidP="008755E5">
      <w:pPr>
        <w:pStyle w:val="Text"/>
      </w:pPr>
    </w:p>
    <w:tbl>
      <w:tblPr>
        <w:tblStyle w:val="Basic"/>
        <w:tblW w:w="0" w:type="auto"/>
        <w:tblLook w:val="04A0" w:firstRow="1" w:lastRow="0" w:firstColumn="1" w:lastColumn="0" w:noHBand="0" w:noVBand="1"/>
      </w:tblPr>
      <w:tblGrid>
        <w:gridCol w:w="4773"/>
        <w:gridCol w:w="4751"/>
      </w:tblGrid>
      <w:tr w:rsidR="008755E5" w:rsidRPr="00E04039" w14:paraId="4CFE3AC8" w14:textId="77777777" w:rsidTr="000D59EC">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E04039" w:rsidRDefault="008755E5" w:rsidP="000D59EC">
            <w:pPr>
              <w:pStyle w:val="HeadlineKontakte"/>
            </w:pPr>
            <w:r>
              <w:rPr>
                <w:rFonts w:ascii="Arial Unicode MS" w:eastAsia="Arial Unicode MS" w:hAnsi="Arial Unicode MS" w:cs="Arial Unicode MS"/>
                <w:caps w:val="0"/>
              </w:rPr>
              <w:t>Daha fazla bilgiyi</w:t>
            </w:r>
            <w:r>
              <w:rPr>
                <w:rFonts w:ascii="Arial Unicode MS" w:eastAsia="Arial Unicode MS" w:hAnsi="Arial Unicode MS" w:cs="Arial Unicode MS"/>
              </w:rPr>
              <w:t xml:space="preserve"> </w:t>
            </w:r>
          </w:p>
          <w:p w14:paraId="3DCFA73F" w14:textId="77777777" w:rsidR="008755E5" w:rsidRPr="00E04039" w:rsidRDefault="008755E5" w:rsidP="000D59EC">
            <w:pPr>
              <w:pStyle w:val="HeadlineKontakte"/>
            </w:pPr>
            <w:r>
              <w:rPr>
                <w:rFonts w:ascii="Arial Unicode MS" w:eastAsia="Arial Unicode MS" w:hAnsi="Arial Unicode MS" w:cs="Arial Unicode MS"/>
                <w:caps w:val="0"/>
              </w:rPr>
              <w:t>şurada bulabilirsiniz</w:t>
            </w:r>
            <w:r>
              <w:rPr>
                <w:rFonts w:ascii="Arial Unicode MS" w:eastAsia="Arial Unicode MS" w:hAnsi="Arial Unicode MS" w:cs="Arial Unicode MS"/>
              </w:rPr>
              <w:t>:</w:t>
            </w:r>
          </w:p>
          <w:p w14:paraId="624FF247" w14:textId="77777777" w:rsidR="008755E5" w:rsidRPr="00E04039" w:rsidRDefault="008755E5" w:rsidP="000D59EC">
            <w:pPr>
              <w:pStyle w:val="Text"/>
            </w:pPr>
            <w:r>
              <w:rPr>
                <w:rFonts w:ascii="Arial Unicode MS" w:eastAsia="Arial Unicode MS" w:hAnsi="Arial Unicode MS" w:cs="Arial Unicode MS"/>
              </w:rPr>
              <w:t>WIRTGEN GROUP</w:t>
            </w:r>
          </w:p>
          <w:p w14:paraId="300E7831" w14:textId="77777777" w:rsidR="008755E5" w:rsidRPr="00E04039" w:rsidRDefault="002D2EE5" w:rsidP="000D59EC">
            <w:pPr>
              <w:pStyle w:val="Text"/>
            </w:pPr>
            <w:r>
              <w:rPr>
                <w:rFonts w:ascii="Arial Unicode MS" w:eastAsia="Arial Unicode MS" w:hAnsi="Arial Unicode MS" w:cs="Arial Unicode MS"/>
              </w:rPr>
              <w:t>Halkla İlişkiler</w:t>
            </w:r>
          </w:p>
          <w:p w14:paraId="3625C6F1" w14:textId="77777777" w:rsidR="008755E5" w:rsidRPr="00E04039" w:rsidRDefault="008755E5" w:rsidP="000D59EC">
            <w:pPr>
              <w:pStyle w:val="Text"/>
            </w:pPr>
            <w:r>
              <w:rPr>
                <w:rFonts w:ascii="Arial Unicode MS" w:eastAsia="Arial Unicode MS" w:hAnsi="Arial Unicode MS" w:cs="Arial Unicode MS"/>
              </w:rPr>
              <w:t>Reinhard-Wirtgen-Straße 2</w:t>
            </w:r>
          </w:p>
          <w:p w14:paraId="624DEEE7" w14:textId="77777777" w:rsidR="008755E5" w:rsidRPr="00E04039" w:rsidRDefault="008755E5" w:rsidP="000D59EC">
            <w:pPr>
              <w:pStyle w:val="Text"/>
            </w:pPr>
            <w:r>
              <w:rPr>
                <w:rFonts w:ascii="Arial Unicode MS" w:eastAsia="Arial Unicode MS" w:hAnsi="Arial Unicode MS" w:cs="Arial Unicode MS"/>
              </w:rPr>
              <w:t>53578 Windhagen</w:t>
            </w:r>
          </w:p>
          <w:p w14:paraId="62D30E93" w14:textId="77777777" w:rsidR="008755E5" w:rsidRPr="00E04039" w:rsidRDefault="008755E5" w:rsidP="000D59EC">
            <w:pPr>
              <w:pStyle w:val="Text"/>
            </w:pPr>
            <w:r>
              <w:rPr>
                <w:rFonts w:ascii="Arial Unicode MS" w:eastAsia="Arial Unicode MS" w:hAnsi="Arial Unicode MS" w:cs="Arial Unicode MS"/>
              </w:rPr>
              <w:t>Almanya</w:t>
            </w:r>
          </w:p>
          <w:p w14:paraId="55E30481" w14:textId="77777777" w:rsidR="008755E5" w:rsidRPr="00E04039" w:rsidRDefault="008755E5" w:rsidP="000D59EC">
            <w:pPr>
              <w:pStyle w:val="Text"/>
            </w:pPr>
          </w:p>
          <w:p w14:paraId="0130A04F" w14:textId="2CA7A324" w:rsidR="002603EC" w:rsidRPr="00751718" w:rsidRDefault="008755E5" w:rsidP="000D59EC">
            <w:pPr>
              <w:pStyle w:val="Text"/>
            </w:pPr>
            <w:r>
              <w:rPr>
                <w:rFonts w:ascii="Arial Unicode MS" w:eastAsia="Arial Unicode MS" w:hAnsi="Arial Unicode MS" w:cs="Arial Unicode MS"/>
              </w:rPr>
              <w:t xml:space="preserve">Telefon: +49 (0) 2645 131 </w:t>
            </w:r>
            <w:r>
              <w:rPr>
                <w:rFonts w:ascii="Arial Unicode MS" w:eastAsia="Arial Unicode MS" w:hAnsi="Arial Unicode MS" w:cs="Arial Unicode MS"/>
                <w:color w:val="000000" w:themeColor="text1"/>
              </w:rPr>
              <w:t xml:space="preserve">– 1966 </w:t>
            </w:r>
          </w:p>
          <w:p w14:paraId="4182A933" w14:textId="77777777" w:rsidR="008755E5" w:rsidRPr="00E04039" w:rsidRDefault="008755E5" w:rsidP="000D59EC">
            <w:pPr>
              <w:pStyle w:val="Text"/>
            </w:pPr>
            <w:r>
              <w:rPr>
                <w:rFonts w:ascii="Arial Unicode MS" w:eastAsia="Arial Unicode MS" w:hAnsi="Arial Unicode MS" w:cs="Arial Unicode MS"/>
              </w:rPr>
              <w:t>Faks: +49 (0) 2645 131 – 499</w:t>
            </w:r>
          </w:p>
          <w:p w14:paraId="4CA1F3B4" w14:textId="77777777" w:rsidR="008755E5" w:rsidRPr="00E04039" w:rsidRDefault="008755E5" w:rsidP="000D59EC">
            <w:pPr>
              <w:pStyle w:val="Text"/>
            </w:pPr>
            <w:r>
              <w:rPr>
                <w:rFonts w:ascii="Arial Unicode MS" w:eastAsia="Arial Unicode MS" w:hAnsi="Arial Unicode MS" w:cs="Arial Unicode MS"/>
              </w:rPr>
              <w:t>E-posta: PR@wirtgen-group.com</w:t>
            </w:r>
          </w:p>
          <w:p w14:paraId="7C0F0E17" w14:textId="77777777" w:rsidR="008755E5" w:rsidRPr="00E04039" w:rsidRDefault="002D2EE5" w:rsidP="000D59EC">
            <w:pPr>
              <w:pStyle w:val="Text"/>
            </w:pPr>
            <w:r>
              <w:rPr>
                <w:rFonts w:ascii="Arial Unicode MS" w:eastAsia="Arial Unicode MS" w:hAnsi="Arial Unicode MS" w:cs="Arial Unicode MS"/>
              </w:rPr>
              <w:t>www.wirtgen-group.com</w:t>
            </w:r>
          </w:p>
          <w:p w14:paraId="689C700E" w14:textId="77777777" w:rsidR="002D2EE5" w:rsidRPr="00E04039" w:rsidRDefault="002D2EE5" w:rsidP="000D59EC">
            <w:pPr>
              <w:pStyle w:val="Text"/>
            </w:pPr>
          </w:p>
          <w:p w14:paraId="5B4D15E7" w14:textId="77777777" w:rsidR="002D2EE5" w:rsidRPr="00E04039" w:rsidRDefault="002D2EE5" w:rsidP="000D59EC">
            <w:pPr>
              <w:pStyle w:val="Text"/>
            </w:pPr>
          </w:p>
        </w:tc>
        <w:tc>
          <w:tcPr>
            <w:tcW w:w="4832" w:type="dxa"/>
            <w:tcBorders>
              <w:left w:val="single" w:sz="48" w:space="0" w:color="FFFFFF" w:themeColor="background1"/>
            </w:tcBorders>
          </w:tcPr>
          <w:p w14:paraId="374E2C17" w14:textId="77777777" w:rsidR="008755E5" w:rsidRPr="00E04039" w:rsidRDefault="008755E5" w:rsidP="000D59EC">
            <w:pPr>
              <w:pStyle w:val="Text"/>
            </w:pPr>
          </w:p>
        </w:tc>
      </w:tr>
    </w:tbl>
    <w:p w14:paraId="5021EEFC" w14:textId="1540F706" w:rsidR="00D166AC" w:rsidRPr="00E04039" w:rsidRDefault="00D166AC" w:rsidP="00A43D02">
      <w:pPr>
        <w:spacing w:line="280" w:lineRule="atLeast"/>
        <w:jc w:val="both"/>
      </w:pPr>
    </w:p>
    <w:sectPr w:rsidR="00D166AC" w:rsidRPr="00E04039"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91CFE" w14:textId="77777777" w:rsidR="00B811A0" w:rsidRDefault="00B811A0" w:rsidP="00E55534">
      <w:r>
        <w:separator/>
      </w:r>
    </w:p>
  </w:endnote>
  <w:endnote w:type="continuationSeparator" w:id="0">
    <w:p w14:paraId="34A8B62D" w14:textId="77777777" w:rsidR="00B811A0" w:rsidRDefault="00B811A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5AE00" w14:textId="77777777" w:rsidR="00A07E0C" w:rsidRDefault="00A07E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Fonts w:ascii="Arial Unicode MS" w:eastAsia="Arial Unicode MS" w:hAnsi="Arial Unicode MS" w:cs="Arial Unicode M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rFonts w:ascii="Arial Unicode MS" w:eastAsia="Arial Unicode MS" w:hAnsi="Arial Unicode MS" w:cs="Arial Unicode MS"/>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636463"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Fonts w:ascii="Arial Unicode MS" w:eastAsia="Arial Unicode MS" w:hAnsi="Arial Unicode MS" w:cs="Arial Unicode MS"/>
            </w:rPr>
            <w:t>WIRTGEN GmbH</w:t>
          </w:r>
          <w:r>
            <w:rPr>
              <w:rFonts w:ascii="Arial Unicode MS" w:eastAsia="Arial Unicode MS" w:hAnsi="Arial Unicode MS" w:cs="Arial Unicode MS"/>
            </w:rPr>
            <w:t xml:space="preserve"> · Reinhard-Wirtgen-Str. 2 · D-53578 Windhagen · T: +49 26 45 / 131 0</w:t>
          </w:r>
        </w:p>
      </w:tc>
    </w:tr>
  </w:tbl>
  <w:p w14:paraId="732BEB33" w14:textId="77777777" w:rsidR="00533132" w:rsidRDefault="00BD5391">
    <w:pPr>
      <w:pStyle w:val="Fuzeile"/>
    </w:pPr>
    <w:r>
      <w:rPr>
        <w:rFonts w:ascii="Arial Unicode MS" w:eastAsia="Arial Unicode MS" w:hAnsi="Arial Unicode MS" w:cs="Arial Unicode MS"/>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415939"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93711" w14:textId="77777777" w:rsidR="00B811A0" w:rsidRDefault="00B811A0" w:rsidP="00E55534">
      <w:r>
        <w:separator/>
      </w:r>
    </w:p>
  </w:footnote>
  <w:footnote w:type="continuationSeparator" w:id="0">
    <w:p w14:paraId="30C6BEE3" w14:textId="77777777" w:rsidR="00B811A0" w:rsidRDefault="00B811A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57127" w14:textId="355AA450" w:rsidR="00A07E0C" w:rsidRDefault="00733CC8">
    <w:pPr>
      <w:pStyle w:val="Kopfzeile"/>
    </w:pPr>
    <w:r>
      <w:rPr>
        <w:noProof/>
      </w:rPr>
      <mc:AlternateContent>
        <mc:Choice Requires="wps">
          <w:drawing>
            <wp:anchor distT="0" distB="0" distL="0" distR="0" simplePos="0" relativeHeight="251662336" behindDoc="0" locked="0" layoutInCell="1" allowOverlap="1" wp14:anchorId="715E66DA" wp14:editId="3C818DC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61B127" w14:textId="0ED5DF2A" w:rsidR="00733CC8" w:rsidRPr="00733CC8" w:rsidRDefault="00733CC8">
                          <w:pPr>
                            <w:rPr>
                              <w:rFonts w:ascii="Calibri" w:eastAsia="Calibri" w:hAnsi="Calibri" w:cs="Calibri"/>
                              <w:color w:val="FF0000"/>
                              <w:sz w:val="20"/>
                              <w:szCs w:val="20"/>
                            </w:rPr>
                          </w:pPr>
                          <w:r w:rsidRPr="00733CC8">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15E66DA" id="_x0000_t202" coordsize="21600,21600" o:spt="202" path="m,l,21600r21600,l21600,xe">
              <v:stroke joinstyle="miter"/>
              <v:path gradientshapeok="t" o:connecttype="rect"/>
            </v:shapetype>
            <v:shape id="Textfeld 10"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o/S7AnAgAASwQAAA4AAAAAAAAAAAAAAAAALgIAAGRycy9lMm9Eb2MueG1s&#10;UEsBAi0AFAAGAAgAAAAhABMN77DYAAAAAwEAAA8AAAAAAAAAAAAAAAAAgQQAAGRycy9kb3ducmV2&#10;LnhtbFBLBQYAAAAABAAEAPMAAACGBQAAAAA=&#10;" filled="f" stroked="f">
              <v:textbox style="mso-fit-shape-to-text:t" inset="0,0,15pt,0">
                <w:txbxContent>
                  <w:p w14:paraId="1061B127" w14:textId="0ED5DF2A" w:rsidR="00733CC8" w:rsidRPr="00733CC8" w:rsidRDefault="00733CC8">
                    <w:pPr>
                      <w:rPr>
                        <w:rFonts w:ascii="Calibri" w:eastAsia="Calibri" w:hAnsi="Calibri" w:cs="Calibri"/>
                        <w:color w:val="FF0000"/>
                        <w:sz w:val="20"/>
                        <w:szCs w:val="20"/>
                      </w:rPr>
                    </w:pPr>
                    <w:r w:rsidRPr="00733CC8">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542549B" w:rsidR="00533132" w:rsidRPr="00533132" w:rsidRDefault="00733CC8" w:rsidP="00533132">
    <w:pPr>
      <w:pStyle w:val="Kopfzeile"/>
    </w:pPr>
    <w:r>
      <w:rPr>
        <w:rFonts w:ascii="Arial Unicode MS" w:eastAsia="Arial Unicode MS" w:hAnsi="Arial Unicode MS" w:cs="Arial Unicode MS"/>
        <w:noProof/>
      </w:rPr>
      <mc:AlternateContent>
        <mc:Choice Requires="wps">
          <w:drawing>
            <wp:anchor distT="0" distB="0" distL="0" distR="0" simplePos="0" relativeHeight="251663360" behindDoc="0" locked="0" layoutInCell="1" allowOverlap="1" wp14:anchorId="1CB4929B" wp14:editId="2B41D3CB">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5F374CE" w14:textId="37D4B557" w:rsidR="00733CC8" w:rsidRPr="00733CC8" w:rsidRDefault="00733CC8">
                          <w:pPr>
                            <w:rPr>
                              <w:rFonts w:ascii="Calibri" w:eastAsia="Calibri" w:hAnsi="Calibri" w:cs="Calibri"/>
                              <w:color w:val="FF0000"/>
                              <w:sz w:val="20"/>
                              <w:szCs w:val="20"/>
                            </w:rPr>
                          </w:pPr>
                          <w:r w:rsidRPr="00733CC8">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CB4929B"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15F374CE" w14:textId="37D4B557" w:rsidR="00733CC8" w:rsidRPr="00733CC8" w:rsidRDefault="00733CC8">
                    <w:pPr>
                      <w:rPr>
                        <w:rFonts w:ascii="Calibri" w:eastAsia="Calibri" w:hAnsi="Calibri" w:cs="Calibri"/>
                        <w:color w:val="FF0000"/>
                        <w:sz w:val="20"/>
                        <w:szCs w:val="20"/>
                      </w:rPr>
                    </w:pPr>
                    <w:r w:rsidRPr="00733CC8">
                      <w:rPr>
                        <w:rFonts w:ascii="Calibri" w:eastAsia="Calibri" w:hAnsi="Calibri" w:cs="Calibri"/>
                        <w:color w:val="FF0000"/>
                        <w:sz w:val="20"/>
                        <w:szCs w:val="20"/>
                      </w:rPr>
                      <w:t>Public</w:t>
                    </w:r>
                  </w:p>
                </w:txbxContent>
              </v:textbox>
              <w10:wrap type="square" anchorx="margin"/>
            </v:shape>
          </w:pict>
        </mc:Fallback>
      </mc:AlternateContent>
    </w:r>
    <w:r w:rsidR="00A07E0C">
      <w:rPr>
        <w:rFonts w:ascii="Arial Unicode MS" w:eastAsia="Arial Unicode MS" w:hAnsi="Arial Unicode MS" w:cs="Arial Unicode MS"/>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73F8236" w:rsidR="00533132" w:rsidRDefault="00733CC8">
    <w:pPr>
      <w:pStyle w:val="Kopfzeile"/>
    </w:pPr>
    <w:r>
      <w:rPr>
        <w:rFonts w:ascii="Arial Unicode MS" w:eastAsia="Arial Unicode MS" w:hAnsi="Arial Unicode MS" w:cs="Arial Unicode MS"/>
        <w:noProof/>
      </w:rPr>
      <mc:AlternateContent>
        <mc:Choice Requires="wps">
          <w:drawing>
            <wp:anchor distT="0" distB="0" distL="0" distR="0" simplePos="0" relativeHeight="251661312" behindDoc="0" locked="0" layoutInCell="1" allowOverlap="1" wp14:anchorId="2A7305FE" wp14:editId="3C3F9620">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1B3B69" w14:textId="00C2D782" w:rsidR="00733CC8" w:rsidRPr="00733CC8" w:rsidRDefault="00733CC8">
                          <w:pPr>
                            <w:rPr>
                              <w:rFonts w:ascii="Calibri" w:eastAsia="Calibri" w:hAnsi="Calibri" w:cs="Calibri"/>
                              <w:color w:val="FF0000"/>
                              <w:sz w:val="20"/>
                              <w:szCs w:val="20"/>
                            </w:rPr>
                          </w:pPr>
                          <w:r w:rsidRPr="00733CC8">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A7305F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QQK1MKwIAAFAEAAAOAAAAAAAAAAAAAAAAAC4CAABkcnMvZTJvRG9j&#10;LnhtbFBLAQItABQABgAIAAAAIQATDe+w2AAAAAMBAAAPAAAAAAAAAAAAAAAAAIUEAABkcnMvZG93&#10;bnJldi54bWxQSwUGAAAAAAQABADzAAAAigUAAAAA&#10;" filled="f" stroked="f">
              <v:textbox style="mso-fit-shape-to-text:t" inset="0,0,15pt,0">
                <w:txbxContent>
                  <w:p w14:paraId="051B3B69" w14:textId="00C2D782" w:rsidR="00733CC8" w:rsidRPr="00733CC8" w:rsidRDefault="00733CC8">
                    <w:pPr>
                      <w:rPr>
                        <w:rFonts w:ascii="Calibri" w:eastAsia="Calibri" w:hAnsi="Calibri" w:cs="Calibri"/>
                        <w:color w:val="FF0000"/>
                        <w:sz w:val="20"/>
                        <w:szCs w:val="20"/>
                      </w:rPr>
                    </w:pPr>
                    <w:r w:rsidRPr="00733CC8">
                      <w:rPr>
                        <w:rFonts w:ascii="Calibri" w:eastAsia="Calibri" w:hAnsi="Calibri" w:cs="Calibri"/>
                        <w:color w:val="FF0000"/>
                        <w:sz w:val="20"/>
                        <w:szCs w:val="20"/>
                      </w:rPr>
                      <w:t>Public</w:t>
                    </w:r>
                  </w:p>
                </w:txbxContent>
              </v:textbox>
              <w10:wrap type="square" anchorx="margin"/>
            </v:shape>
          </w:pict>
        </mc:Fallback>
      </mc:AlternateContent>
    </w:r>
    <w:r w:rsidR="00A07E0C">
      <w:rPr>
        <w:rFonts w:ascii="Arial Unicode MS" w:eastAsia="Arial Unicode MS" w:hAnsi="Arial Unicode MS" w:cs="Arial Unicode MS"/>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8DBEB"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A07E0C">
      <w:rPr>
        <w:rFonts w:ascii="Arial Unicode MS" w:eastAsia="Arial Unicode MS" w:hAnsi="Arial Unicode MS" w:cs="Arial Unicode MS"/>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7E0C">
      <w:rPr>
        <w:rFonts w:ascii="Arial Unicode MS" w:eastAsia="Arial Unicode MS" w:hAnsi="Arial Unicode MS" w:cs="Arial Unicode MS"/>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D73A5B"/>
    <w:multiLevelType w:val="hybridMultilevel"/>
    <w:tmpl w:val="D3C25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85C7884"/>
    <w:multiLevelType w:val="hybridMultilevel"/>
    <w:tmpl w:val="38186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17E77"/>
    <w:rsid w:val="00042106"/>
    <w:rsid w:val="0005285B"/>
    <w:rsid w:val="00055529"/>
    <w:rsid w:val="00056D7E"/>
    <w:rsid w:val="0005759D"/>
    <w:rsid w:val="00065C32"/>
    <w:rsid w:val="00066D09"/>
    <w:rsid w:val="00077CFB"/>
    <w:rsid w:val="0008411C"/>
    <w:rsid w:val="00091B53"/>
    <w:rsid w:val="0009665C"/>
    <w:rsid w:val="000A36D9"/>
    <w:rsid w:val="000C23B4"/>
    <w:rsid w:val="000C7469"/>
    <w:rsid w:val="000D15C3"/>
    <w:rsid w:val="000D59EC"/>
    <w:rsid w:val="000E24F8"/>
    <w:rsid w:val="000E5738"/>
    <w:rsid w:val="00103205"/>
    <w:rsid w:val="0011795C"/>
    <w:rsid w:val="0012026F"/>
    <w:rsid w:val="001261B3"/>
    <w:rsid w:val="00130601"/>
    <w:rsid w:val="00132055"/>
    <w:rsid w:val="00134112"/>
    <w:rsid w:val="00140D33"/>
    <w:rsid w:val="00141798"/>
    <w:rsid w:val="00152583"/>
    <w:rsid w:val="00155A12"/>
    <w:rsid w:val="001613A6"/>
    <w:rsid w:val="001614F0"/>
    <w:rsid w:val="001616F4"/>
    <w:rsid w:val="00162DA1"/>
    <w:rsid w:val="0018021A"/>
    <w:rsid w:val="00191C5D"/>
    <w:rsid w:val="00194FB1"/>
    <w:rsid w:val="001B16BB"/>
    <w:rsid w:val="001B41B1"/>
    <w:rsid w:val="001B73F7"/>
    <w:rsid w:val="001C1A3E"/>
    <w:rsid w:val="001C7092"/>
    <w:rsid w:val="001D49A7"/>
    <w:rsid w:val="00201484"/>
    <w:rsid w:val="00201A84"/>
    <w:rsid w:val="002035A3"/>
    <w:rsid w:val="00216E66"/>
    <w:rsid w:val="002251B4"/>
    <w:rsid w:val="00243FEE"/>
    <w:rsid w:val="00253A2E"/>
    <w:rsid w:val="002603EC"/>
    <w:rsid w:val="00267C64"/>
    <w:rsid w:val="002803D0"/>
    <w:rsid w:val="00286A5D"/>
    <w:rsid w:val="00287542"/>
    <w:rsid w:val="00294E4A"/>
    <w:rsid w:val="0029634D"/>
    <w:rsid w:val="002A5833"/>
    <w:rsid w:val="002A7CD1"/>
    <w:rsid w:val="002B3DAB"/>
    <w:rsid w:val="002D065C"/>
    <w:rsid w:val="002D0780"/>
    <w:rsid w:val="002D2EE5"/>
    <w:rsid w:val="002D66E7"/>
    <w:rsid w:val="002E765F"/>
    <w:rsid w:val="002F07FF"/>
    <w:rsid w:val="002F108B"/>
    <w:rsid w:val="002F5818"/>
    <w:rsid w:val="0030316D"/>
    <w:rsid w:val="0032774C"/>
    <w:rsid w:val="003339AD"/>
    <w:rsid w:val="0034191A"/>
    <w:rsid w:val="003434AB"/>
    <w:rsid w:val="00343CC7"/>
    <w:rsid w:val="0036561D"/>
    <w:rsid w:val="003665BE"/>
    <w:rsid w:val="00374E35"/>
    <w:rsid w:val="00384A08"/>
    <w:rsid w:val="00391376"/>
    <w:rsid w:val="003967E5"/>
    <w:rsid w:val="003A753A"/>
    <w:rsid w:val="003B783E"/>
    <w:rsid w:val="003E1CB6"/>
    <w:rsid w:val="003E3CF6"/>
    <w:rsid w:val="003E759F"/>
    <w:rsid w:val="003E7853"/>
    <w:rsid w:val="00400E5B"/>
    <w:rsid w:val="00400FD9"/>
    <w:rsid w:val="004016F7"/>
    <w:rsid w:val="00403373"/>
    <w:rsid w:val="00406C81"/>
    <w:rsid w:val="00411178"/>
    <w:rsid w:val="00412545"/>
    <w:rsid w:val="00430BB0"/>
    <w:rsid w:val="004629D7"/>
    <w:rsid w:val="00471F87"/>
    <w:rsid w:val="00476100"/>
    <w:rsid w:val="00487BFC"/>
    <w:rsid w:val="004C55D9"/>
    <w:rsid w:val="004D23D0"/>
    <w:rsid w:val="004D2BE0"/>
    <w:rsid w:val="004E6EF5"/>
    <w:rsid w:val="00506409"/>
    <w:rsid w:val="00524A2F"/>
    <w:rsid w:val="00530E32"/>
    <w:rsid w:val="00533132"/>
    <w:rsid w:val="0053748E"/>
    <w:rsid w:val="005617AF"/>
    <w:rsid w:val="005649F4"/>
    <w:rsid w:val="005710C8"/>
    <w:rsid w:val="005711A3"/>
    <w:rsid w:val="00571A5C"/>
    <w:rsid w:val="00573B2B"/>
    <w:rsid w:val="005776E9"/>
    <w:rsid w:val="00584DC0"/>
    <w:rsid w:val="005A4F04"/>
    <w:rsid w:val="005B5793"/>
    <w:rsid w:val="005B7240"/>
    <w:rsid w:val="005E6946"/>
    <w:rsid w:val="005F0811"/>
    <w:rsid w:val="005F51A6"/>
    <w:rsid w:val="005F7C40"/>
    <w:rsid w:val="00601B16"/>
    <w:rsid w:val="006063D4"/>
    <w:rsid w:val="00613204"/>
    <w:rsid w:val="00621D89"/>
    <w:rsid w:val="006330A2"/>
    <w:rsid w:val="00637A3B"/>
    <w:rsid w:val="00642EB6"/>
    <w:rsid w:val="006433E2"/>
    <w:rsid w:val="0065158F"/>
    <w:rsid w:val="00651E5D"/>
    <w:rsid w:val="00674FDF"/>
    <w:rsid w:val="00682B1A"/>
    <w:rsid w:val="00685AF2"/>
    <w:rsid w:val="006863B5"/>
    <w:rsid w:val="00690D7C"/>
    <w:rsid w:val="006A152B"/>
    <w:rsid w:val="006A2908"/>
    <w:rsid w:val="006B0CDE"/>
    <w:rsid w:val="006B3EEC"/>
    <w:rsid w:val="006B4B33"/>
    <w:rsid w:val="006D7EAC"/>
    <w:rsid w:val="006E0104"/>
    <w:rsid w:val="006F4952"/>
    <w:rsid w:val="006F7602"/>
    <w:rsid w:val="00722A17"/>
    <w:rsid w:val="00723F4F"/>
    <w:rsid w:val="00733CC8"/>
    <w:rsid w:val="00751718"/>
    <w:rsid w:val="007554C6"/>
    <w:rsid w:val="00755AE0"/>
    <w:rsid w:val="0075761B"/>
    <w:rsid w:val="00757B83"/>
    <w:rsid w:val="0077280A"/>
    <w:rsid w:val="00782786"/>
    <w:rsid w:val="00791A69"/>
    <w:rsid w:val="0079358F"/>
    <w:rsid w:val="00794830"/>
    <w:rsid w:val="00797CAA"/>
    <w:rsid w:val="007C2658"/>
    <w:rsid w:val="007D59A2"/>
    <w:rsid w:val="007E20D0"/>
    <w:rsid w:val="007E3DAB"/>
    <w:rsid w:val="008053B3"/>
    <w:rsid w:val="00820315"/>
    <w:rsid w:val="00832921"/>
    <w:rsid w:val="008427F2"/>
    <w:rsid w:val="00843B45"/>
    <w:rsid w:val="00863129"/>
    <w:rsid w:val="008641D0"/>
    <w:rsid w:val="00866830"/>
    <w:rsid w:val="008755E5"/>
    <w:rsid w:val="008762F7"/>
    <w:rsid w:val="008769C4"/>
    <w:rsid w:val="00877289"/>
    <w:rsid w:val="00892F6F"/>
    <w:rsid w:val="00896F7E"/>
    <w:rsid w:val="008C2A29"/>
    <w:rsid w:val="008C2DB2"/>
    <w:rsid w:val="008C34F2"/>
    <w:rsid w:val="008D770E"/>
    <w:rsid w:val="008F1632"/>
    <w:rsid w:val="008F3A27"/>
    <w:rsid w:val="0090337E"/>
    <w:rsid w:val="00910522"/>
    <w:rsid w:val="00925C47"/>
    <w:rsid w:val="00926274"/>
    <w:rsid w:val="009328FA"/>
    <w:rsid w:val="00932B0F"/>
    <w:rsid w:val="009344B2"/>
    <w:rsid w:val="009354F9"/>
    <w:rsid w:val="00936A78"/>
    <w:rsid w:val="00940EA4"/>
    <w:rsid w:val="00943DB9"/>
    <w:rsid w:val="00950EF8"/>
    <w:rsid w:val="0095230A"/>
    <w:rsid w:val="00952853"/>
    <w:rsid w:val="009646E4"/>
    <w:rsid w:val="0096514A"/>
    <w:rsid w:val="00977EC3"/>
    <w:rsid w:val="00995ACE"/>
    <w:rsid w:val="009B211F"/>
    <w:rsid w:val="009B7C05"/>
    <w:rsid w:val="009C2378"/>
    <w:rsid w:val="009C5A77"/>
    <w:rsid w:val="009C5D99"/>
    <w:rsid w:val="009D016F"/>
    <w:rsid w:val="009D0C52"/>
    <w:rsid w:val="009D207A"/>
    <w:rsid w:val="009E251D"/>
    <w:rsid w:val="009F10A8"/>
    <w:rsid w:val="009F24E4"/>
    <w:rsid w:val="00A02F49"/>
    <w:rsid w:val="00A07E0C"/>
    <w:rsid w:val="00A171F4"/>
    <w:rsid w:val="00A1772D"/>
    <w:rsid w:val="00A177B2"/>
    <w:rsid w:val="00A24EFC"/>
    <w:rsid w:val="00A3534D"/>
    <w:rsid w:val="00A425A3"/>
    <w:rsid w:val="00A43D02"/>
    <w:rsid w:val="00A53D79"/>
    <w:rsid w:val="00A551F4"/>
    <w:rsid w:val="00A83025"/>
    <w:rsid w:val="00A85C1C"/>
    <w:rsid w:val="00A977CE"/>
    <w:rsid w:val="00AB52F9"/>
    <w:rsid w:val="00AC0D1C"/>
    <w:rsid w:val="00AD05F5"/>
    <w:rsid w:val="00AD131F"/>
    <w:rsid w:val="00AD32D5"/>
    <w:rsid w:val="00AD70E4"/>
    <w:rsid w:val="00AF3B3A"/>
    <w:rsid w:val="00AF4E8E"/>
    <w:rsid w:val="00AF6569"/>
    <w:rsid w:val="00B0154F"/>
    <w:rsid w:val="00B0527D"/>
    <w:rsid w:val="00B06014"/>
    <w:rsid w:val="00B06265"/>
    <w:rsid w:val="00B21CA5"/>
    <w:rsid w:val="00B36834"/>
    <w:rsid w:val="00B47768"/>
    <w:rsid w:val="00B5232A"/>
    <w:rsid w:val="00B61E88"/>
    <w:rsid w:val="00B70BC4"/>
    <w:rsid w:val="00B811A0"/>
    <w:rsid w:val="00B84E4D"/>
    <w:rsid w:val="00B90F78"/>
    <w:rsid w:val="00B9458B"/>
    <w:rsid w:val="00BB276B"/>
    <w:rsid w:val="00BD1058"/>
    <w:rsid w:val="00BD3365"/>
    <w:rsid w:val="00BD5391"/>
    <w:rsid w:val="00BD764C"/>
    <w:rsid w:val="00BF1748"/>
    <w:rsid w:val="00BF56B2"/>
    <w:rsid w:val="00C03CE1"/>
    <w:rsid w:val="00C04D4C"/>
    <w:rsid w:val="00C055AB"/>
    <w:rsid w:val="00C11F95"/>
    <w:rsid w:val="00C136DF"/>
    <w:rsid w:val="00C40627"/>
    <w:rsid w:val="00C457C3"/>
    <w:rsid w:val="00C461D9"/>
    <w:rsid w:val="00C500A7"/>
    <w:rsid w:val="00C644CA"/>
    <w:rsid w:val="00C73005"/>
    <w:rsid w:val="00C75E48"/>
    <w:rsid w:val="00C76A1C"/>
    <w:rsid w:val="00C85E18"/>
    <w:rsid w:val="00CA02D5"/>
    <w:rsid w:val="00CA4A09"/>
    <w:rsid w:val="00CC787C"/>
    <w:rsid w:val="00CC79F9"/>
    <w:rsid w:val="00CC7A35"/>
    <w:rsid w:val="00CD39F4"/>
    <w:rsid w:val="00CE44C2"/>
    <w:rsid w:val="00CF277D"/>
    <w:rsid w:val="00CF36C9"/>
    <w:rsid w:val="00D00B87"/>
    <w:rsid w:val="00D00EC4"/>
    <w:rsid w:val="00D1030D"/>
    <w:rsid w:val="00D166AC"/>
    <w:rsid w:val="00D21EDF"/>
    <w:rsid w:val="00D36BA2"/>
    <w:rsid w:val="00D378E8"/>
    <w:rsid w:val="00D37CF4"/>
    <w:rsid w:val="00D4487C"/>
    <w:rsid w:val="00D54A6E"/>
    <w:rsid w:val="00D61C12"/>
    <w:rsid w:val="00D82729"/>
    <w:rsid w:val="00D82CFD"/>
    <w:rsid w:val="00DB4BB0"/>
    <w:rsid w:val="00DE2147"/>
    <w:rsid w:val="00DE461D"/>
    <w:rsid w:val="00E04039"/>
    <w:rsid w:val="00E14608"/>
    <w:rsid w:val="00E21E67"/>
    <w:rsid w:val="00E30EBF"/>
    <w:rsid w:val="00E316C0"/>
    <w:rsid w:val="00E33FE5"/>
    <w:rsid w:val="00E46193"/>
    <w:rsid w:val="00E52D70"/>
    <w:rsid w:val="00E55534"/>
    <w:rsid w:val="00E55816"/>
    <w:rsid w:val="00E668C9"/>
    <w:rsid w:val="00E7116D"/>
    <w:rsid w:val="00E77997"/>
    <w:rsid w:val="00E914D1"/>
    <w:rsid w:val="00E960D8"/>
    <w:rsid w:val="00EA2CF5"/>
    <w:rsid w:val="00F20920"/>
    <w:rsid w:val="00F23212"/>
    <w:rsid w:val="00F33B16"/>
    <w:rsid w:val="00F353EA"/>
    <w:rsid w:val="00F56318"/>
    <w:rsid w:val="00F6241A"/>
    <w:rsid w:val="00F647AE"/>
    <w:rsid w:val="00F74C2F"/>
    <w:rsid w:val="00F75B79"/>
    <w:rsid w:val="00F80B53"/>
    <w:rsid w:val="00F82525"/>
    <w:rsid w:val="00F842FB"/>
    <w:rsid w:val="00F97FEA"/>
    <w:rsid w:val="00FA5148"/>
    <w:rsid w:val="00FB60E1"/>
    <w:rsid w:val="00FD3768"/>
    <w:rsid w:val="00FD468E"/>
    <w:rsid w:val="00FD4A16"/>
    <w:rsid w:val="00FE7A3B"/>
    <w:rsid w:val="00FE7AEF"/>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373C3D48-38CA-4CC1-8FB9-1EBDB11E0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tr-T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tr-TR"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72"/>
    <w:qFormat/>
    <w:rsid w:val="005E6946"/>
    <w:pPr>
      <w:ind w:left="720"/>
      <w:contextualSpacing/>
    </w:pPr>
  </w:style>
  <w:style w:type="paragraph" w:styleId="berarbeitung">
    <w:name w:val="Revision"/>
    <w:hidden/>
    <w:uiPriority w:val="71"/>
    <w:semiHidden/>
    <w:rsid w:val="007554C6"/>
    <w:rPr>
      <w:sz w:val="16"/>
      <w:szCs w:val="16"/>
      <w:lang w:eastAsia="en-US"/>
    </w:rPr>
  </w:style>
  <w:style w:type="paragraph" w:styleId="StandardWeb">
    <w:name w:val="Normal (Web)"/>
    <w:basedOn w:val="Standard"/>
    <w:uiPriority w:val="99"/>
    <w:semiHidden/>
    <w:unhideWhenUsed/>
    <w:rsid w:val="006B0CDE"/>
    <w:pPr>
      <w:spacing w:before="100" w:beforeAutospacing="1" w:after="100" w:afterAutospacing="1"/>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587067">
      <w:bodyDiv w:val="1"/>
      <w:marLeft w:val="0"/>
      <w:marRight w:val="0"/>
      <w:marTop w:val="0"/>
      <w:marBottom w:val="0"/>
      <w:divBdr>
        <w:top w:val="none" w:sz="0" w:space="0" w:color="auto"/>
        <w:left w:val="none" w:sz="0" w:space="0" w:color="auto"/>
        <w:bottom w:val="none" w:sz="0" w:space="0" w:color="auto"/>
        <w:right w:val="none" w:sz="0" w:space="0" w:color="auto"/>
      </w:divBdr>
    </w:div>
    <w:div w:id="74136876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Unicode M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C6ECBDE-597C-4BA7-B0F0-7160CC9D605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343</Words>
  <Characters>2162</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2501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Hizman, Claudia</cp:lastModifiedBy>
  <cp:revision>2</cp:revision>
  <cp:lastPrinted>2021-05-07T10:48:00Z</cp:lastPrinted>
  <dcterms:created xsi:type="dcterms:W3CDTF">2022-08-10T09:27:00Z</dcterms:created>
  <dcterms:modified xsi:type="dcterms:W3CDTF">2022-08-10T09:27:00Z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7,a,b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2022-08-10T05:14:38Z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594b1537-e66e-4c3f-87d3-8e6ade2e9297</vt:lpwstr>
  </property>
  <property fmtid="{D5CDD505-2E9C-101B-9397-08002B2CF9AE}" pid="11" name="MSIP_Label_df1a195f-122b-42dc-a2d3-71a1903dcdac_ContentBits">
    <vt:lpwstr>1</vt:lpwstr>
  </property>
</Properties>
</file>