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3D466" w14:textId="5F593C52" w:rsidR="00A3534D" w:rsidRPr="00910522" w:rsidRDefault="000E24F8" w:rsidP="002F5818">
      <w:pPr>
        <w:pStyle w:val="1RoadNews"/>
        <w:rPr>
          <w:rFonts w:ascii="Verdana" w:hAnsi="Verdana"/>
          <w:b/>
          <w:color w:val="000000" w:themeColor="text1"/>
          <w:sz w:val="40"/>
          <w:szCs w:val="40"/>
        </w:rPr>
      </w:pPr>
      <w:r>
        <w:rPr>
          <w:rFonts w:ascii="Verdana" w:hAnsi="Verdana"/>
          <w:b/>
          <w:sz w:val="40"/>
        </w:rPr>
        <w:t xml:space="preserve">KLEEMANN </w:t>
      </w:r>
      <w:r>
        <w:rPr>
          <w:rFonts w:ascii="Verdana" w:hAnsi="Verdana"/>
          <w:spacing w:val="0"/>
          <w:sz w:val="40"/>
        </w:rPr>
        <w:t xml:space="preserve">| </w:t>
      </w:r>
      <w:r>
        <w:rPr>
          <w:rFonts w:ascii="Verdana" w:eastAsiaTheme="majorEastAsia" w:hAnsi="Verdana" w:cstheme="majorBidi"/>
          <w:b/>
          <w:color w:val="000000" w:themeColor="text1"/>
          <w:sz w:val="40"/>
        </w:rPr>
        <w:t>Maggiore varietà di applicazioni per i frantoi a cono e a urto</w:t>
      </w:r>
    </w:p>
    <w:p w14:paraId="7C5C724F" w14:textId="77777777" w:rsidR="00936A78" w:rsidRPr="00910522" w:rsidRDefault="00936A78" w:rsidP="00BD5391">
      <w:pPr>
        <w:spacing w:line="276" w:lineRule="auto"/>
        <w:jc w:val="both"/>
        <w:rPr>
          <w:b/>
          <w:iCs/>
          <w:sz w:val="22"/>
        </w:rPr>
      </w:pPr>
    </w:p>
    <w:p w14:paraId="5C26AFAE" w14:textId="4C91DB80" w:rsidR="00D4487C" w:rsidRDefault="00AD05F5" w:rsidP="00C75E48">
      <w:pPr>
        <w:spacing w:line="276" w:lineRule="auto"/>
        <w:rPr>
          <w:b/>
          <w:iCs/>
          <w:sz w:val="28"/>
          <w:szCs w:val="28"/>
        </w:rPr>
      </w:pPr>
      <w:r>
        <w:rPr>
          <w:b/>
          <w:sz w:val="28"/>
        </w:rPr>
        <w:t xml:space="preserve">Unità di vagliatura secondaria a due piani per il MOBICONE MCO 90(i) EVO2 e il MOBIREX MR 110(i) EVO2 </w:t>
      </w:r>
    </w:p>
    <w:p w14:paraId="5C807CA1" w14:textId="08AA2660" w:rsidR="00910522" w:rsidRDefault="00910522" w:rsidP="00BD5391">
      <w:pPr>
        <w:spacing w:line="276" w:lineRule="auto"/>
        <w:jc w:val="both"/>
        <w:rPr>
          <w:b/>
          <w:iCs/>
          <w:sz w:val="28"/>
          <w:szCs w:val="28"/>
        </w:rPr>
      </w:pPr>
    </w:p>
    <w:p w14:paraId="17D08D58" w14:textId="52CE5FDC" w:rsidR="000E24F8" w:rsidRPr="00D21EDF" w:rsidRDefault="00D1030D" w:rsidP="00D4487C">
      <w:pPr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 xml:space="preserve">Il frantoio a cono mobile MOBICONE MCO 90(i) EVO2 e il frantoio a urto MOBIREX MR 110(i) EVO2 possono essere dotati solo come opzione di un'unità di vagliatura secondaria a due piani. </w:t>
      </w:r>
    </w:p>
    <w:p w14:paraId="0B74CA0C" w14:textId="66235B67" w:rsidR="00C75E48" w:rsidRPr="00932B0F" w:rsidRDefault="00C75E48" w:rsidP="00D4487C">
      <w:pPr>
        <w:jc w:val="both"/>
        <w:rPr>
          <w:b/>
          <w:color w:val="000000" w:themeColor="text1"/>
          <w:sz w:val="22"/>
        </w:rPr>
      </w:pPr>
    </w:p>
    <w:p w14:paraId="6D0F4282" w14:textId="6931D888" w:rsidR="009344B2" w:rsidRDefault="00943DB9" w:rsidP="00D4487C">
      <w:pPr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I frantoi a cono sono utilizzati principalmente per la roccia dura, i frantoi a urto per la roccia tenera e medio-dura e per il riciclaggio. Da entrambi i tipi di impianto ci si può aspettare un'ottima qualità del prodotto. Grazie alla nuova unità di vagliatura secondaria a due piani, opzionale, è ora possibile produrre due granulometrie classificate anche con una sola macchina, senza dover ricorrere a un impianto di vagliatura aggiuntivo. </w:t>
      </w:r>
    </w:p>
    <w:p w14:paraId="68A6C53D" w14:textId="77777777" w:rsidR="009344B2" w:rsidRPr="00932B0F" w:rsidRDefault="009344B2" w:rsidP="00D4487C">
      <w:pPr>
        <w:jc w:val="both"/>
        <w:rPr>
          <w:color w:val="000000" w:themeColor="text1"/>
          <w:sz w:val="22"/>
        </w:rPr>
      </w:pPr>
    </w:p>
    <w:p w14:paraId="210A950C" w14:textId="1A511FE3" w:rsidR="005E6946" w:rsidRDefault="0065158F" w:rsidP="005E6946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de-DE"/>
        </w:rPr>
      </w:pPr>
      <w:r>
        <w:rPr>
          <w:b/>
          <w:sz w:val="22"/>
        </w:rPr>
        <w:t xml:space="preserve">L'unità di vagliatura secondaria a due piani assicura un'elevata varietà di applicazioni e flessibilità </w:t>
      </w:r>
    </w:p>
    <w:p w14:paraId="0F9B5D13" w14:textId="70AF78D5" w:rsidR="00FA5148" w:rsidRDefault="00FA5148" w:rsidP="00FA5148">
      <w:pPr>
        <w:autoSpaceDE w:val="0"/>
        <w:autoSpaceDN w:val="0"/>
        <w:adjustRightInd w:val="0"/>
        <w:jc w:val="both"/>
        <w:rPr>
          <w:bCs/>
          <w:color w:val="000000" w:themeColor="text1"/>
          <w:sz w:val="22"/>
          <w:szCs w:val="22"/>
        </w:rPr>
      </w:pPr>
      <w:r>
        <w:rPr>
          <w:color w:val="000000" w:themeColor="text1"/>
          <w:sz w:val="22"/>
        </w:rPr>
        <w:t xml:space="preserve">L'ampia superficie di vagliatura consente una vagliatura efficace anche per granulometrie inferiori a 20 mm. L'altezza di scarico del nastro a pezzatura fine è progettata per ottenere il massimo volume di accumulo possibile. Mediante il nastro di ricircolo apposito, il sopravaglio può essere lavorato in un circuito del materiale chiuso. Come opzione, il nastro è orientabile idraulicamente per un massimo di 100°, per cui diventa possibile anche uno scarico laterale. In questo modo è possibile realizzare manualmente un cumulo dalla forma a rene. </w:t>
      </w:r>
    </w:p>
    <w:p w14:paraId="43596A8F" w14:textId="1C3B6847" w:rsidR="00B0527D" w:rsidRDefault="00637A3B" w:rsidP="00FA5148">
      <w:pPr>
        <w:autoSpaceDE w:val="0"/>
        <w:autoSpaceDN w:val="0"/>
        <w:adjustRightInd w:val="0"/>
        <w:jc w:val="both"/>
        <w:rPr>
          <w:bCs/>
          <w:color w:val="000000" w:themeColor="text1"/>
          <w:sz w:val="22"/>
          <w:szCs w:val="22"/>
        </w:rPr>
      </w:pPr>
      <w:r>
        <w:rPr>
          <w:color w:val="000000" w:themeColor="text1"/>
          <w:sz w:val="22"/>
        </w:rPr>
        <w:t>Se in un'applicazione si deve produrre solo una pezzatura finale classificata, l'unità di vagliatura secondaria può essere utilizzata semplicemente come variante a un piano.</w:t>
      </w:r>
    </w:p>
    <w:p w14:paraId="09EF416B" w14:textId="77777777" w:rsidR="00B0527D" w:rsidRDefault="00B0527D" w:rsidP="00FA5148">
      <w:pPr>
        <w:autoSpaceDE w:val="0"/>
        <w:autoSpaceDN w:val="0"/>
        <w:adjustRightInd w:val="0"/>
        <w:jc w:val="both"/>
        <w:rPr>
          <w:bCs/>
          <w:color w:val="000000" w:themeColor="text1"/>
          <w:sz w:val="22"/>
          <w:szCs w:val="22"/>
        </w:rPr>
      </w:pPr>
    </w:p>
    <w:p w14:paraId="1D0F678B" w14:textId="210C3667" w:rsidR="00FA5148" w:rsidRPr="0079358F" w:rsidRDefault="00FA5148" w:rsidP="00FA5148">
      <w:pPr>
        <w:autoSpaceDE w:val="0"/>
        <w:autoSpaceDN w:val="0"/>
        <w:adjustRightInd w:val="0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</w:rPr>
        <w:t>Soffiatore ad aria per una pulizia efficace</w:t>
      </w:r>
    </w:p>
    <w:p w14:paraId="6B3FF4C3" w14:textId="75C84064" w:rsidR="00D378E8" w:rsidRPr="00D378E8" w:rsidRDefault="00FA5148" w:rsidP="00155A12">
      <w:pPr>
        <w:autoSpaceDE w:val="0"/>
        <w:autoSpaceDN w:val="0"/>
        <w:adjustRightInd w:val="0"/>
        <w:jc w:val="both"/>
        <w:rPr>
          <w:bCs/>
          <w:color w:val="000000" w:themeColor="text1"/>
          <w:sz w:val="22"/>
          <w:szCs w:val="22"/>
        </w:rPr>
      </w:pPr>
      <w:r>
        <w:rPr>
          <w:color w:val="000000" w:themeColor="text1"/>
          <w:sz w:val="22"/>
        </w:rPr>
        <w:t>Poiché la MOBIREX MR 110(i) EVO2 viene spesso utilizzata per il riciclaggio, i soffiatori sono utilizzati come opzione. Garantiscono una migliore qualità del materiale, in quanto il materiale viene ripulito dalle impurità di sostanze leggere (ad esempio, legno e plastica). La corrente d'aria in proposito può essere regolata a seconda del materiale. In questo modo è possibile ridurre il lavoro manuale e di smistamento. Il separatore pneumatico a cascata è utilizzabile soltanto in abbinamento all'unità di vagliatura secondaria. Con l'unità di vagliatura secondaria a due piani, è possibile utilizzare un secondo soffiatore per pulire la pezzatura media.</w:t>
      </w:r>
    </w:p>
    <w:p w14:paraId="0FFB1F34" w14:textId="3BAB9CCC" w:rsidR="00637A3B" w:rsidRDefault="00637A3B" w:rsidP="00637A3B">
      <w:pPr>
        <w:pStyle w:val="Text"/>
      </w:pPr>
    </w:p>
    <w:p w14:paraId="41AB0AE9" w14:textId="59CE6D73" w:rsidR="00637A3B" w:rsidRDefault="00637A3B" w:rsidP="00637A3B">
      <w:pPr>
        <w:pStyle w:val="Text"/>
      </w:pPr>
    </w:p>
    <w:p w14:paraId="5F49C8B1" w14:textId="77777777" w:rsidR="00637A3B" w:rsidRDefault="00637A3B" w:rsidP="00637A3B">
      <w:pPr>
        <w:pStyle w:val="Text"/>
      </w:pPr>
    </w:p>
    <w:p w14:paraId="0E88ADBF" w14:textId="2C7E3B39" w:rsidR="00637A3B" w:rsidRDefault="00637A3B" w:rsidP="00637A3B">
      <w:pPr>
        <w:pStyle w:val="Text"/>
      </w:pPr>
    </w:p>
    <w:p w14:paraId="01B2D473" w14:textId="448CF1FB" w:rsidR="00637A3B" w:rsidRDefault="00637A3B" w:rsidP="00637A3B">
      <w:pPr>
        <w:pStyle w:val="Text"/>
      </w:pPr>
    </w:p>
    <w:p w14:paraId="6E2BF87C" w14:textId="27E896C6" w:rsidR="00637A3B" w:rsidRDefault="00637A3B" w:rsidP="00637A3B">
      <w:pPr>
        <w:pStyle w:val="Text"/>
      </w:pPr>
    </w:p>
    <w:p w14:paraId="20ECE8CC" w14:textId="41565A7C" w:rsidR="00637A3B" w:rsidRDefault="00637A3B" w:rsidP="00637A3B">
      <w:pPr>
        <w:pStyle w:val="Text"/>
      </w:pPr>
    </w:p>
    <w:p w14:paraId="28DA107A" w14:textId="5639576B" w:rsidR="008F3A27" w:rsidRDefault="008F3A27">
      <w:pPr>
        <w:rPr>
          <w:sz w:val="22"/>
        </w:rPr>
      </w:pPr>
      <w:r>
        <w:br w:type="page"/>
      </w:r>
    </w:p>
    <w:p w14:paraId="4DFA7DF7" w14:textId="30BB16D9" w:rsidR="008755E5" w:rsidRPr="00CD39F4" w:rsidRDefault="008755E5" w:rsidP="008755E5">
      <w:pPr>
        <w:pStyle w:val="HeadlineFotos"/>
      </w:pPr>
      <w:r>
        <w:rPr>
          <w:rFonts w:eastAsia="Calibri" w:cs="Arial"/>
          <w:caps w:val="0"/>
        </w:rPr>
        <w:lastRenderedPageBreak/>
        <w:t>Foto</w:t>
      </w:r>
      <w:r>
        <w:t>:</w:t>
      </w:r>
    </w:p>
    <w:p w14:paraId="040F1A4B" w14:textId="77777777" w:rsidR="002625AD" w:rsidRDefault="002625AD" w:rsidP="00751718">
      <w:pPr>
        <w:pStyle w:val="Text"/>
        <w:jc w:val="left"/>
        <w:rPr>
          <w:b/>
          <w:sz w:val="20"/>
        </w:rPr>
      </w:pPr>
      <w:r>
        <w:rPr>
          <w:noProof/>
        </w:rPr>
        <w:drawing>
          <wp:inline distT="0" distB="0" distL="0" distR="0" wp14:anchorId="2C35E6C3" wp14:editId="2AE291B2">
            <wp:extent cx="3714750" cy="2625725"/>
            <wp:effectExtent l="0" t="0" r="0" b="3175"/>
            <wp:docPr id="1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262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AC8B9C" w14:textId="5EDDF50F" w:rsidR="00751718" w:rsidRPr="00751718" w:rsidRDefault="00751718" w:rsidP="00751718">
      <w:pPr>
        <w:pStyle w:val="Text"/>
        <w:jc w:val="left"/>
        <w:rPr>
          <w:b/>
          <w:bCs/>
          <w:sz w:val="20"/>
          <w:szCs w:val="20"/>
        </w:rPr>
      </w:pPr>
      <w:r>
        <w:rPr>
          <w:b/>
          <w:sz w:val="20"/>
        </w:rPr>
        <w:t>KL_</w:t>
      </w:r>
      <w:r>
        <w:rPr>
          <w:rFonts w:eastAsiaTheme="majorEastAsia" w:cstheme="majorBidi"/>
          <w:b/>
          <w:sz w:val="20"/>
        </w:rPr>
        <w:t>Double-deck post screening unit</w:t>
      </w:r>
    </w:p>
    <w:p w14:paraId="371177D1" w14:textId="6F608A75" w:rsidR="00751718" w:rsidRPr="0096514A" w:rsidRDefault="00751718" w:rsidP="00751718">
      <w:pPr>
        <w:pStyle w:val="Text"/>
        <w:jc w:val="left"/>
        <w:rPr>
          <w:sz w:val="20"/>
          <w:szCs w:val="20"/>
        </w:rPr>
      </w:pPr>
      <w:r>
        <w:rPr>
          <w:sz w:val="20"/>
        </w:rPr>
        <w:t>La MOBICONE MCO 90(i) EVO2 e la MOBIREX MR 110(i) EVO2 possono essere dotate solo in opzione di un'unità di vagliatura secondaria a due piani.</w:t>
      </w:r>
    </w:p>
    <w:p w14:paraId="173C3046" w14:textId="7B14A5D9" w:rsidR="00751718" w:rsidRDefault="00751718" w:rsidP="008755E5">
      <w:pPr>
        <w:pStyle w:val="Text"/>
      </w:pPr>
    </w:p>
    <w:p w14:paraId="622B6D6A" w14:textId="77777777" w:rsidR="00751718" w:rsidRPr="0096514A" w:rsidRDefault="00751718" w:rsidP="008755E5">
      <w:pPr>
        <w:pStyle w:val="Text"/>
      </w:pPr>
    </w:p>
    <w:p w14:paraId="2B0AA557" w14:textId="05E30EF2" w:rsidR="008755E5" w:rsidRPr="00E04039" w:rsidRDefault="00651E5D" w:rsidP="008755E5">
      <w:pPr>
        <w:pStyle w:val="Text"/>
      </w:pPr>
      <w:r>
        <w:rPr>
          <w:i/>
          <w:u w:val="single"/>
        </w:rPr>
        <w:t>Avvertenza:</w:t>
      </w:r>
      <w:r>
        <w:rPr>
          <w:i/>
        </w:rPr>
        <w:t xml:space="preserve"> </w:t>
      </w:r>
      <w:r>
        <w:rPr>
          <w:i/>
          <w:color w:val="000000" w:themeColor="text1"/>
        </w:rPr>
        <w:t xml:space="preserve">questa foto è puramente illustrativa. Per la stampa nelle pubblicazioni si prega di utilizzare </w:t>
      </w:r>
      <w:r>
        <w:rPr>
          <w:i/>
        </w:rPr>
        <w:t>la foto con risoluzione 300 dpi, che può essere scaricata dal sito web del Wirtgen Group.</w:t>
      </w:r>
    </w:p>
    <w:p w14:paraId="0F088C05" w14:textId="5E802765" w:rsidR="008755E5" w:rsidRPr="00690D7C" w:rsidRDefault="008755E5" w:rsidP="00690D7C">
      <w:pPr>
        <w:rPr>
          <w:sz w:val="22"/>
        </w:rPr>
      </w:pPr>
    </w:p>
    <w:p w14:paraId="0B08463F" w14:textId="77777777" w:rsidR="008755E5" w:rsidRPr="00E04039" w:rsidRDefault="008755E5" w:rsidP="008755E5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6"/>
        <w:gridCol w:w="4748"/>
      </w:tblGrid>
      <w:tr w:rsidR="008755E5" w:rsidRPr="00E04039" w14:paraId="4CFE3AC8" w14:textId="77777777" w:rsidTr="000D59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577BA757" w14:textId="77777777" w:rsidR="008755E5" w:rsidRPr="00E04039" w:rsidRDefault="008755E5" w:rsidP="000D59EC">
            <w:pPr>
              <w:pStyle w:val="HeadlineKontakte"/>
            </w:pPr>
            <w:r>
              <w:rPr>
                <w:rFonts w:eastAsia="Calibri" w:cs="Arial"/>
                <w:caps w:val="0"/>
              </w:rPr>
              <w:t>Altre informazioni</w:t>
            </w:r>
            <w:r>
              <w:t xml:space="preserve"> </w:t>
            </w:r>
          </w:p>
          <w:p w14:paraId="3DCFA73F" w14:textId="77777777" w:rsidR="008755E5" w:rsidRPr="00E04039" w:rsidRDefault="008755E5" w:rsidP="000D59EC">
            <w:pPr>
              <w:pStyle w:val="HeadlineKontakte"/>
            </w:pPr>
            <w:r>
              <w:rPr>
                <w:rFonts w:eastAsia="Calibri" w:cs="Arial"/>
                <w:caps w:val="0"/>
              </w:rPr>
              <w:t>sono disponibili presso</w:t>
            </w:r>
            <w:r>
              <w:t>:</w:t>
            </w:r>
          </w:p>
          <w:p w14:paraId="624FF247" w14:textId="77777777" w:rsidR="008755E5" w:rsidRPr="00E04039" w:rsidRDefault="008755E5" w:rsidP="000D59EC">
            <w:pPr>
              <w:pStyle w:val="Text"/>
            </w:pPr>
            <w:r>
              <w:t>WIRTGEN GROUP</w:t>
            </w:r>
          </w:p>
          <w:p w14:paraId="300E7831" w14:textId="77777777" w:rsidR="008755E5" w:rsidRPr="00E04039" w:rsidRDefault="002D2EE5" w:rsidP="000D59EC">
            <w:pPr>
              <w:pStyle w:val="Text"/>
            </w:pPr>
            <w:r>
              <w:t>Public Relations</w:t>
            </w:r>
          </w:p>
          <w:p w14:paraId="3625C6F1" w14:textId="77777777" w:rsidR="008755E5" w:rsidRPr="00E04039" w:rsidRDefault="008755E5" w:rsidP="000D59EC">
            <w:pPr>
              <w:pStyle w:val="Text"/>
            </w:pPr>
            <w:r>
              <w:t>Reinhard-Wirtgen-Straße 2</w:t>
            </w:r>
          </w:p>
          <w:p w14:paraId="624DEEE7" w14:textId="77777777" w:rsidR="008755E5" w:rsidRPr="00E04039" w:rsidRDefault="008755E5" w:rsidP="000D59EC">
            <w:pPr>
              <w:pStyle w:val="Text"/>
            </w:pPr>
            <w:r>
              <w:t>53578 Windhagen</w:t>
            </w:r>
          </w:p>
          <w:p w14:paraId="62D30E93" w14:textId="77777777" w:rsidR="008755E5" w:rsidRPr="00E04039" w:rsidRDefault="008755E5" w:rsidP="000D59EC">
            <w:pPr>
              <w:pStyle w:val="Text"/>
            </w:pPr>
            <w:r>
              <w:t>Germania</w:t>
            </w:r>
          </w:p>
          <w:p w14:paraId="55E30481" w14:textId="77777777" w:rsidR="008755E5" w:rsidRPr="00E04039" w:rsidRDefault="008755E5" w:rsidP="000D59EC">
            <w:pPr>
              <w:pStyle w:val="Text"/>
            </w:pPr>
          </w:p>
          <w:p w14:paraId="0130A04F" w14:textId="2CA7A324" w:rsidR="002603EC" w:rsidRPr="00751718" w:rsidRDefault="008755E5" w:rsidP="000D59EC">
            <w:pPr>
              <w:pStyle w:val="Text"/>
            </w:pPr>
            <w:r>
              <w:t xml:space="preserve">Telefono: +49 (0) 2645 131 </w:t>
            </w:r>
            <w:r>
              <w:rPr>
                <w:color w:val="000000" w:themeColor="text1"/>
              </w:rPr>
              <w:t xml:space="preserve">– 1966 </w:t>
            </w:r>
          </w:p>
          <w:p w14:paraId="4182A933" w14:textId="77777777" w:rsidR="008755E5" w:rsidRPr="00E04039" w:rsidRDefault="008755E5" w:rsidP="000D59EC">
            <w:pPr>
              <w:pStyle w:val="Text"/>
            </w:pPr>
            <w:r>
              <w:t>Telefax: +49 (0) 2645 131 – 499</w:t>
            </w:r>
          </w:p>
          <w:p w14:paraId="4CA1F3B4" w14:textId="77777777" w:rsidR="008755E5" w:rsidRPr="00E04039" w:rsidRDefault="008755E5" w:rsidP="000D59EC">
            <w:pPr>
              <w:pStyle w:val="Text"/>
            </w:pPr>
            <w:r>
              <w:t>E-mail: PR@wirtgen-group.com</w:t>
            </w:r>
          </w:p>
          <w:p w14:paraId="7C0F0E17" w14:textId="77777777" w:rsidR="008755E5" w:rsidRPr="00E04039" w:rsidRDefault="002D2EE5" w:rsidP="000D59EC">
            <w:pPr>
              <w:pStyle w:val="Text"/>
            </w:pPr>
            <w:r>
              <w:t>www.wirtgen-group.com</w:t>
            </w:r>
          </w:p>
          <w:p w14:paraId="689C700E" w14:textId="77777777" w:rsidR="002D2EE5" w:rsidRPr="00E04039" w:rsidRDefault="002D2EE5" w:rsidP="000D59EC">
            <w:pPr>
              <w:pStyle w:val="Text"/>
            </w:pPr>
          </w:p>
          <w:p w14:paraId="5B4D15E7" w14:textId="77777777" w:rsidR="002D2EE5" w:rsidRPr="00E04039" w:rsidRDefault="002D2EE5" w:rsidP="000D59EC">
            <w:pPr>
              <w:pStyle w:val="Text"/>
            </w:pP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0D59EC">
            <w:pPr>
              <w:pStyle w:val="Text"/>
            </w:pPr>
          </w:p>
        </w:tc>
      </w:tr>
    </w:tbl>
    <w:p w14:paraId="5021EEFC" w14:textId="1540F706" w:rsidR="00D166AC" w:rsidRPr="00E04039" w:rsidRDefault="00D166AC" w:rsidP="00A43D02">
      <w:pPr>
        <w:spacing w:line="280" w:lineRule="atLeast"/>
        <w:jc w:val="both"/>
      </w:pPr>
    </w:p>
    <w:sectPr w:rsidR="00D166AC" w:rsidRPr="00E04039" w:rsidSect="00CA4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91CFE" w14:textId="77777777" w:rsidR="00B811A0" w:rsidRDefault="00B811A0" w:rsidP="00E55534">
      <w:r>
        <w:separator/>
      </w:r>
    </w:p>
  </w:endnote>
  <w:endnote w:type="continuationSeparator" w:id="0">
    <w:p w14:paraId="34A8B62D" w14:textId="77777777" w:rsidR="00B811A0" w:rsidRDefault="00B811A0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5AE00" w14:textId="77777777" w:rsidR="00A07E0C" w:rsidRDefault="00A07E0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20534D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>WIRTGEN GmbH</w:t>
          </w:r>
          <w: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AAEA37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93711" w14:textId="77777777" w:rsidR="00B811A0" w:rsidRDefault="00B811A0" w:rsidP="00E55534">
      <w:r>
        <w:separator/>
      </w:r>
    </w:p>
  </w:footnote>
  <w:footnote w:type="continuationSeparator" w:id="0">
    <w:p w14:paraId="30C6BEE3" w14:textId="77777777" w:rsidR="00B811A0" w:rsidRDefault="00B811A0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57127" w14:textId="6774D6CA" w:rsidR="00A07E0C" w:rsidRDefault="00C945C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860F068" wp14:editId="24F1565D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2637A3" w14:textId="7B31499E" w:rsidR="00C945C2" w:rsidRPr="00C945C2" w:rsidRDefault="00C945C2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C945C2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60F068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" filled="f" stroked="f">
              <v:textbox style="mso-fit-shape-to-text:t" inset="0,0,15pt,0">
                <w:txbxContent>
                  <w:p w14:paraId="5E2637A3" w14:textId="7B31499E" w:rsidR="00C945C2" w:rsidRPr="00C945C2" w:rsidRDefault="00C945C2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C945C2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59C37B4" w:rsidR="00533132" w:rsidRPr="00533132" w:rsidRDefault="00C945C2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511C444" wp14:editId="066D8E5A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8104BD" w14:textId="309FAFC9" w:rsidR="00C945C2" w:rsidRPr="00C945C2" w:rsidRDefault="00C945C2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C945C2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11C444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" filled="f" stroked="f">
              <v:textbox style="mso-fit-shape-to-text:t" inset="0,0,15pt,0">
                <w:txbxContent>
                  <w:p w14:paraId="408104BD" w14:textId="309FAFC9" w:rsidR="00C945C2" w:rsidRPr="00C945C2" w:rsidRDefault="00C945C2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C945C2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07E0C">
      <w:rPr>
        <w:noProof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3515CC4" w:rsidR="00533132" w:rsidRDefault="00C945C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3607457" wp14:editId="6CF14607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FB6494" w14:textId="044E6905" w:rsidR="00C945C2" w:rsidRPr="00C945C2" w:rsidRDefault="00C945C2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C945C2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607457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" filled="f" stroked="f">
              <v:textbox style="mso-fit-shape-to-text:t" inset="0,0,15pt,0">
                <w:txbxContent>
                  <w:p w14:paraId="61FB6494" w14:textId="044E6905" w:rsidR="00C945C2" w:rsidRPr="00C945C2" w:rsidRDefault="00C945C2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C945C2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07E0C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98AB1E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A07E0C">
      <w:rPr>
        <w:noProof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7E0C">
      <w:rPr>
        <w:noProof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D73A5B"/>
    <w:multiLevelType w:val="hybridMultilevel"/>
    <w:tmpl w:val="D3C257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5C7884"/>
    <w:multiLevelType w:val="hybridMultilevel"/>
    <w:tmpl w:val="38186A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745C"/>
    <w:rsid w:val="000148B3"/>
    <w:rsid w:val="00017E77"/>
    <w:rsid w:val="00042106"/>
    <w:rsid w:val="0005285B"/>
    <w:rsid w:val="00055529"/>
    <w:rsid w:val="00056D7E"/>
    <w:rsid w:val="0005759D"/>
    <w:rsid w:val="00065C32"/>
    <w:rsid w:val="00066D09"/>
    <w:rsid w:val="00077CFB"/>
    <w:rsid w:val="0008411C"/>
    <w:rsid w:val="00091B53"/>
    <w:rsid w:val="0009665C"/>
    <w:rsid w:val="000A36D9"/>
    <w:rsid w:val="000C23B4"/>
    <w:rsid w:val="000C7469"/>
    <w:rsid w:val="000D15C3"/>
    <w:rsid w:val="000D59EC"/>
    <w:rsid w:val="000E24F8"/>
    <w:rsid w:val="000E5738"/>
    <w:rsid w:val="00103205"/>
    <w:rsid w:val="0011795C"/>
    <w:rsid w:val="0012026F"/>
    <w:rsid w:val="001261B3"/>
    <w:rsid w:val="00130601"/>
    <w:rsid w:val="00132055"/>
    <w:rsid w:val="00134112"/>
    <w:rsid w:val="00140D33"/>
    <w:rsid w:val="00141798"/>
    <w:rsid w:val="00152583"/>
    <w:rsid w:val="00155A12"/>
    <w:rsid w:val="001613A6"/>
    <w:rsid w:val="001614F0"/>
    <w:rsid w:val="001616F4"/>
    <w:rsid w:val="00162DA1"/>
    <w:rsid w:val="0018021A"/>
    <w:rsid w:val="00191C5D"/>
    <w:rsid w:val="00194FB1"/>
    <w:rsid w:val="001B16BB"/>
    <w:rsid w:val="001B41B1"/>
    <w:rsid w:val="001B73F7"/>
    <w:rsid w:val="001C1A3E"/>
    <w:rsid w:val="001D49A7"/>
    <w:rsid w:val="00201484"/>
    <w:rsid w:val="00201A84"/>
    <w:rsid w:val="002035A3"/>
    <w:rsid w:val="00216E66"/>
    <w:rsid w:val="002251B4"/>
    <w:rsid w:val="00243FEE"/>
    <w:rsid w:val="00253A2E"/>
    <w:rsid w:val="002603EC"/>
    <w:rsid w:val="002625AD"/>
    <w:rsid w:val="00267C64"/>
    <w:rsid w:val="002803D0"/>
    <w:rsid w:val="00286A5D"/>
    <w:rsid w:val="00287542"/>
    <w:rsid w:val="00294E4A"/>
    <w:rsid w:val="0029634D"/>
    <w:rsid w:val="002A5833"/>
    <w:rsid w:val="002A7CD1"/>
    <w:rsid w:val="002B3DAB"/>
    <w:rsid w:val="002D065C"/>
    <w:rsid w:val="002D0780"/>
    <w:rsid w:val="002D2EE5"/>
    <w:rsid w:val="002D66E7"/>
    <w:rsid w:val="002E765F"/>
    <w:rsid w:val="002F07FF"/>
    <w:rsid w:val="002F108B"/>
    <w:rsid w:val="002F5818"/>
    <w:rsid w:val="0030316D"/>
    <w:rsid w:val="0032774C"/>
    <w:rsid w:val="003339AD"/>
    <w:rsid w:val="0034191A"/>
    <w:rsid w:val="003434AB"/>
    <w:rsid w:val="00343CC7"/>
    <w:rsid w:val="0036561D"/>
    <w:rsid w:val="003665BE"/>
    <w:rsid w:val="00374E35"/>
    <w:rsid w:val="00384A08"/>
    <w:rsid w:val="00391376"/>
    <w:rsid w:val="003967E5"/>
    <w:rsid w:val="003A753A"/>
    <w:rsid w:val="003B783E"/>
    <w:rsid w:val="003E1CB6"/>
    <w:rsid w:val="003E3CF6"/>
    <w:rsid w:val="003E759F"/>
    <w:rsid w:val="003E7853"/>
    <w:rsid w:val="00400E5B"/>
    <w:rsid w:val="00400FD9"/>
    <w:rsid w:val="004016F7"/>
    <w:rsid w:val="00403373"/>
    <w:rsid w:val="00406C81"/>
    <w:rsid w:val="00411178"/>
    <w:rsid w:val="00412545"/>
    <w:rsid w:val="00430BB0"/>
    <w:rsid w:val="004629D7"/>
    <w:rsid w:val="00471F87"/>
    <w:rsid w:val="00476100"/>
    <w:rsid w:val="00487BFC"/>
    <w:rsid w:val="004C55D9"/>
    <w:rsid w:val="004D23D0"/>
    <w:rsid w:val="004D2BE0"/>
    <w:rsid w:val="004E6EF5"/>
    <w:rsid w:val="00506409"/>
    <w:rsid w:val="00524A2F"/>
    <w:rsid w:val="00530E32"/>
    <w:rsid w:val="00533132"/>
    <w:rsid w:val="0053748E"/>
    <w:rsid w:val="005617AF"/>
    <w:rsid w:val="005649F4"/>
    <w:rsid w:val="005710C8"/>
    <w:rsid w:val="005711A3"/>
    <w:rsid w:val="00571A5C"/>
    <w:rsid w:val="00573B2B"/>
    <w:rsid w:val="005776E9"/>
    <w:rsid w:val="00584DC0"/>
    <w:rsid w:val="005A4F04"/>
    <w:rsid w:val="005B5793"/>
    <w:rsid w:val="005B7240"/>
    <w:rsid w:val="005E6946"/>
    <w:rsid w:val="005F0811"/>
    <w:rsid w:val="005F51A6"/>
    <w:rsid w:val="005F7C40"/>
    <w:rsid w:val="00601B16"/>
    <w:rsid w:val="006063D4"/>
    <w:rsid w:val="00613204"/>
    <w:rsid w:val="00621D89"/>
    <w:rsid w:val="006330A2"/>
    <w:rsid w:val="00637A3B"/>
    <w:rsid w:val="00642EB6"/>
    <w:rsid w:val="006433E2"/>
    <w:rsid w:val="0065158F"/>
    <w:rsid w:val="00651E5D"/>
    <w:rsid w:val="00674FDF"/>
    <w:rsid w:val="00682B1A"/>
    <w:rsid w:val="00685AF2"/>
    <w:rsid w:val="006863B5"/>
    <w:rsid w:val="00690D7C"/>
    <w:rsid w:val="006A152B"/>
    <w:rsid w:val="006A2908"/>
    <w:rsid w:val="006B0CDE"/>
    <w:rsid w:val="006B3EEC"/>
    <w:rsid w:val="006B4B33"/>
    <w:rsid w:val="006D7EAC"/>
    <w:rsid w:val="006E0104"/>
    <w:rsid w:val="006F4952"/>
    <w:rsid w:val="006F7602"/>
    <w:rsid w:val="00722A17"/>
    <w:rsid w:val="00723F4F"/>
    <w:rsid w:val="00751718"/>
    <w:rsid w:val="007554C6"/>
    <w:rsid w:val="00755AE0"/>
    <w:rsid w:val="0075761B"/>
    <w:rsid w:val="00757B83"/>
    <w:rsid w:val="0077280A"/>
    <w:rsid w:val="00782786"/>
    <w:rsid w:val="00791A69"/>
    <w:rsid w:val="0079358F"/>
    <w:rsid w:val="00794830"/>
    <w:rsid w:val="00797CAA"/>
    <w:rsid w:val="007C2658"/>
    <w:rsid w:val="007D59A2"/>
    <w:rsid w:val="007E20D0"/>
    <w:rsid w:val="007E3DAB"/>
    <w:rsid w:val="008053B3"/>
    <w:rsid w:val="00820315"/>
    <w:rsid w:val="00832921"/>
    <w:rsid w:val="008427F2"/>
    <w:rsid w:val="00843B45"/>
    <w:rsid w:val="00863129"/>
    <w:rsid w:val="008641D0"/>
    <w:rsid w:val="00866830"/>
    <w:rsid w:val="008755E5"/>
    <w:rsid w:val="008762F7"/>
    <w:rsid w:val="008769C4"/>
    <w:rsid w:val="00877289"/>
    <w:rsid w:val="00892F6F"/>
    <w:rsid w:val="00896F7E"/>
    <w:rsid w:val="008C2A29"/>
    <w:rsid w:val="008C2DB2"/>
    <w:rsid w:val="008C34F2"/>
    <w:rsid w:val="008D770E"/>
    <w:rsid w:val="008F1632"/>
    <w:rsid w:val="008F3A27"/>
    <w:rsid w:val="0090337E"/>
    <w:rsid w:val="00910522"/>
    <w:rsid w:val="00925C47"/>
    <w:rsid w:val="00926274"/>
    <w:rsid w:val="009328FA"/>
    <w:rsid w:val="00932B0F"/>
    <w:rsid w:val="009344B2"/>
    <w:rsid w:val="009354F9"/>
    <w:rsid w:val="00936A78"/>
    <w:rsid w:val="00940EA4"/>
    <w:rsid w:val="00943DB9"/>
    <w:rsid w:val="00950EF8"/>
    <w:rsid w:val="0095230A"/>
    <w:rsid w:val="00952853"/>
    <w:rsid w:val="009646E4"/>
    <w:rsid w:val="0096514A"/>
    <w:rsid w:val="00977EC3"/>
    <w:rsid w:val="00995ACE"/>
    <w:rsid w:val="009B211F"/>
    <w:rsid w:val="009B7C05"/>
    <w:rsid w:val="009C2378"/>
    <w:rsid w:val="009C5A77"/>
    <w:rsid w:val="009C5D99"/>
    <w:rsid w:val="009D016F"/>
    <w:rsid w:val="009D0C52"/>
    <w:rsid w:val="009D207A"/>
    <w:rsid w:val="009E251D"/>
    <w:rsid w:val="009F10A8"/>
    <w:rsid w:val="009F24E4"/>
    <w:rsid w:val="00A02F49"/>
    <w:rsid w:val="00A07E0C"/>
    <w:rsid w:val="00A171F4"/>
    <w:rsid w:val="00A1772D"/>
    <w:rsid w:val="00A177B2"/>
    <w:rsid w:val="00A24EFC"/>
    <w:rsid w:val="00A3534D"/>
    <w:rsid w:val="00A425A3"/>
    <w:rsid w:val="00A43D02"/>
    <w:rsid w:val="00A53D79"/>
    <w:rsid w:val="00A551F4"/>
    <w:rsid w:val="00A83025"/>
    <w:rsid w:val="00A85C1C"/>
    <w:rsid w:val="00A977CE"/>
    <w:rsid w:val="00AB52F9"/>
    <w:rsid w:val="00AC0D1C"/>
    <w:rsid w:val="00AD05F5"/>
    <w:rsid w:val="00AD131F"/>
    <w:rsid w:val="00AD32D5"/>
    <w:rsid w:val="00AD70E4"/>
    <w:rsid w:val="00AF3B3A"/>
    <w:rsid w:val="00AF4E8E"/>
    <w:rsid w:val="00AF6569"/>
    <w:rsid w:val="00B0154F"/>
    <w:rsid w:val="00B0527D"/>
    <w:rsid w:val="00B06014"/>
    <w:rsid w:val="00B06265"/>
    <w:rsid w:val="00B21CA5"/>
    <w:rsid w:val="00B36834"/>
    <w:rsid w:val="00B47768"/>
    <w:rsid w:val="00B5232A"/>
    <w:rsid w:val="00B61E88"/>
    <w:rsid w:val="00B70BC4"/>
    <w:rsid w:val="00B811A0"/>
    <w:rsid w:val="00B84E4D"/>
    <w:rsid w:val="00B90F78"/>
    <w:rsid w:val="00B9458B"/>
    <w:rsid w:val="00BB276B"/>
    <w:rsid w:val="00BD1058"/>
    <w:rsid w:val="00BD3365"/>
    <w:rsid w:val="00BD5391"/>
    <w:rsid w:val="00BD764C"/>
    <w:rsid w:val="00BF1748"/>
    <w:rsid w:val="00BF56B2"/>
    <w:rsid w:val="00C03CE1"/>
    <w:rsid w:val="00C04D4C"/>
    <w:rsid w:val="00C055AB"/>
    <w:rsid w:val="00C11F95"/>
    <w:rsid w:val="00C136DF"/>
    <w:rsid w:val="00C40627"/>
    <w:rsid w:val="00C457C3"/>
    <w:rsid w:val="00C461D9"/>
    <w:rsid w:val="00C500A7"/>
    <w:rsid w:val="00C644CA"/>
    <w:rsid w:val="00C73005"/>
    <w:rsid w:val="00C75E48"/>
    <w:rsid w:val="00C76A1C"/>
    <w:rsid w:val="00C85E18"/>
    <w:rsid w:val="00C945C2"/>
    <w:rsid w:val="00CA02D5"/>
    <w:rsid w:val="00CA4A09"/>
    <w:rsid w:val="00CC787C"/>
    <w:rsid w:val="00CC79F9"/>
    <w:rsid w:val="00CC7A35"/>
    <w:rsid w:val="00CD39F4"/>
    <w:rsid w:val="00CF277D"/>
    <w:rsid w:val="00CF36C9"/>
    <w:rsid w:val="00D00B87"/>
    <w:rsid w:val="00D00EC4"/>
    <w:rsid w:val="00D1030D"/>
    <w:rsid w:val="00D166AC"/>
    <w:rsid w:val="00D21EDF"/>
    <w:rsid w:val="00D36BA2"/>
    <w:rsid w:val="00D378E8"/>
    <w:rsid w:val="00D37CF4"/>
    <w:rsid w:val="00D4487C"/>
    <w:rsid w:val="00D54A6E"/>
    <w:rsid w:val="00D61C12"/>
    <w:rsid w:val="00D82729"/>
    <w:rsid w:val="00D82CFD"/>
    <w:rsid w:val="00DB4BB0"/>
    <w:rsid w:val="00DE2147"/>
    <w:rsid w:val="00DE461D"/>
    <w:rsid w:val="00E04039"/>
    <w:rsid w:val="00E14608"/>
    <w:rsid w:val="00E21E67"/>
    <w:rsid w:val="00E30EBF"/>
    <w:rsid w:val="00E316C0"/>
    <w:rsid w:val="00E33FE5"/>
    <w:rsid w:val="00E46193"/>
    <w:rsid w:val="00E52D70"/>
    <w:rsid w:val="00E55534"/>
    <w:rsid w:val="00E55816"/>
    <w:rsid w:val="00E668C9"/>
    <w:rsid w:val="00E7116D"/>
    <w:rsid w:val="00E77997"/>
    <w:rsid w:val="00E914D1"/>
    <w:rsid w:val="00E960D8"/>
    <w:rsid w:val="00EA2CF5"/>
    <w:rsid w:val="00F20920"/>
    <w:rsid w:val="00F23212"/>
    <w:rsid w:val="00F33B16"/>
    <w:rsid w:val="00F353EA"/>
    <w:rsid w:val="00F56318"/>
    <w:rsid w:val="00F6241A"/>
    <w:rsid w:val="00F647AE"/>
    <w:rsid w:val="00F74C2F"/>
    <w:rsid w:val="00F75B79"/>
    <w:rsid w:val="00F80B53"/>
    <w:rsid w:val="00F82525"/>
    <w:rsid w:val="00F842FB"/>
    <w:rsid w:val="00F97FEA"/>
    <w:rsid w:val="00FA5148"/>
    <w:rsid w:val="00FB60E1"/>
    <w:rsid w:val="00FD3768"/>
    <w:rsid w:val="00FD468E"/>
    <w:rsid w:val="00FD4A16"/>
    <w:rsid w:val="00FE7A3B"/>
    <w:rsid w:val="00FE7AEF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373C3D48-38CA-4CC1-8FB9-1EBDB11E0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it-I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val="it-I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val="it-IT"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paragraph" w:styleId="Listenabsatz">
    <w:name w:val="List Paragraph"/>
    <w:basedOn w:val="Standard"/>
    <w:uiPriority w:val="72"/>
    <w:qFormat/>
    <w:rsid w:val="005E6946"/>
    <w:pPr>
      <w:ind w:left="720"/>
      <w:contextualSpacing/>
    </w:pPr>
  </w:style>
  <w:style w:type="paragraph" w:styleId="berarbeitung">
    <w:name w:val="Revision"/>
    <w:hidden/>
    <w:uiPriority w:val="71"/>
    <w:semiHidden/>
    <w:rsid w:val="007554C6"/>
    <w:rPr>
      <w:sz w:val="16"/>
      <w:szCs w:val="16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B0CD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5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3C6ECBDE-597C-4BA7-B0F0-7160CC9D6057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2</Pages>
  <Words>409</Words>
  <Characters>2582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2986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Linnemann Mario</dc:creator>
  <cp:keywords/>
  <dc:description/>
  <cp:lastModifiedBy>Hizman, Claudia</cp:lastModifiedBy>
  <cp:revision>2</cp:revision>
  <cp:lastPrinted>2021-05-07T10:48:00Z</cp:lastPrinted>
  <dcterms:created xsi:type="dcterms:W3CDTF">2022-08-10T09:24:00Z</dcterms:created>
  <dcterms:modified xsi:type="dcterms:W3CDTF">2022-08-10T09:24:00Z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7,a,b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2022-08-10T05:14:01Z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2babe52c-c5b1-463f-9f22-456935f88d0c</vt:lpwstr>
  </property>
  <property fmtid="{D5CDD505-2E9C-101B-9397-08002B2CF9AE}" pid="11" name="MSIP_Label_df1a195f-122b-42dc-a2d3-71a1903dcdac_ContentBits">
    <vt:lpwstr>1</vt:lpwstr>
  </property>
</Properties>
</file>