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3D466" w14:textId="5F593C52" w:rsidR="00A3534D" w:rsidRPr="00910522" w:rsidRDefault="000E24F8" w:rsidP="002F5818">
      <w:pPr>
        <w:pStyle w:val="1RoadNews"/>
        <w:rPr>
          <w:rFonts w:ascii="Verdana" w:hAnsi="Verdana"/>
          <w:b/>
          <w:color w:val="000000" w:themeColor="text1"/>
          <w:sz w:val="40"/>
          <w:szCs w:val="40"/>
        </w:rPr>
      </w:pPr>
      <w:r w:rsidRPr="00910522">
        <w:rPr>
          <w:rFonts w:ascii="Verdana" w:hAnsi="Verdana"/>
          <w:b/>
          <w:bCs/>
          <w:sz w:val="40"/>
          <w:szCs w:val="40"/>
        </w:rPr>
        <w:t>K</w:t>
      </w:r>
      <w:r w:rsidR="00091B53">
        <w:rPr>
          <w:rFonts w:ascii="Verdana" w:hAnsi="Verdana"/>
          <w:b/>
          <w:bCs/>
          <w:sz w:val="40"/>
          <w:szCs w:val="40"/>
        </w:rPr>
        <w:t>LEEMANN</w:t>
      </w:r>
      <w:r w:rsidR="002F5818" w:rsidRPr="00910522">
        <w:rPr>
          <w:rFonts w:ascii="Verdana" w:hAnsi="Verdana"/>
          <w:b/>
          <w:bCs/>
          <w:sz w:val="40"/>
          <w:szCs w:val="40"/>
        </w:rPr>
        <w:t xml:space="preserve"> </w:t>
      </w:r>
      <w:r w:rsidR="002F5818" w:rsidRPr="00910522">
        <w:rPr>
          <w:rFonts w:ascii="Verdana" w:hAnsi="Verdana"/>
          <w:bCs/>
          <w:spacing w:val="0"/>
          <w:sz w:val="40"/>
          <w:szCs w:val="40"/>
        </w:rPr>
        <w:t xml:space="preserve">| </w:t>
      </w:r>
      <w:r w:rsidR="008769C4">
        <w:rPr>
          <w:rFonts w:ascii="Verdana" w:eastAsiaTheme="majorEastAsia" w:hAnsi="Verdana" w:cstheme="majorBidi"/>
          <w:b/>
          <w:color w:val="000000" w:themeColor="text1"/>
          <w:sz w:val="40"/>
          <w:szCs w:val="52"/>
        </w:rPr>
        <w:t>Mehr Anwendungsvielfalt für Kegel- und Prallbrecher</w:t>
      </w:r>
    </w:p>
    <w:p w14:paraId="7C5C724F" w14:textId="77777777" w:rsidR="00936A78" w:rsidRPr="00910522" w:rsidRDefault="00936A78" w:rsidP="00BD5391">
      <w:pPr>
        <w:spacing w:line="276" w:lineRule="auto"/>
        <w:jc w:val="both"/>
        <w:rPr>
          <w:b/>
          <w:iCs/>
          <w:sz w:val="22"/>
        </w:rPr>
      </w:pPr>
    </w:p>
    <w:p w14:paraId="5C26AFAE" w14:textId="4C91DB80" w:rsidR="00D4487C" w:rsidRDefault="00AD05F5" w:rsidP="00C75E48">
      <w:pPr>
        <w:spacing w:line="276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Doppeldeck</w:t>
      </w:r>
      <w:r w:rsidR="00D1030D">
        <w:rPr>
          <w:b/>
          <w:iCs/>
          <w:sz w:val="28"/>
          <w:szCs w:val="28"/>
        </w:rPr>
        <w:t>er</w:t>
      </w:r>
      <w:r>
        <w:rPr>
          <w:b/>
          <w:iCs/>
          <w:sz w:val="28"/>
          <w:szCs w:val="28"/>
        </w:rPr>
        <w:t>-</w:t>
      </w:r>
      <w:proofErr w:type="spellStart"/>
      <w:r>
        <w:rPr>
          <w:b/>
          <w:iCs/>
          <w:sz w:val="28"/>
          <w:szCs w:val="28"/>
        </w:rPr>
        <w:t>Nachsieb</w:t>
      </w:r>
      <w:proofErr w:type="spellEnd"/>
      <w:r>
        <w:rPr>
          <w:b/>
          <w:iCs/>
          <w:sz w:val="28"/>
          <w:szCs w:val="28"/>
        </w:rPr>
        <w:t xml:space="preserve"> für die MOBICONE MCO 90(i) EVO2 und die MOBIREX</w:t>
      </w:r>
      <w:r w:rsidR="00BD3365">
        <w:rPr>
          <w:b/>
          <w:iCs/>
          <w:sz w:val="28"/>
          <w:szCs w:val="28"/>
        </w:rPr>
        <w:t xml:space="preserve"> </w:t>
      </w:r>
      <w:r w:rsidR="00B47768">
        <w:rPr>
          <w:b/>
          <w:iCs/>
          <w:sz w:val="28"/>
          <w:szCs w:val="28"/>
        </w:rPr>
        <w:t>MR 110</w:t>
      </w:r>
      <w:r>
        <w:rPr>
          <w:b/>
          <w:iCs/>
          <w:sz w:val="28"/>
          <w:szCs w:val="28"/>
        </w:rPr>
        <w:t>(i)</w:t>
      </w:r>
      <w:r w:rsidR="00B47768">
        <w:rPr>
          <w:b/>
          <w:iCs/>
          <w:sz w:val="28"/>
          <w:szCs w:val="28"/>
        </w:rPr>
        <w:t xml:space="preserve"> EVO2</w:t>
      </w:r>
      <w:r w:rsidR="00243FEE">
        <w:rPr>
          <w:b/>
          <w:iCs/>
          <w:sz w:val="28"/>
          <w:szCs w:val="28"/>
        </w:rPr>
        <w:t xml:space="preserve"> </w:t>
      </w:r>
    </w:p>
    <w:p w14:paraId="5C807CA1" w14:textId="08AA2660" w:rsidR="00910522" w:rsidRDefault="00910522" w:rsidP="00BD5391">
      <w:pPr>
        <w:spacing w:line="276" w:lineRule="auto"/>
        <w:jc w:val="both"/>
        <w:rPr>
          <w:b/>
          <w:iCs/>
          <w:sz w:val="28"/>
          <w:szCs w:val="28"/>
        </w:rPr>
      </w:pPr>
    </w:p>
    <w:p w14:paraId="17D08D58" w14:textId="52CE5FDC" w:rsidR="000E24F8" w:rsidRPr="00D21EDF" w:rsidRDefault="00D1030D" w:rsidP="00D4487C">
      <w:pPr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Der mobile Kegelbrecher</w:t>
      </w:r>
      <w:r w:rsidR="00AD05F5" w:rsidRPr="00AD05F5">
        <w:rPr>
          <w:b/>
          <w:color w:val="000000" w:themeColor="text1"/>
          <w:sz w:val="22"/>
        </w:rPr>
        <w:t xml:space="preserve"> MOBICONE MCO 90(i) EVO2 und </w:t>
      </w:r>
      <w:r>
        <w:rPr>
          <w:b/>
          <w:color w:val="000000" w:themeColor="text1"/>
          <w:sz w:val="22"/>
        </w:rPr>
        <w:t>der mobile Prallbrecher</w:t>
      </w:r>
      <w:r w:rsidR="00AD05F5" w:rsidRPr="00AD05F5">
        <w:rPr>
          <w:b/>
          <w:color w:val="000000" w:themeColor="text1"/>
          <w:sz w:val="22"/>
        </w:rPr>
        <w:t xml:space="preserve"> MOBIREX MR 110(i) EVO2 können nun optional mit </w:t>
      </w:r>
      <w:r>
        <w:rPr>
          <w:b/>
          <w:color w:val="000000" w:themeColor="text1"/>
          <w:sz w:val="22"/>
        </w:rPr>
        <w:t xml:space="preserve">einem </w:t>
      </w:r>
      <w:r w:rsidR="00AD05F5" w:rsidRPr="00AD05F5">
        <w:rPr>
          <w:b/>
          <w:color w:val="000000" w:themeColor="text1"/>
          <w:sz w:val="22"/>
        </w:rPr>
        <w:t>Doppeldeck</w:t>
      </w:r>
      <w:r>
        <w:rPr>
          <w:b/>
          <w:color w:val="000000" w:themeColor="text1"/>
          <w:sz w:val="22"/>
        </w:rPr>
        <w:t>er</w:t>
      </w:r>
      <w:r w:rsidR="00AD05F5" w:rsidRPr="00AD05F5">
        <w:rPr>
          <w:b/>
          <w:color w:val="000000" w:themeColor="text1"/>
          <w:sz w:val="22"/>
        </w:rPr>
        <w:t>-</w:t>
      </w:r>
      <w:proofErr w:type="spellStart"/>
      <w:r w:rsidR="00AD05F5" w:rsidRPr="00AD05F5">
        <w:rPr>
          <w:b/>
          <w:color w:val="000000" w:themeColor="text1"/>
          <w:sz w:val="22"/>
        </w:rPr>
        <w:t>Nachsieb</w:t>
      </w:r>
      <w:proofErr w:type="spellEnd"/>
      <w:r w:rsidR="00AD05F5" w:rsidRPr="00AD05F5">
        <w:rPr>
          <w:b/>
          <w:color w:val="000000" w:themeColor="text1"/>
          <w:sz w:val="22"/>
        </w:rPr>
        <w:t xml:space="preserve"> ausgestattet werden</w:t>
      </w:r>
      <w:r>
        <w:rPr>
          <w:b/>
          <w:color w:val="000000" w:themeColor="text1"/>
          <w:sz w:val="22"/>
        </w:rPr>
        <w:t>.</w:t>
      </w:r>
      <w:r w:rsidR="009344B2">
        <w:rPr>
          <w:b/>
          <w:color w:val="000000" w:themeColor="text1"/>
          <w:sz w:val="22"/>
        </w:rPr>
        <w:t xml:space="preserve"> </w:t>
      </w:r>
    </w:p>
    <w:p w14:paraId="0B74CA0C" w14:textId="66235B67" w:rsidR="00C75E48" w:rsidRPr="00932B0F" w:rsidRDefault="00C75E48" w:rsidP="00D4487C">
      <w:pPr>
        <w:jc w:val="both"/>
        <w:rPr>
          <w:b/>
          <w:color w:val="000000" w:themeColor="text1"/>
          <w:sz w:val="22"/>
        </w:rPr>
      </w:pPr>
    </w:p>
    <w:p w14:paraId="6D0F4282" w14:textId="6931D888" w:rsidR="009344B2" w:rsidRDefault="00943DB9" w:rsidP="00D4487C">
      <w:pPr>
        <w:jc w:val="both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Kegelbrecher werden überwiegend im Hartgestein, Prallbrecher im weichen und mittelharten Gestein sowie im Recycling eingesetzt. Von beiden </w:t>
      </w:r>
      <w:r w:rsidR="002D66E7">
        <w:rPr>
          <w:color w:val="000000" w:themeColor="text1"/>
          <w:sz w:val="22"/>
        </w:rPr>
        <w:t xml:space="preserve">Anlagentypen </w:t>
      </w:r>
      <w:r>
        <w:rPr>
          <w:color w:val="000000" w:themeColor="text1"/>
          <w:sz w:val="22"/>
        </w:rPr>
        <w:t xml:space="preserve">wird </w:t>
      </w:r>
      <w:r w:rsidR="0065158F">
        <w:rPr>
          <w:color w:val="000000" w:themeColor="text1"/>
          <w:sz w:val="22"/>
        </w:rPr>
        <w:t>dabei eine sehr gute Produktqualität erwartet</w:t>
      </w:r>
      <w:r w:rsidR="006B4B33">
        <w:rPr>
          <w:color w:val="000000" w:themeColor="text1"/>
          <w:sz w:val="22"/>
        </w:rPr>
        <w:t xml:space="preserve">. </w:t>
      </w:r>
      <w:r w:rsidR="0065158F">
        <w:rPr>
          <w:color w:val="000000" w:themeColor="text1"/>
          <w:sz w:val="22"/>
        </w:rPr>
        <w:t>Durch das neue optionale Doppeldecker-</w:t>
      </w:r>
      <w:proofErr w:type="spellStart"/>
      <w:r w:rsidR="0065158F">
        <w:rPr>
          <w:color w:val="000000" w:themeColor="text1"/>
          <w:sz w:val="22"/>
        </w:rPr>
        <w:t>Nachsieb</w:t>
      </w:r>
      <w:proofErr w:type="spellEnd"/>
      <w:r w:rsidR="0065158F">
        <w:rPr>
          <w:color w:val="000000" w:themeColor="text1"/>
          <w:sz w:val="22"/>
        </w:rPr>
        <w:t xml:space="preserve"> ist es nun auch </w:t>
      </w:r>
      <w:r w:rsidR="004629D7" w:rsidRPr="004629D7">
        <w:rPr>
          <w:color w:val="000000" w:themeColor="text1"/>
          <w:sz w:val="22"/>
        </w:rPr>
        <w:t xml:space="preserve">mit nur einer Maschine – ohne den Einsatz einer zusätzlichen Siebanlage – </w:t>
      </w:r>
      <w:r w:rsidR="0065158F">
        <w:rPr>
          <w:color w:val="000000" w:themeColor="text1"/>
          <w:sz w:val="22"/>
        </w:rPr>
        <w:t>möglich</w:t>
      </w:r>
      <w:r w:rsidR="008F3A27">
        <w:rPr>
          <w:color w:val="000000" w:themeColor="text1"/>
          <w:sz w:val="22"/>
        </w:rPr>
        <w:t>,</w:t>
      </w:r>
      <w:r w:rsidR="0065158F">
        <w:rPr>
          <w:color w:val="000000" w:themeColor="text1"/>
          <w:sz w:val="22"/>
        </w:rPr>
        <w:t xml:space="preserve"> </w:t>
      </w:r>
      <w:r w:rsidR="00925C47">
        <w:rPr>
          <w:color w:val="000000" w:themeColor="text1"/>
          <w:sz w:val="22"/>
        </w:rPr>
        <w:t>zwei</w:t>
      </w:r>
      <w:r w:rsidR="0065158F">
        <w:rPr>
          <w:color w:val="000000" w:themeColor="text1"/>
          <w:sz w:val="22"/>
        </w:rPr>
        <w:t xml:space="preserve"> klassifizierte Endkörnungen herzustellen. </w:t>
      </w:r>
    </w:p>
    <w:p w14:paraId="68A6C53D" w14:textId="77777777" w:rsidR="009344B2" w:rsidRPr="00932B0F" w:rsidRDefault="009344B2" w:rsidP="00D4487C">
      <w:pPr>
        <w:jc w:val="both"/>
        <w:rPr>
          <w:color w:val="000000" w:themeColor="text1"/>
          <w:sz w:val="22"/>
        </w:rPr>
      </w:pPr>
    </w:p>
    <w:p w14:paraId="210A950C" w14:textId="1A511FE3" w:rsidR="005E6946" w:rsidRDefault="0065158F" w:rsidP="005E6946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de-DE"/>
        </w:rPr>
      </w:pPr>
      <w:r>
        <w:rPr>
          <w:b/>
          <w:bCs/>
          <w:sz w:val="22"/>
          <w:szCs w:val="22"/>
          <w:lang w:eastAsia="de-DE"/>
        </w:rPr>
        <w:t>Doppeldecker-</w:t>
      </w:r>
      <w:proofErr w:type="spellStart"/>
      <w:r>
        <w:rPr>
          <w:b/>
          <w:bCs/>
          <w:sz w:val="22"/>
          <w:szCs w:val="22"/>
          <w:lang w:eastAsia="de-DE"/>
        </w:rPr>
        <w:t>Nachsieb</w:t>
      </w:r>
      <w:proofErr w:type="spellEnd"/>
      <w:r>
        <w:rPr>
          <w:b/>
          <w:bCs/>
          <w:sz w:val="22"/>
          <w:szCs w:val="22"/>
          <w:lang w:eastAsia="de-DE"/>
        </w:rPr>
        <w:t xml:space="preserve"> sorgt für hohe </w:t>
      </w:r>
      <w:r w:rsidR="00613204">
        <w:rPr>
          <w:b/>
          <w:bCs/>
          <w:sz w:val="22"/>
          <w:szCs w:val="22"/>
          <w:lang w:eastAsia="de-DE"/>
        </w:rPr>
        <w:t xml:space="preserve">Anwendungsvielfalt und </w:t>
      </w:r>
      <w:r>
        <w:rPr>
          <w:b/>
          <w:bCs/>
          <w:sz w:val="22"/>
          <w:szCs w:val="22"/>
          <w:lang w:eastAsia="de-DE"/>
        </w:rPr>
        <w:t xml:space="preserve">Flexibilität </w:t>
      </w:r>
    </w:p>
    <w:p w14:paraId="0F9B5D13" w14:textId="70AF78D5" w:rsidR="00FA5148" w:rsidRDefault="00FA5148" w:rsidP="00FA5148">
      <w:pPr>
        <w:autoSpaceDE w:val="0"/>
        <w:autoSpaceDN w:val="0"/>
        <w:adjustRightInd w:val="0"/>
        <w:jc w:val="both"/>
        <w:rPr>
          <w:bCs/>
          <w:color w:val="000000" w:themeColor="text1"/>
          <w:sz w:val="22"/>
          <w:szCs w:val="22"/>
        </w:rPr>
      </w:pPr>
      <w:r w:rsidRPr="00FA5148">
        <w:rPr>
          <w:bCs/>
          <w:color w:val="000000" w:themeColor="text1"/>
          <w:sz w:val="22"/>
          <w:szCs w:val="22"/>
        </w:rPr>
        <w:t>Die große Siebfläche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FA5148">
        <w:rPr>
          <w:bCs/>
          <w:color w:val="000000" w:themeColor="text1"/>
          <w:sz w:val="22"/>
          <w:szCs w:val="22"/>
        </w:rPr>
        <w:t xml:space="preserve">ermöglicht eine effektive </w:t>
      </w:r>
      <w:proofErr w:type="spellStart"/>
      <w:r w:rsidRPr="00FA5148">
        <w:rPr>
          <w:bCs/>
          <w:color w:val="000000" w:themeColor="text1"/>
          <w:sz w:val="22"/>
          <w:szCs w:val="22"/>
        </w:rPr>
        <w:t>Absiebung</w:t>
      </w:r>
      <w:proofErr w:type="spellEnd"/>
      <w:r w:rsidRPr="00FA5148">
        <w:rPr>
          <w:bCs/>
          <w:color w:val="000000" w:themeColor="text1"/>
          <w:sz w:val="22"/>
          <w:szCs w:val="22"/>
        </w:rPr>
        <w:t xml:space="preserve"> auch bei Körnungen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FA5148">
        <w:rPr>
          <w:bCs/>
          <w:color w:val="000000" w:themeColor="text1"/>
          <w:sz w:val="22"/>
          <w:szCs w:val="22"/>
        </w:rPr>
        <w:t xml:space="preserve">unter 20 mm. Die Abwurfhöhe </w:t>
      </w:r>
      <w:r>
        <w:rPr>
          <w:bCs/>
          <w:color w:val="000000" w:themeColor="text1"/>
          <w:sz w:val="22"/>
          <w:szCs w:val="22"/>
        </w:rPr>
        <w:t xml:space="preserve">des Feinkornbandes </w:t>
      </w:r>
      <w:r w:rsidRPr="00FA5148">
        <w:rPr>
          <w:bCs/>
          <w:color w:val="000000" w:themeColor="text1"/>
          <w:sz w:val="22"/>
          <w:szCs w:val="22"/>
        </w:rPr>
        <w:t>ist für ein großes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FA5148">
        <w:rPr>
          <w:bCs/>
          <w:color w:val="000000" w:themeColor="text1"/>
          <w:sz w:val="22"/>
          <w:szCs w:val="22"/>
        </w:rPr>
        <w:t>Haldenvolumen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FA5148">
        <w:rPr>
          <w:bCs/>
          <w:color w:val="000000" w:themeColor="text1"/>
          <w:sz w:val="22"/>
          <w:szCs w:val="22"/>
        </w:rPr>
        <w:t>maximal ausgelegt</w:t>
      </w:r>
      <w:r>
        <w:rPr>
          <w:bCs/>
          <w:color w:val="000000" w:themeColor="text1"/>
          <w:sz w:val="22"/>
          <w:szCs w:val="22"/>
        </w:rPr>
        <w:t>.</w:t>
      </w:r>
      <w:r w:rsidRPr="00FA5148">
        <w:rPr>
          <w:bCs/>
          <w:color w:val="000000" w:themeColor="text1"/>
          <w:sz w:val="22"/>
          <w:szCs w:val="22"/>
        </w:rPr>
        <w:t xml:space="preserve"> </w:t>
      </w:r>
      <w:r>
        <w:rPr>
          <w:bCs/>
          <w:color w:val="000000" w:themeColor="text1"/>
          <w:sz w:val="22"/>
          <w:szCs w:val="22"/>
        </w:rPr>
        <w:t>Ü</w:t>
      </w:r>
      <w:r w:rsidRPr="00FA5148">
        <w:rPr>
          <w:bCs/>
          <w:color w:val="000000" w:themeColor="text1"/>
          <w:sz w:val="22"/>
          <w:szCs w:val="22"/>
        </w:rPr>
        <w:t xml:space="preserve">ber </w:t>
      </w:r>
      <w:r w:rsidR="00637A3B">
        <w:rPr>
          <w:bCs/>
          <w:color w:val="000000" w:themeColor="text1"/>
          <w:sz w:val="22"/>
          <w:szCs w:val="22"/>
        </w:rPr>
        <w:t>das</w:t>
      </w:r>
      <w:r w:rsidRPr="00FA5148">
        <w:rPr>
          <w:bCs/>
          <w:color w:val="000000" w:themeColor="text1"/>
          <w:sz w:val="22"/>
          <w:szCs w:val="22"/>
        </w:rPr>
        <w:t xml:space="preserve"> Überkornrückführband kann das </w:t>
      </w:r>
      <w:proofErr w:type="spellStart"/>
      <w:r w:rsidRPr="00FA5148">
        <w:rPr>
          <w:bCs/>
          <w:color w:val="000000" w:themeColor="text1"/>
          <w:sz w:val="22"/>
          <w:szCs w:val="22"/>
        </w:rPr>
        <w:t>Überkorn</w:t>
      </w:r>
      <w:proofErr w:type="spellEnd"/>
      <w:r w:rsidRPr="00FA5148">
        <w:rPr>
          <w:bCs/>
          <w:color w:val="000000" w:themeColor="text1"/>
          <w:sz w:val="22"/>
          <w:szCs w:val="22"/>
        </w:rPr>
        <w:t xml:space="preserve"> in einem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FA5148">
        <w:rPr>
          <w:bCs/>
          <w:color w:val="000000" w:themeColor="text1"/>
          <w:sz w:val="22"/>
          <w:szCs w:val="22"/>
        </w:rPr>
        <w:t>geschlossenen Materialkreislauf verarbeitet werden. Das Band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FA5148">
        <w:rPr>
          <w:bCs/>
          <w:color w:val="000000" w:themeColor="text1"/>
          <w:sz w:val="22"/>
          <w:szCs w:val="22"/>
        </w:rPr>
        <w:t>ist optional um bis zu 100 ° hydraulisch schwenkbar, damit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FA5148">
        <w:rPr>
          <w:bCs/>
          <w:color w:val="000000" w:themeColor="text1"/>
          <w:sz w:val="22"/>
          <w:szCs w:val="22"/>
        </w:rPr>
        <w:t>auch ein seitlicher Austrag möglich ist. So kann manuell eine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FA5148">
        <w:rPr>
          <w:bCs/>
          <w:color w:val="000000" w:themeColor="text1"/>
          <w:sz w:val="22"/>
          <w:szCs w:val="22"/>
        </w:rPr>
        <w:t>nierenförmige Halde erzeugt werden.</w:t>
      </w:r>
      <w:r>
        <w:rPr>
          <w:bCs/>
          <w:color w:val="000000" w:themeColor="text1"/>
          <w:sz w:val="22"/>
          <w:szCs w:val="22"/>
        </w:rPr>
        <w:t xml:space="preserve"> </w:t>
      </w:r>
    </w:p>
    <w:p w14:paraId="43596A8F" w14:textId="1C3B6847" w:rsidR="00B0527D" w:rsidRDefault="00637A3B" w:rsidP="00FA5148">
      <w:pPr>
        <w:autoSpaceDE w:val="0"/>
        <w:autoSpaceDN w:val="0"/>
        <w:adjustRightInd w:val="0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Soll in einer Anwendung nur ein klassiertes </w:t>
      </w:r>
      <w:proofErr w:type="spellStart"/>
      <w:r>
        <w:rPr>
          <w:bCs/>
          <w:color w:val="000000" w:themeColor="text1"/>
          <w:sz w:val="22"/>
          <w:szCs w:val="22"/>
        </w:rPr>
        <w:t>Endkorn</w:t>
      </w:r>
      <w:proofErr w:type="spellEnd"/>
      <w:r>
        <w:rPr>
          <w:bCs/>
          <w:color w:val="000000" w:themeColor="text1"/>
          <w:sz w:val="22"/>
          <w:szCs w:val="22"/>
        </w:rPr>
        <w:t xml:space="preserve"> erstellt werden, kann das </w:t>
      </w:r>
      <w:proofErr w:type="spellStart"/>
      <w:r>
        <w:rPr>
          <w:bCs/>
          <w:color w:val="000000" w:themeColor="text1"/>
          <w:sz w:val="22"/>
          <w:szCs w:val="22"/>
        </w:rPr>
        <w:t>Nachsieb</w:t>
      </w:r>
      <w:proofErr w:type="spellEnd"/>
      <w:r>
        <w:rPr>
          <w:bCs/>
          <w:color w:val="000000" w:themeColor="text1"/>
          <w:sz w:val="22"/>
          <w:szCs w:val="22"/>
        </w:rPr>
        <w:t xml:space="preserve"> einfach als Eindecker-Variante genutzt werden.</w:t>
      </w:r>
    </w:p>
    <w:p w14:paraId="09EF416B" w14:textId="77777777" w:rsidR="00B0527D" w:rsidRDefault="00B0527D" w:rsidP="00FA5148">
      <w:pPr>
        <w:autoSpaceDE w:val="0"/>
        <w:autoSpaceDN w:val="0"/>
        <w:adjustRightInd w:val="0"/>
        <w:jc w:val="both"/>
        <w:rPr>
          <w:bCs/>
          <w:color w:val="000000" w:themeColor="text1"/>
          <w:sz w:val="22"/>
          <w:szCs w:val="22"/>
        </w:rPr>
      </w:pPr>
    </w:p>
    <w:p w14:paraId="1D0F678B" w14:textId="210C3667" w:rsidR="00FA5148" w:rsidRPr="0079358F" w:rsidRDefault="00FA5148" w:rsidP="00FA5148">
      <w:pPr>
        <w:autoSpaceDE w:val="0"/>
        <w:autoSpaceDN w:val="0"/>
        <w:adjustRightInd w:val="0"/>
        <w:jc w:val="both"/>
        <w:rPr>
          <w:b/>
          <w:color w:val="000000" w:themeColor="text1"/>
          <w:sz w:val="22"/>
          <w:szCs w:val="22"/>
        </w:rPr>
      </w:pPr>
      <w:proofErr w:type="spellStart"/>
      <w:r w:rsidRPr="0079358F">
        <w:rPr>
          <w:b/>
          <w:color w:val="000000" w:themeColor="text1"/>
          <w:sz w:val="22"/>
          <w:szCs w:val="22"/>
        </w:rPr>
        <w:t>Windsichter</w:t>
      </w:r>
      <w:proofErr w:type="spellEnd"/>
      <w:r w:rsidRPr="0079358F">
        <w:rPr>
          <w:b/>
          <w:color w:val="000000" w:themeColor="text1"/>
          <w:sz w:val="22"/>
          <w:szCs w:val="22"/>
        </w:rPr>
        <w:t xml:space="preserve"> zur effektiven Reinigung</w:t>
      </w:r>
    </w:p>
    <w:p w14:paraId="6B3FF4C3" w14:textId="75C84064" w:rsidR="00D378E8" w:rsidRPr="00D378E8" w:rsidRDefault="00FA5148" w:rsidP="00155A12">
      <w:pPr>
        <w:autoSpaceDE w:val="0"/>
        <w:autoSpaceDN w:val="0"/>
        <w:adjustRightInd w:val="0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Da die MOBIREX MR 110(i) EVO2 </w:t>
      </w:r>
      <w:r w:rsidR="00155A12">
        <w:rPr>
          <w:bCs/>
          <w:color w:val="000000" w:themeColor="text1"/>
          <w:sz w:val="22"/>
          <w:szCs w:val="22"/>
        </w:rPr>
        <w:t xml:space="preserve">häufig im </w:t>
      </w:r>
      <w:r w:rsidR="00E33FE5">
        <w:rPr>
          <w:bCs/>
          <w:color w:val="000000" w:themeColor="text1"/>
          <w:sz w:val="22"/>
          <w:szCs w:val="22"/>
        </w:rPr>
        <w:t xml:space="preserve">Recycling zum Einsatz kommt, </w:t>
      </w:r>
      <w:r w:rsidR="0079358F">
        <w:rPr>
          <w:bCs/>
          <w:color w:val="000000" w:themeColor="text1"/>
          <w:sz w:val="22"/>
          <w:szCs w:val="22"/>
        </w:rPr>
        <w:t>werden</w:t>
      </w:r>
      <w:r w:rsidR="00E33FE5">
        <w:rPr>
          <w:bCs/>
          <w:color w:val="000000" w:themeColor="text1"/>
          <w:sz w:val="22"/>
          <w:szCs w:val="22"/>
        </w:rPr>
        <w:t xml:space="preserve"> hier </w:t>
      </w:r>
      <w:r w:rsidR="0079358F">
        <w:rPr>
          <w:bCs/>
          <w:color w:val="000000" w:themeColor="text1"/>
          <w:sz w:val="22"/>
          <w:szCs w:val="22"/>
        </w:rPr>
        <w:t xml:space="preserve">optional </w:t>
      </w:r>
      <w:proofErr w:type="spellStart"/>
      <w:r w:rsidR="00E33FE5">
        <w:rPr>
          <w:bCs/>
          <w:color w:val="000000" w:themeColor="text1"/>
          <w:sz w:val="22"/>
          <w:szCs w:val="22"/>
        </w:rPr>
        <w:t>Windsichter</w:t>
      </w:r>
      <w:proofErr w:type="spellEnd"/>
      <w:r w:rsidR="00E33FE5">
        <w:rPr>
          <w:bCs/>
          <w:color w:val="000000" w:themeColor="text1"/>
          <w:sz w:val="22"/>
          <w:szCs w:val="22"/>
        </w:rPr>
        <w:t xml:space="preserve"> </w:t>
      </w:r>
      <w:r w:rsidR="0079358F">
        <w:rPr>
          <w:bCs/>
          <w:color w:val="000000" w:themeColor="text1"/>
          <w:sz w:val="22"/>
          <w:szCs w:val="22"/>
        </w:rPr>
        <w:t>eingesetzt</w:t>
      </w:r>
      <w:r w:rsidR="00E33FE5">
        <w:rPr>
          <w:bCs/>
          <w:color w:val="000000" w:themeColor="text1"/>
          <w:sz w:val="22"/>
          <w:szCs w:val="22"/>
        </w:rPr>
        <w:t>. Diese sorgen für eine erhöhte Material</w:t>
      </w:r>
      <w:r w:rsidR="00155A12" w:rsidRPr="00155A12">
        <w:rPr>
          <w:bCs/>
          <w:color w:val="000000" w:themeColor="text1"/>
          <w:sz w:val="22"/>
          <w:szCs w:val="22"/>
        </w:rPr>
        <w:t>qualität, da das Material</w:t>
      </w:r>
      <w:r w:rsidR="00E33FE5">
        <w:rPr>
          <w:bCs/>
          <w:color w:val="000000" w:themeColor="text1"/>
          <w:sz w:val="22"/>
          <w:szCs w:val="22"/>
        </w:rPr>
        <w:t xml:space="preserve"> </w:t>
      </w:r>
      <w:r w:rsidR="00155A12" w:rsidRPr="00155A12">
        <w:rPr>
          <w:bCs/>
          <w:color w:val="000000" w:themeColor="text1"/>
          <w:sz w:val="22"/>
          <w:szCs w:val="22"/>
        </w:rPr>
        <w:t>von Verunreinigungen</w:t>
      </w:r>
      <w:r w:rsidR="002251B4">
        <w:rPr>
          <w:bCs/>
          <w:color w:val="000000" w:themeColor="text1"/>
          <w:sz w:val="22"/>
          <w:szCs w:val="22"/>
        </w:rPr>
        <w:t xml:space="preserve"> durch Leichtstoffe</w:t>
      </w:r>
      <w:r w:rsidR="00155A12" w:rsidRPr="00155A12">
        <w:rPr>
          <w:bCs/>
          <w:color w:val="000000" w:themeColor="text1"/>
          <w:sz w:val="22"/>
          <w:szCs w:val="22"/>
        </w:rPr>
        <w:t xml:space="preserve"> (z.</w:t>
      </w:r>
      <w:r w:rsidR="004629D7">
        <w:rPr>
          <w:bCs/>
          <w:color w:val="000000" w:themeColor="text1"/>
          <w:sz w:val="22"/>
          <w:szCs w:val="22"/>
        </w:rPr>
        <w:t xml:space="preserve"> </w:t>
      </w:r>
      <w:r w:rsidR="00155A12" w:rsidRPr="00155A12">
        <w:rPr>
          <w:bCs/>
          <w:color w:val="000000" w:themeColor="text1"/>
          <w:sz w:val="22"/>
          <w:szCs w:val="22"/>
        </w:rPr>
        <w:t>B. Holz und Kunststoff) gereinigt</w:t>
      </w:r>
      <w:r w:rsidR="0079358F">
        <w:rPr>
          <w:bCs/>
          <w:color w:val="000000" w:themeColor="text1"/>
          <w:sz w:val="22"/>
          <w:szCs w:val="22"/>
        </w:rPr>
        <w:t xml:space="preserve"> </w:t>
      </w:r>
      <w:r w:rsidR="00155A12" w:rsidRPr="00155A12">
        <w:rPr>
          <w:bCs/>
          <w:color w:val="000000" w:themeColor="text1"/>
          <w:sz w:val="22"/>
          <w:szCs w:val="22"/>
        </w:rPr>
        <w:t>wird. Der Luftstrom kann dabei je nach Material</w:t>
      </w:r>
      <w:r w:rsidR="0079358F">
        <w:rPr>
          <w:bCs/>
          <w:color w:val="000000" w:themeColor="text1"/>
          <w:sz w:val="22"/>
          <w:szCs w:val="22"/>
        </w:rPr>
        <w:t xml:space="preserve"> </w:t>
      </w:r>
      <w:r w:rsidR="00155A12" w:rsidRPr="00155A12">
        <w:rPr>
          <w:bCs/>
          <w:color w:val="000000" w:themeColor="text1"/>
          <w:sz w:val="22"/>
          <w:szCs w:val="22"/>
        </w:rPr>
        <w:t>geregelt werden. Hand- und Sortierarbeit</w:t>
      </w:r>
      <w:r w:rsidR="0079358F">
        <w:rPr>
          <w:bCs/>
          <w:color w:val="000000" w:themeColor="text1"/>
          <w:sz w:val="22"/>
          <w:szCs w:val="22"/>
        </w:rPr>
        <w:t xml:space="preserve"> </w:t>
      </w:r>
      <w:r w:rsidR="001B41B1">
        <w:rPr>
          <w:bCs/>
          <w:color w:val="000000" w:themeColor="text1"/>
          <w:sz w:val="22"/>
          <w:szCs w:val="22"/>
        </w:rPr>
        <w:t xml:space="preserve">lassen sich dadurch </w:t>
      </w:r>
      <w:r w:rsidR="00155A12" w:rsidRPr="00155A12">
        <w:rPr>
          <w:bCs/>
          <w:color w:val="000000" w:themeColor="text1"/>
          <w:sz w:val="22"/>
          <w:szCs w:val="22"/>
        </w:rPr>
        <w:t>reduzier</w:t>
      </w:r>
      <w:r w:rsidR="001B41B1">
        <w:rPr>
          <w:bCs/>
          <w:color w:val="000000" w:themeColor="text1"/>
          <w:sz w:val="22"/>
          <w:szCs w:val="22"/>
        </w:rPr>
        <w:t>en</w:t>
      </w:r>
      <w:r w:rsidR="00155A12" w:rsidRPr="00155A12">
        <w:rPr>
          <w:bCs/>
          <w:color w:val="000000" w:themeColor="text1"/>
          <w:sz w:val="22"/>
          <w:szCs w:val="22"/>
        </w:rPr>
        <w:t xml:space="preserve">. Der </w:t>
      </w:r>
      <w:proofErr w:type="spellStart"/>
      <w:r w:rsidR="00155A12" w:rsidRPr="00155A12">
        <w:rPr>
          <w:bCs/>
          <w:color w:val="000000" w:themeColor="text1"/>
          <w:sz w:val="22"/>
          <w:szCs w:val="22"/>
        </w:rPr>
        <w:t>Windsichter</w:t>
      </w:r>
      <w:proofErr w:type="spellEnd"/>
      <w:r w:rsidR="00155A12" w:rsidRPr="00155A12">
        <w:rPr>
          <w:bCs/>
          <w:color w:val="000000" w:themeColor="text1"/>
          <w:sz w:val="22"/>
          <w:szCs w:val="22"/>
        </w:rPr>
        <w:t xml:space="preserve"> ist nur in Verbindung</w:t>
      </w:r>
      <w:r w:rsidR="0079358F">
        <w:rPr>
          <w:bCs/>
          <w:color w:val="000000" w:themeColor="text1"/>
          <w:sz w:val="22"/>
          <w:szCs w:val="22"/>
        </w:rPr>
        <w:t xml:space="preserve"> </w:t>
      </w:r>
      <w:r w:rsidR="00155A12" w:rsidRPr="00155A12">
        <w:rPr>
          <w:bCs/>
          <w:color w:val="000000" w:themeColor="text1"/>
          <w:sz w:val="22"/>
          <w:szCs w:val="22"/>
        </w:rPr>
        <w:t>mit der Nachsiebeinheit einsetzbar. Bei der</w:t>
      </w:r>
      <w:r w:rsidR="0079358F">
        <w:rPr>
          <w:bCs/>
          <w:color w:val="000000" w:themeColor="text1"/>
          <w:sz w:val="22"/>
          <w:szCs w:val="22"/>
        </w:rPr>
        <w:t xml:space="preserve"> </w:t>
      </w:r>
      <w:r w:rsidR="00155A12" w:rsidRPr="00155A12">
        <w:rPr>
          <w:bCs/>
          <w:color w:val="000000" w:themeColor="text1"/>
          <w:sz w:val="22"/>
          <w:szCs w:val="22"/>
        </w:rPr>
        <w:t>Doppeldecker-Nachsiebeinheit kann optional ein</w:t>
      </w:r>
      <w:r w:rsidR="00637A3B">
        <w:rPr>
          <w:bCs/>
          <w:color w:val="000000" w:themeColor="text1"/>
          <w:sz w:val="22"/>
          <w:szCs w:val="22"/>
        </w:rPr>
        <w:t xml:space="preserve"> </w:t>
      </w:r>
      <w:r w:rsidR="00155A12" w:rsidRPr="00155A12">
        <w:rPr>
          <w:bCs/>
          <w:color w:val="000000" w:themeColor="text1"/>
          <w:sz w:val="22"/>
          <w:szCs w:val="22"/>
        </w:rPr>
        <w:t xml:space="preserve">zweiter </w:t>
      </w:r>
      <w:proofErr w:type="spellStart"/>
      <w:r w:rsidR="00155A12" w:rsidRPr="00155A12">
        <w:rPr>
          <w:bCs/>
          <w:color w:val="000000" w:themeColor="text1"/>
          <w:sz w:val="22"/>
          <w:szCs w:val="22"/>
        </w:rPr>
        <w:t>Windsichter</w:t>
      </w:r>
      <w:proofErr w:type="spellEnd"/>
      <w:r w:rsidR="00155A12" w:rsidRPr="00155A12">
        <w:rPr>
          <w:bCs/>
          <w:color w:val="000000" w:themeColor="text1"/>
          <w:sz w:val="22"/>
          <w:szCs w:val="22"/>
        </w:rPr>
        <w:t xml:space="preserve"> </w:t>
      </w:r>
      <w:r w:rsidR="00CA02D5">
        <w:rPr>
          <w:bCs/>
          <w:color w:val="000000" w:themeColor="text1"/>
          <w:sz w:val="22"/>
          <w:szCs w:val="22"/>
        </w:rPr>
        <w:t xml:space="preserve">zur Reinigung des Mittelkorns </w:t>
      </w:r>
      <w:r w:rsidR="00637A3B">
        <w:rPr>
          <w:bCs/>
          <w:color w:val="000000" w:themeColor="text1"/>
          <w:sz w:val="22"/>
          <w:szCs w:val="22"/>
        </w:rPr>
        <w:t>genutzt</w:t>
      </w:r>
      <w:r w:rsidR="00155A12" w:rsidRPr="00155A12">
        <w:rPr>
          <w:bCs/>
          <w:color w:val="000000" w:themeColor="text1"/>
          <w:sz w:val="22"/>
          <w:szCs w:val="22"/>
        </w:rPr>
        <w:t xml:space="preserve"> werden.</w:t>
      </w:r>
    </w:p>
    <w:p w14:paraId="0FFB1F34" w14:textId="3BAB9CCC" w:rsidR="00637A3B" w:rsidRDefault="00637A3B" w:rsidP="00637A3B">
      <w:pPr>
        <w:pStyle w:val="Text"/>
      </w:pPr>
    </w:p>
    <w:p w14:paraId="41AB0AE9" w14:textId="59CE6D73" w:rsidR="00637A3B" w:rsidRDefault="00637A3B" w:rsidP="00637A3B">
      <w:pPr>
        <w:pStyle w:val="Text"/>
      </w:pPr>
    </w:p>
    <w:p w14:paraId="5F49C8B1" w14:textId="77777777" w:rsidR="00637A3B" w:rsidRDefault="00637A3B" w:rsidP="00637A3B">
      <w:pPr>
        <w:pStyle w:val="Text"/>
      </w:pPr>
    </w:p>
    <w:p w14:paraId="0E88ADBF" w14:textId="2C7E3B39" w:rsidR="00637A3B" w:rsidRDefault="00637A3B" w:rsidP="00637A3B">
      <w:pPr>
        <w:pStyle w:val="Text"/>
      </w:pPr>
    </w:p>
    <w:p w14:paraId="01B2D473" w14:textId="448CF1FB" w:rsidR="00637A3B" w:rsidRDefault="00637A3B" w:rsidP="00637A3B">
      <w:pPr>
        <w:pStyle w:val="Text"/>
      </w:pPr>
    </w:p>
    <w:p w14:paraId="6E2BF87C" w14:textId="27E896C6" w:rsidR="00637A3B" w:rsidRDefault="00637A3B" w:rsidP="00637A3B">
      <w:pPr>
        <w:pStyle w:val="Text"/>
      </w:pPr>
    </w:p>
    <w:p w14:paraId="20ECE8CC" w14:textId="41565A7C" w:rsidR="00637A3B" w:rsidRDefault="00637A3B" w:rsidP="00637A3B">
      <w:pPr>
        <w:pStyle w:val="Text"/>
      </w:pPr>
    </w:p>
    <w:p w14:paraId="28DA107A" w14:textId="5639576B" w:rsidR="008F3A27" w:rsidRDefault="008F3A27">
      <w:pPr>
        <w:rPr>
          <w:sz w:val="22"/>
        </w:rPr>
      </w:pPr>
      <w:r>
        <w:br w:type="page"/>
      </w:r>
    </w:p>
    <w:p w14:paraId="4DFA7DF7" w14:textId="30BB16D9" w:rsidR="008755E5" w:rsidRPr="00CD39F4" w:rsidRDefault="008755E5" w:rsidP="008755E5">
      <w:pPr>
        <w:pStyle w:val="HeadlineFotos"/>
        <w:rPr>
          <w:lang w:val="en-US"/>
        </w:rPr>
      </w:pPr>
      <w:proofErr w:type="spellStart"/>
      <w:r w:rsidRPr="00CD39F4">
        <w:rPr>
          <w:rFonts w:eastAsia="Calibri" w:cs="Arial"/>
          <w:caps w:val="0"/>
          <w:szCs w:val="22"/>
          <w:lang w:val="en-US"/>
        </w:rPr>
        <w:lastRenderedPageBreak/>
        <w:t>Foto</w:t>
      </w:r>
      <w:proofErr w:type="spellEnd"/>
      <w:r w:rsidRPr="00CD39F4">
        <w:rPr>
          <w:lang w:val="en-US"/>
        </w:rPr>
        <w:t>:</w:t>
      </w:r>
    </w:p>
    <w:p w14:paraId="492634AA" w14:textId="725A2917" w:rsidR="00F80B53" w:rsidRPr="00CD39F4" w:rsidRDefault="00F80B53" w:rsidP="00F80B53">
      <w:pPr>
        <w:pStyle w:val="Text"/>
        <w:rPr>
          <w:lang w:val="en-US"/>
        </w:rPr>
      </w:pPr>
    </w:p>
    <w:p w14:paraId="07E73ED6" w14:textId="1F4AE3D1" w:rsidR="00751718" w:rsidRPr="00CD39F4" w:rsidRDefault="00DB41FC" w:rsidP="00F80B53">
      <w:pPr>
        <w:pStyle w:val="Text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7128CD0" wp14:editId="0A3C43DA">
            <wp:extent cx="3714750" cy="2626146"/>
            <wp:effectExtent l="0" t="0" r="0" b="317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L_Double-deck post screening unit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9861" cy="263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AC8B9C" w14:textId="69B12733" w:rsidR="00751718" w:rsidRPr="00751718" w:rsidRDefault="00751718" w:rsidP="00751718">
      <w:pPr>
        <w:pStyle w:val="Text"/>
        <w:jc w:val="left"/>
        <w:rPr>
          <w:b/>
          <w:bCs/>
          <w:sz w:val="20"/>
          <w:szCs w:val="20"/>
          <w:lang w:val="en-US"/>
        </w:rPr>
      </w:pPr>
      <w:proofErr w:type="spellStart"/>
      <w:r w:rsidRPr="00751718">
        <w:rPr>
          <w:b/>
          <w:bCs/>
          <w:sz w:val="20"/>
          <w:szCs w:val="20"/>
          <w:lang w:val="en-US"/>
        </w:rPr>
        <w:t>KL_</w:t>
      </w:r>
      <w:r w:rsidRPr="00751718">
        <w:rPr>
          <w:rFonts w:eastAsiaTheme="majorEastAsia" w:cstheme="majorBidi"/>
          <w:b/>
          <w:bCs/>
          <w:sz w:val="20"/>
          <w:szCs w:val="20"/>
          <w:lang w:val="en-US"/>
        </w:rPr>
        <w:t>Double</w:t>
      </w:r>
      <w:proofErr w:type="spellEnd"/>
      <w:r w:rsidRPr="00751718">
        <w:rPr>
          <w:rFonts w:eastAsiaTheme="majorEastAsia" w:cstheme="majorBidi"/>
          <w:b/>
          <w:bCs/>
          <w:sz w:val="20"/>
          <w:szCs w:val="20"/>
          <w:lang w:val="en-US"/>
        </w:rPr>
        <w:t xml:space="preserve">-deck </w:t>
      </w:r>
      <w:r w:rsidR="00CD39F4">
        <w:rPr>
          <w:rFonts w:eastAsiaTheme="majorEastAsia" w:cstheme="majorBidi"/>
          <w:b/>
          <w:bCs/>
          <w:sz w:val="20"/>
          <w:szCs w:val="20"/>
          <w:lang w:val="en-US"/>
        </w:rPr>
        <w:t>post</w:t>
      </w:r>
      <w:r w:rsidRPr="00751718">
        <w:rPr>
          <w:rFonts w:eastAsiaTheme="majorEastAsia" w:cstheme="majorBidi"/>
          <w:b/>
          <w:bCs/>
          <w:sz w:val="20"/>
          <w:szCs w:val="20"/>
          <w:lang w:val="en-US"/>
        </w:rPr>
        <w:t xml:space="preserve"> screening unit</w:t>
      </w:r>
    </w:p>
    <w:p w14:paraId="371177D1" w14:textId="6F608A75" w:rsidR="00751718" w:rsidRPr="0096514A" w:rsidRDefault="00751718" w:rsidP="00751718">
      <w:pPr>
        <w:pStyle w:val="Text"/>
        <w:jc w:val="left"/>
        <w:rPr>
          <w:sz w:val="20"/>
          <w:szCs w:val="20"/>
        </w:rPr>
      </w:pPr>
      <w:r>
        <w:rPr>
          <w:sz w:val="20"/>
          <w:szCs w:val="20"/>
        </w:rPr>
        <w:t>Die</w:t>
      </w:r>
      <w:r w:rsidRPr="00077CFB">
        <w:rPr>
          <w:sz w:val="20"/>
          <w:szCs w:val="20"/>
        </w:rPr>
        <w:t xml:space="preserve"> MOBICONE MCO 90(i) EVO2 und d</w:t>
      </w:r>
      <w:r>
        <w:rPr>
          <w:sz w:val="20"/>
          <w:szCs w:val="20"/>
        </w:rPr>
        <w:t xml:space="preserve">ie </w:t>
      </w:r>
      <w:r w:rsidRPr="00077CFB">
        <w:rPr>
          <w:sz w:val="20"/>
          <w:szCs w:val="20"/>
        </w:rPr>
        <w:t>MOBIREX MR 110(i) EVO2 können nun optional mit einem Doppeldecker-</w:t>
      </w:r>
      <w:proofErr w:type="spellStart"/>
      <w:r w:rsidRPr="00077CFB">
        <w:rPr>
          <w:sz w:val="20"/>
          <w:szCs w:val="20"/>
        </w:rPr>
        <w:t>Nachsieb</w:t>
      </w:r>
      <w:proofErr w:type="spellEnd"/>
      <w:r w:rsidRPr="00077CFB">
        <w:rPr>
          <w:sz w:val="20"/>
          <w:szCs w:val="20"/>
        </w:rPr>
        <w:t xml:space="preserve"> ausgestattet werden.</w:t>
      </w:r>
    </w:p>
    <w:p w14:paraId="173C3046" w14:textId="7B14A5D9" w:rsidR="00751718" w:rsidRDefault="00751718" w:rsidP="008755E5">
      <w:pPr>
        <w:pStyle w:val="Text"/>
      </w:pPr>
    </w:p>
    <w:p w14:paraId="622B6D6A" w14:textId="77777777" w:rsidR="00751718" w:rsidRPr="0096514A" w:rsidRDefault="00751718" w:rsidP="008755E5">
      <w:pPr>
        <w:pStyle w:val="Text"/>
      </w:pPr>
    </w:p>
    <w:p w14:paraId="2B0AA557" w14:textId="05E30EF2" w:rsidR="008755E5" w:rsidRPr="00E04039" w:rsidRDefault="00651E5D" w:rsidP="008755E5">
      <w:pPr>
        <w:pStyle w:val="Text"/>
      </w:pPr>
      <w:r w:rsidRPr="00E04039">
        <w:rPr>
          <w:i/>
          <w:u w:val="single"/>
        </w:rPr>
        <w:t>Hinweis:</w:t>
      </w:r>
      <w:r w:rsidRPr="00E04039">
        <w:rPr>
          <w:i/>
        </w:rPr>
        <w:t xml:space="preserve"> </w:t>
      </w:r>
      <w:r w:rsidRPr="00201484">
        <w:rPr>
          <w:i/>
          <w:color w:val="000000" w:themeColor="text1"/>
        </w:rPr>
        <w:t>Diese</w:t>
      </w:r>
      <w:r w:rsidR="00201484" w:rsidRPr="00201484">
        <w:rPr>
          <w:i/>
          <w:color w:val="000000" w:themeColor="text1"/>
        </w:rPr>
        <w:t>s</w:t>
      </w:r>
      <w:r w:rsidRPr="00201484">
        <w:rPr>
          <w:i/>
          <w:color w:val="000000" w:themeColor="text1"/>
        </w:rPr>
        <w:t xml:space="preserve"> Foto dien</w:t>
      </w:r>
      <w:r w:rsidR="00201484" w:rsidRPr="00201484">
        <w:rPr>
          <w:i/>
          <w:color w:val="000000" w:themeColor="text1"/>
        </w:rPr>
        <w:t>t</w:t>
      </w:r>
      <w:r w:rsidRPr="00201484">
        <w:rPr>
          <w:i/>
          <w:color w:val="000000" w:themeColor="text1"/>
        </w:rPr>
        <w:t xml:space="preserve"> lediglich der Voransicht. Für den Abdruck in den Publikationen nutzen Sie bitte </w:t>
      </w:r>
      <w:r w:rsidRPr="00E04039">
        <w:rPr>
          <w:i/>
        </w:rPr>
        <w:t>d</w:t>
      </w:r>
      <w:r w:rsidR="00201484">
        <w:rPr>
          <w:i/>
        </w:rPr>
        <w:t>as</w:t>
      </w:r>
      <w:r w:rsidRPr="00E04039">
        <w:rPr>
          <w:i/>
        </w:rPr>
        <w:t xml:space="preserve"> Foto in 300 dpi-Auflösung, d</w:t>
      </w:r>
      <w:r w:rsidR="00216E66">
        <w:rPr>
          <w:i/>
        </w:rPr>
        <w:t>as</w:t>
      </w:r>
      <w:r w:rsidRPr="00E04039">
        <w:rPr>
          <w:i/>
        </w:rPr>
        <w:t xml:space="preserve"> auf den Webseiten der </w:t>
      </w:r>
      <w:proofErr w:type="spellStart"/>
      <w:r w:rsidRPr="00E04039">
        <w:rPr>
          <w:i/>
        </w:rPr>
        <w:t>Wirtgen</w:t>
      </w:r>
      <w:proofErr w:type="spellEnd"/>
      <w:r w:rsidRPr="00E04039">
        <w:rPr>
          <w:i/>
        </w:rPr>
        <w:t xml:space="preserve"> Group als Download zur Verfügung stehen.</w:t>
      </w:r>
    </w:p>
    <w:p w14:paraId="0F088C05" w14:textId="5E802765" w:rsidR="008755E5" w:rsidRPr="00690D7C" w:rsidRDefault="008755E5" w:rsidP="00690D7C">
      <w:pPr>
        <w:rPr>
          <w:sz w:val="22"/>
        </w:rPr>
      </w:pPr>
    </w:p>
    <w:p w14:paraId="0B08463F" w14:textId="77777777" w:rsidR="008755E5" w:rsidRPr="00E04039" w:rsidRDefault="008755E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E04039" w14:paraId="4CFE3AC8" w14:textId="77777777" w:rsidTr="000D59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577BA757" w14:textId="77777777" w:rsidR="008755E5" w:rsidRPr="00E04039" w:rsidRDefault="008755E5" w:rsidP="000D59EC">
            <w:pPr>
              <w:pStyle w:val="HeadlineKontakte"/>
            </w:pPr>
            <w:r w:rsidRPr="00E04039">
              <w:rPr>
                <w:rFonts w:eastAsia="Calibri" w:cs="Arial"/>
                <w:caps w:val="0"/>
                <w:szCs w:val="22"/>
              </w:rPr>
              <w:t>Weitere Informationen</w:t>
            </w:r>
            <w:r w:rsidRPr="00E04039">
              <w:t xml:space="preserve"> </w:t>
            </w:r>
          </w:p>
          <w:p w14:paraId="3DCFA73F" w14:textId="77777777" w:rsidR="008755E5" w:rsidRPr="00E04039" w:rsidRDefault="008755E5" w:rsidP="000D59EC">
            <w:pPr>
              <w:pStyle w:val="HeadlineKontakte"/>
            </w:pPr>
            <w:r w:rsidRPr="00E04039">
              <w:rPr>
                <w:rFonts w:eastAsia="Calibri" w:cs="Arial"/>
                <w:caps w:val="0"/>
                <w:szCs w:val="22"/>
              </w:rPr>
              <w:t>erhalten Sie bei</w:t>
            </w:r>
            <w:r w:rsidRPr="00E04039">
              <w:t>:</w:t>
            </w:r>
          </w:p>
          <w:p w14:paraId="624FF247" w14:textId="77777777" w:rsidR="008755E5" w:rsidRPr="00E04039" w:rsidRDefault="008755E5" w:rsidP="000D59EC">
            <w:pPr>
              <w:pStyle w:val="Text"/>
            </w:pPr>
            <w:r w:rsidRPr="00E04039">
              <w:t>WIRTGEN GROUP</w:t>
            </w:r>
          </w:p>
          <w:p w14:paraId="300E7831" w14:textId="77777777" w:rsidR="008755E5" w:rsidRPr="00E04039" w:rsidRDefault="002D2EE5" w:rsidP="000D59EC">
            <w:pPr>
              <w:pStyle w:val="Text"/>
            </w:pPr>
            <w:r w:rsidRPr="00E04039">
              <w:t>Public Relations</w:t>
            </w:r>
          </w:p>
          <w:p w14:paraId="3625C6F1" w14:textId="77777777" w:rsidR="008755E5" w:rsidRPr="00E04039" w:rsidRDefault="008755E5" w:rsidP="000D59EC">
            <w:pPr>
              <w:pStyle w:val="Text"/>
            </w:pPr>
            <w:r w:rsidRPr="00E04039">
              <w:t>Reinhard-Wirtgen-Straße 2</w:t>
            </w:r>
          </w:p>
          <w:p w14:paraId="624DEEE7" w14:textId="77777777" w:rsidR="008755E5" w:rsidRPr="00E04039" w:rsidRDefault="008755E5" w:rsidP="000D59EC">
            <w:pPr>
              <w:pStyle w:val="Text"/>
            </w:pPr>
            <w:r w:rsidRPr="00E04039">
              <w:t>53578 Windhagen</w:t>
            </w:r>
          </w:p>
          <w:p w14:paraId="62D30E93" w14:textId="77777777" w:rsidR="008755E5" w:rsidRPr="00E04039" w:rsidRDefault="008755E5" w:rsidP="000D59EC">
            <w:pPr>
              <w:pStyle w:val="Text"/>
            </w:pPr>
            <w:r w:rsidRPr="00E04039">
              <w:t>Deutschland</w:t>
            </w:r>
          </w:p>
          <w:p w14:paraId="55E30481" w14:textId="77777777" w:rsidR="008755E5" w:rsidRPr="00E04039" w:rsidRDefault="008755E5" w:rsidP="000D59EC">
            <w:pPr>
              <w:pStyle w:val="Text"/>
            </w:pPr>
          </w:p>
          <w:p w14:paraId="0130A04F" w14:textId="2CA7A324" w:rsidR="002603EC" w:rsidRPr="00751718" w:rsidRDefault="008755E5" w:rsidP="000D59EC">
            <w:pPr>
              <w:pStyle w:val="Text"/>
            </w:pPr>
            <w:r w:rsidRPr="00E04039">
              <w:t xml:space="preserve">Telefon: +49 (0) 2645 131 </w:t>
            </w:r>
            <w:r w:rsidRPr="00487BFC">
              <w:rPr>
                <w:color w:val="000000" w:themeColor="text1"/>
              </w:rPr>
              <w:t xml:space="preserve">– </w:t>
            </w:r>
            <w:r w:rsidR="00487BFC" w:rsidRPr="00487BFC">
              <w:rPr>
                <w:color w:val="000000" w:themeColor="text1"/>
              </w:rPr>
              <w:t>1966</w:t>
            </w:r>
            <w:r w:rsidR="002D2EE5" w:rsidRPr="00487BFC">
              <w:rPr>
                <w:color w:val="000000" w:themeColor="text1"/>
              </w:rPr>
              <w:t xml:space="preserve"> </w:t>
            </w:r>
          </w:p>
          <w:p w14:paraId="4182A933" w14:textId="77777777" w:rsidR="008755E5" w:rsidRPr="00E04039" w:rsidRDefault="008755E5" w:rsidP="000D59EC">
            <w:pPr>
              <w:pStyle w:val="Text"/>
            </w:pPr>
            <w:r w:rsidRPr="00E04039">
              <w:t>Telefax: +49 (0) 2645 131 – 499</w:t>
            </w:r>
          </w:p>
          <w:p w14:paraId="4CA1F3B4" w14:textId="77777777" w:rsidR="008755E5" w:rsidRPr="00E04039" w:rsidRDefault="008755E5" w:rsidP="000D59EC">
            <w:pPr>
              <w:pStyle w:val="Text"/>
            </w:pPr>
            <w:r w:rsidRPr="00E04039">
              <w:t xml:space="preserve">E-Mail: </w:t>
            </w:r>
            <w:r w:rsidR="002D2EE5" w:rsidRPr="00E04039">
              <w:t>PR</w:t>
            </w:r>
            <w:r w:rsidRPr="00E04039">
              <w:t>@wirtgen</w:t>
            </w:r>
            <w:r w:rsidR="002D2EE5" w:rsidRPr="00E04039">
              <w:t>-group</w:t>
            </w:r>
            <w:r w:rsidRPr="00E04039">
              <w:t>.com</w:t>
            </w:r>
          </w:p>
          <w:p w14:paraId="7C0F0E17" w14:textId="77777777" w:rsidR="008755E5" w:rsidRPr="00E04039" w:rsidRDefault="002D2EE5" w:rsidP="000D59EC">
            <w:pPr>
              <w:pStyle w:val="Text"/>
              <w:rPr>
                <w:lang w:val="en-US"/>
              </w:rPr>
            </w:pPr>
            <w:r w:rsidRPr="00E04039">
              <w:rPr>
                <w:lang w:val="en-US"/>
              </w:rPr>
              <w:t>www.wirtgen-group.com</w:t>
            </w:r>
          </w:p>
          <w:p w14:paraId="689C700E" w14:textId="77777777" w:rsidR="002D2EE5" w:rsidRPr="00E04039" w:rsidRDefault="002D2EE5" w:rsidP="000D59EC">
            <w:pPr>
              <w:pStyle w:val="Text"/>
            </w:pPr>
          </w:p>
          <w:p w14:paraId="5B4D15E7" w14:textId="77777777" w:rsidR="002D2EE5" w:rsidRPr="00E04039" w:rsidRDefault="002D2EE5" w:rsidP="000D59EC">
            <w:pPr>
              <w:pStyle w:val="Text"/>
            </w:pP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0D59EC">
            <w:pPr>
              <w:pStyle w:val="Text"/>
            </w:pPr>
          </w:p>
        </w:tc>
      </w:tr>
    </w:tbl>
    <w:p w14:paraId="5021EEFC" w14:textId="1540F706" w:rsidR="00D166AC" w:rsidRPr="00E04039" w:rsidRDefault="00D166AC" w:rsidP="00A43D02">
      <w:pPr>
        <w:spacing w:line="280" w:lineRule="atLeast"/>
        <w:jc w:val="both"/>
      </w:pPr>
    </w:p>
    <w:sectPr w:rsidR="00D166AC" w:rsidRPr="00E04039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91CFE" w14:textId="77777777" w:rsidR="00B811A0" w:rsidRDefault="00B811A0" w:rsidP="00E55534">
      <w:r>
        <w:separator/>
      </w:r>
    </w:p>
  </w:endnote>
  <w:endnote w:type="continuationSeparator" w:id="0">
    <w:p w14:paraId="34A8B62D" w14:textId="77777777" w:rsidR="00B811A0" w:rsidRDefault="00B811A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5AE00" w14:textId="77777777" w:rsidR="00A07E0C" w:rsidRDefault="00A07E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F4859B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BA92D8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93711" w14:textId="77777777" w:rsidR="00B811A0" w:rsidRDefault="00B811A0" w:rsidP="00E55534">
      <w:r>
        <w:separator/>
      </w:r>
    </w:p>
  </w:footnote>
  <w:footnote w:type="continuationSeparator" w:id="0">
    <w:p w14:paraId="30C6BEE3" w14:textId="77777777" w:rsidR="00B811A0" w:rsidRDefault="00B811A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57127" w14:textId="50C157D7" w:rsidR="00A07E0C" w:rsidRDefault="004353F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53A9CD" wp14:editId="3D7FEAE0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1" name="Textfeld 11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36A179" w14:textId="43DD83D0" w:rsidR="004353F2" w:rsidRPr="004353F2" w:rsidRDefault="004353F2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4353F2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53A9CD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OUIGBgnAgAAUgQAAA4AAAAAAAAAAAAAAAAALgIAAGRycy9lMm9Eb2MueG1s&#10;UEsBAi0AFAAGAAgAAAAhABMN77DYAAAAAwEAAA8AAAAAAAAAAAAAAAAAgQQAAGRycy9kb3ducmV2&#10;LnhtbFBLBQYAAAAABAAEAPMAAACGBQAAAAA=&#10;" filled="f" stroked="f">
              <v:fill o:detectmouseclick="t"/>
              <v:textbox style="mso-fit-shape-to-text:t" inset="0,0,15pt,0">
                <w:txbxContent>
                  <w:p w14:paraId="4D36A179" w14:textId="43DD83D0" w:rsidR="004353F2" w:rsidRPr="004353F2" w:rsidRDefault="004353F2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4353F2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A83D101" w:rsidR="00533132" w:rsidRPr="00533132" w:rsidRDefault="004353F2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DF5DA53" wp14:editId="2F005F4A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86F241" w14:textId="40088A98" w:rsidR="004353F2" w:rsidRPr="004353F2" w:rsidRDefault="004353F2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4353F2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F5DA53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BCQCm7KwIAAFIEAAAOAAAAAAAAAAAAAAAAAC4CAABkcnMvZTJvRG9j&#10;LnhtbFBLAQItABQABgAIAAAAIQATDe+w2AAAAAMBAAAPAAAAAAAAAAAAAAAAAIUEAABkcnMvZG93&#10;bnJldi54bWxQSwUGAAAAAAQABADzAAAAigUAAAAA&#10;" filled="f" stroked="f">
              <v:fill o:detectmouseclick="t"/>
              <v:textbox style="mso-fit-shape-to-text:t" inset="0,0,15pt,0">
                <w:txbxContent>
                  <w:p w14:paraId="5C86F241" w14:textId="40088A98" w:rsidR="004353F2" w:rsidRPr="004353F2" w:rsidRDefault="004353F2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4353F2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0C61CF0" w:rsidR="00533132" w:rsidRDefault="004353F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B50D1F2" wp14:editId="470F13EF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4A8B3D" w14:textId="1CCC8026" w:rsidR="004353F2" w:rsidRPr="004353F2" w:rsidRDefault="004353F2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4353F2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50D1F2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" filled="f" stroked="f">
              <v:fill o:detectmouseclick="t"/>
              <v:textbox style="mso-fit-shape-to-text:t" inset="0,0,15pt,0">
                <w:txbxContent>
                  <w:p w14:paraId="4E4A8B3D" w14:textId="1CCC8026" w:rsidR="004353F2" w:rsidRPr="004353F2" w:rsidRDefault="004353F2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4353F2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A96691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D73A5B"/>
    <w:multiLevelType w:val="hybridMultilevel"/>
    <w:tmpl w:val="D3C25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C7884"/>
    <w:multiLevelType w:val="hybridMultilevel"/>
    <w:tmpl w:val="38186A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745C"/>
    <w:rsid w:val="000148B3"/>
    <w:rsid w:val="00017E77"/>
    <w:rsid w:val="00042106"/>
    <w:rsid w:val="0005285B"/>
    <w:rsid w:val="00055529"/>
    <w:rsid w:val="00056D7E"/>
    <w:rsid w:val="0005759D"/>
    <w:rsid w:val="00065C32"/>
    <w:rsid w:val="00066D09"/>
    <w:rsid w:val="00077CFB"/>
    <w:rsid w:val="0008411C"/>
    <w:rsid w:val="00091B53"/>
    <w:rsid w:val="0009665C"/>
    <w:rsid w:val="000A36D9"/>
    <w:rsid w:val="000C23B4"/>
    <w:rsid w:val="000C7469"/>
    <w:rsid w:val="000D15C3"/>
    <w:rsid w:val="000D59EC"/>
    <w:rsid w:val="000E24F8"/>
    <w:rsid w:val="000E5738"/>
    <w:rsid w:val="00103205"/>
    <w:rsid w:val="0011795C"/>
    <w:rsid w:val="0012026F"/>
    <w:rsid w:val="001261B3"/>
    <w:rsid w:val="00130601"/>
    <w:rsid w:val="00132055"/>
    <w:rsid w:val="00134112"/>
    <w:rsid w:val="00140D33"/>
    <w:rsid w:val="00141798"/>
    <w:rsid w:val="00152583"/>
    <w:rsid w:val="00155A12"/>
    <w:rsid w:val="001613A6"/>
    <w:rsid w:val="001614F0"/>
    <w:rsid w:val="001616F4"/>
    <w:rsid w:val="00162DA1"/>
    <w:rsid w:val="0018021A"/>
    <w:rsid w:val="00191C5D"/>
    <w:rsid w:val="00194FB1"/>
    <w:rsid w:val="001B16BB"/>
    <w:rsid w:val="001B41B1"/>
    <w:rsid w:val="001B73F7"/>
    <w:rsid w:val="001C1A3E"/>
    <w:rsid w:val="001D49A7"/>
    <w:rsid w:val="00201484"/>
    <w:rsid w:val="00201A84"/>
    <w:rsid w:val="002035A3"/>
    <w:rsid w:val="00216E66"/>
    <w:rsid w:val="002251B4"/>
    <w:rsid w:val="00243FEE"/>
    <w:rsid w:val="00253A2E"/>
    <w:rsid w:val="002603EC"/>
    <w:rsid w:val="00267C64"/>
    <w:rsid w:val="002803D0"/>
    <w:rsid w:val="00286A5D"/>
    <w:rsid w:val="00287542"/>
    <w:rsid w:val="00294E4A"/>
    <w:rsid w:val="0029634D"/>
    <w:rsid w:val="002A5833"/>
    <w:rsid w:val="002A7CD1"/>
    <w:rsid w:val="002B3DAB"/>
    <w:rsid w:val="002D065C"/>
    <w:rsid w:val="002D0780"/>
    <w:rsid w:val="002D2EE5"/>
    <w:rsid w:val="002D66E7"/>
    <w:rsid w:val="002E765F"/>
    <w:rsid w:val="002F07FF"/>
    <w:rsid w:val="002F108B"/>
    <w:rsid w:val="002F5818"/>
    <w:rsid w:val="0030316D"/>
    <w:rsid w:val="0032774C"/>
    <w:rsid w:val="003339AD"/>
    <w:rsid w:val="0034191A"/>
    <w:rsid w:val="003434AB"/>
    <w:rsid w:val="00343CC7"/>
    <w:rsid w:val="0036561D"/>
    <w:rsid w:val="003665BE"/>
    <w:rsid w:val="00374E35"/>
    <w:rsid w:val="00384A08"/>
    <w:rsid w:val="00391376"/>
    <w:rsid w:val="003967E5"/>
    <w:rsid w:val="003A753A"/>
    <w:rsid w:val="003B783E"/>
    <w:rsid w:val="003E1CB6"/>
    <w:rsid w:val="003E3CF6"/>
    <w:rsid w:val="003E759F"/>
    <w:rsid w:val="003E7853"/>
    <w:rsid w:val="00400E5B"/>
    <w:rsid w:val="00400FD9"/>
    <w:rsid w:val="004016F7"/>
    <w:rsid w:val="00403373"/>
    <w:rsid w:val="00406C81"/>
    <w:rsid w:val="00411178"/>
    <w:rsid w:val="00412545"/>
    <w:rsid w:val="00430BB0"/>
    <w:rsid w:val="004353F2"/>
    <w:rsid w:val="004629D7"/>
    <w:rsid w:val="00471F87"/>
    <w:rsid w:val="00476100"/>
    <w:rsid w:val="00487BFC"/>
    <w:rsid w:val="004C55D9"/>
    <w:rsid w:val="004D23D0"/>
    <w:rsid w:val="004D2BE0"/>
    <w:rsid w:val="004E6EF5"/>
    <w:rsid w:val="00506409"/>
    <w:rsid w:val="00524A2F"/>
    <w:rsid w:val="00530E32"/>
    <w:rsid w:val="00533132"/>
    <w:rsid w:val="0053748E"/>
    <w:rsid w:val="005617AF"/>
    <w:rsid w:val="005649F4"/>
    <w:rsid w:val="005710C8"/>
    <w:rsid w:val="005711A3"/>
    <w:rsid w:val="00571A5C"/>
    <w:rsid w:val="00573B2B"/>
    <w:rsid w:val="005776E9"/>
    <w:rsid w:val="00584DC0"/>
    <w:rsid w:val="005A4F04"/>
    <w:rsid w:val="005B5793"/>
    <w:rsid w:val="005B7240"/>
    <w:rsid w:val="005E6946"/>
    <w:rsid w:val="005F0811"/>
    <w:rsid w:val="005F51A6"/>
    <w:rsid w:val="005F7C40"/>
    <w:rsid w:val="00601B16"/>
    <w:rsid w:val="006063D4"/>
    <w:rsid w:val="00613204"/>
    <w:rsid w:val="00621D89"/>
    <w:rsid w:val="006330A2"/>
    <w:rsid w:val="00637A3B"/>
    <w:rsid w:val="00642EB6"/>
    <w:rsid w:val="006433E2"/>
    <w:rsid w:val="0065158F"/>
    <w:rsid w:val="00651E5D"/>
    <w:rsid w:val="00674FDF"/>
    <w:rsid w:val="00682B1A"/>
    <w:rsid w:val="00685AF2"/>
    <w:rsid w:val="006863B5"/>
    <w:rsid w:val="00690D7C"/>
    <w:rsid w:val="006A152B"/>
    <w:rsid w:val="006A2908"/>
    <w:rsid w:val="006B0CDE"/>
    <w:rsid w:val="006B3EEC"/>
    <w:rsid w:val="006B4B33"/>
    <w:rsid w:val="006D7EAC"/>
    <w:rsid w:val="006E0104"/>
    <w:rsid w:val="006F4952"/>
    <w:rsid w:val="006F7602"/>
    <w:rsid w:val="00722A17"/>
    <w:rsid w:val="00723F4F"/>
    <w:rsid w:val="00751718"/>
    <w:rsid w:val="007554C6"/>
    <w:rsid w:val="00755AE0"/>
    <w:rsid w:val="0075761B"/>
    <w:rsid w:val="00757B83"/>
    <w:rsid w:val="0077280A"/>
    <w:rsid w:val="00782786"/>
    <w:rsid w:val="00791A69"/>
    <w:rsid w:val="0079358F"/>
    <w:rsid w:val="00794830"/>
    <w:rsid w:val="00797CAA"/>
    <w:rsid w:val="007C2658"/>
    <w:rsid w:val="007D59A2"/>
    <w:rsid w:val="007E20D0"/>
    <w:rsid w:val="007E3DAB"/>
    <w:rsid w:val="008053B3"/>
    <w:rsid w:val="00820315"/>
    <w:rsid w:val="00832921"/>
    <w:rsid w:val="008427F2"/>
    <w:rsid w:val="00843B45"/>
    <w:rsid w:val="00863129"/>
    <w:rsid w:val="008641D0"/>
    <w:rsid w:val="00866830"/>
    <w:rsid w:val="008755E5"/>
    <w:rsid w:val="008762F7"/>
    <w:rsid w:val="008769C4"/>
    <w:rsid w:val="00877289"/>
    <w:rsid w:val="00892F6F"/>
    <w:rsid w:val="00896F7E"/>
    <w:rsid w:val="008C2A29"/>
    <w:rsid w:val="008C2DB2"/>
    <w:rsid w:val="008C34F2"/>
    <w:rsid w:val="008D770E"/>
    <w:rsid w:val="008F1632"/>
    <w:rsid w:val="008F3A27"/>
    <w:rsid w:val="0090337E"/>
    <w:rsid w:val="00910522"/>
    <w:rsid w:val="00925C47"/>
    <w:rsid w:val="00926274"/>
    <w:rsid w:val="009328FA"/>
    <w:rsid w:val="00932B0F"/>
    <w:rsid w:val="009344B2"/>
    <w:rsid w:val="009354F9"/>
    <w:rsid w:val="00936A78"/>
    <w:rsid w:val="00940EA4"/>
    <w:rsid w:val="00943DB9"/>
    <w:rsid w:val="00950EF8"/>
    <w:rsid w:val="0095230A"/>
    <w:rsid w:val="00952853"/>
    <w:rsid w:val="009646E4"/>
    <w:rsid w:val="0096514A"/>
    <w:rsid w:val="00977EC3"/>
    <w:rsid w:val="00995ACE"/>
    <w:rsid w:val="009B211F"/>
    <w:rsid w:val="009B7C05"/>
    <w:rsid w:val="009C2378"/>
    <w:rsid w:val="009C5A77"/>
    <w:rsid w:val="009C5D99"/>
    <w:rsid w:val="009D016F"/>
    <w:rsid w:val="009D0C52"/>
    <w:rsid w:val="009D207A"/>
    <w:rsid w:val="009E251D"/>
    <w:rsid w:val="009F10A8"/>
    <w:rsid w:val="009F24E4"/>
    <w:rsid w:val="00A02F49"/>
    <w:rsid w:val="00A07E0C"/>
    <w:rsid w:val="00A171F4"/>
    <w:rsid w:val="00A1772D"/>
    <w:rsid w:val="00A177B2"/>
    <w:rsid w:val="00A24EFC"/>
    <w:rsid w:val="00A3534D"/>
    <w:rsid w:val="00A425A3"/>
    <w:rsid w:val="00A43D02"/>
    <w:rsid w:val="00A53D79"/>
    <w:rsid w:val="00A551F4"/>
    <w:rsid w:val="00A83025"/>
    <w:rsid w:val="00A85C1C"/>
    <w:rsid w:val="00A977CE"/>
    <w:rsid w:val="00AB52F9"/>
    <w:rsid w:val="00AC0D1C"/>
    <w:rsid w:val="00AD05F5"/>
    <w:rsid w:val="00AD131F"/>
    <w:rsid w:val="00AD32D5"/>
    <w:rsid w:val="00AD70E4"/>
    <w:rsid w:val="00AF3B3A"/>
    <w:rsid w:val="00AF4E8E"/>
    <w:rsid w:val="00AF6569"/>
    <w:rsid w:val="00B0154F"/>
    <w:rsid w:val="00B0527D"/>
    <w:rsid w:val="00B06014"/>
    <w:rsid w:val="00B06265"/>
    <w:rsid w:val="00B21CA5"/>
    <w:rsid w:val="00B36834"/>
    <w:rsid w:val="00B47768"/>
    <w:rsid w:val="00B5232A"/>
    <w:rsid w:val="00B61E88"/>
    <w:rsid w:val="00B70BC4"/>
    <w:rsid w:val="00B811A0"/>
    <w:rsid w:val="00B84E4D"/>
    <w:rsid w:val="00B90F78"/>
    <w:rsid w:val="00B9458B"/>
    <w:rsid w:val="00BB276B"/>
    <w:rsid w:val="00BD1058"/>
    <w:rsid w:val="00BD3365"/>
    <w:rsid w:val="00BD5391"/>
    <w:rsid w:val="00BD764C"/>
    <w:rsid w:val="00BF1748"/>
    <w:rsid w:val="00BF56B2"/>
    <w:rsid w:val="00C03CE1"/>
    <w:rsid w:val="00C04D4C"/>
    <w:rsid w:val="00C055AB"/>
    <w:rsid w:val="00C11F95"/>
    <w:rsid w:val="00C136DF"/>
    <w:rsid w:val="00C40627"/>
    <w:rsid w:val="00C457C3"/>
    <w:rsid w:val="00C461D9"/>
    <w:rsid w:val="00C500A7"/>
    <w:rsid w:val="00C644CA"/>
    <w:rsid w:val="00C73005"/>
    <w:rsid w:val="00C75E48"/>
    <w:rsid w:val="00C76A1C"/>
    <w:rsid w:val="00C85E18"/>
    <w:rsid w:val="00CA02D5"/>
    <w:rsid w:val="00CA4A09"/>
    <w:rsid w:val="00CC787C"/>
    <w:rsid w:val="00CC79F9"/>
    <w:rsid w:val="00CC7A35"/>
    <w:rsid w:val="00CD39F4"/>
    <w:rsid w:val="00CF277D"/>
    <w:rsid w:val="00CF36C9"/>
    <w:rsid w:val="00D00B87"/>
    <w:rsid w:val="00D00EC4"/>
    <w:rsid w:val="00D1030D"/>
    <w:rsid w:val="00D166AC"/>
    <w:rsid w:val="00D21EDF"/>
    <w:rsid w:val="00D36BA2"/>
    <w:rsid w:val="00D378E8"/>
    <w:rsid w:val="00D37CF4"/>
    <w:rsid w:val="00D4487C"/>
    <w:rsid w:val="00D54A6E"/>
    <w:rsid w:val="00D61C12"/>
    <w:rsid w:val="00D82729"/>
    <w:rsid w:val="00D82CFD"/>
    <w:rsid w:val="00DB41FC"/>
    <w:rsid w:val="00DB4BB0"/>
    <w:rsid w:val="00DE2147"/>
    <w:rsid w:val="00DE461D"/>
    <w:rsid w:val="00E04039"/>
    <w:rsid w:val="00E14608"/>
    <w:rsid w:val="00E21E67"/>
    <w:rsid w:val="00E30EBF"/>
    <w:rsid w:val="00E316C0"/>
    <w:rsid w:val="00E33FE5"/>
    <w:rsid w:val="00E46193"/>
    <w:rsid w:val="00E52D70"/>
    <w:rsid w:val="00E55534"/>
    <w:rsid w:val="00E55816"/>
    <w:rsid w:val="00E668C9"/>
    <w:rsid w:val="00E7116D"/>
    <w:rsid w:val="00E77997"/>
    <w:rsid w:val="00E914D1"/>
    <w:rsid w:val="00E960D8"/>
    <w:rsid w:val="00EA2CF5"/>
    <w:rsid w:val="00F20920"/>
    <w:rsid w:val="00F23212"/>
    <w:rsid w:val="00F33B16"/>
    <w:rsid w:val="00F353EA"/>
    <w:rsid w:val="00F56318"/>
    <w:rsid w:val="00F6241A"/>
    <w:rsid w:val="00F647AE"/>
    <w:rsid w:val="00F74C2F"/>
    <w:rsid w:val="00F75B79"/>
    <w:rsid w:val="00F80B53"/>
    <w:rsid w:val="00F82525"/>
    <w:rsid w:val="00F842FB"/>
    <w:rsid w:val="00F97FEA"/>
    <w:rsid w:val="00FA5148"/>
    <w:rsid w:val="00FB60E1"/>
    <w:rsid w:val="00FD3768"/>
    <w:rsid w:val="00FD468E"/>
    <w:rsid w:val="00FD4A16"/>
    <w:rsid w:val="00FE7A3B"/>
    <w:rsid w:val="00FE7AEF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5:docId w15:val="{373C3D48-38CA-4CC1-8FB9-1EBDB11E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styleId="Listenabsatz">
    <w:name w:val="List Paragraph"/>
    <w:basedOn w:val="Standard"/>
    <w:uiPriority w:val="72"/>
    <w:qFormat/>
    <w:rsid w:val="005E6946"/>
    <w:pPr>
      <w:ind w:left="720"/>
      <w:contextualSpacing/>
    </w:pPr>
  </w:style>
  <w:style w:type="paragraph" w:styleId="berarbeitung">
    <w:name w:val="Revision"/>
    <w:hidden/>
    <w:uiPriority w:val="71"/>
    <w:semiHidden/>
    <w:rsid w:val="007554C6"/>
    <w:rPr>
      <w:sz w:val="16"/>
      <w:szCs w:val="16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B0CD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5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6B8D9-0031-41DE-B8E2-A6204ED47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362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2639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Linnemann Mario</dc:creator>
  <cp:keywords/>
  <dc:description/>
  <cp:lastModifiedBy>Hizman, Claudia</cp:lastModifiedBy>
  <cp:revision>5</cp:revision>
  <cp:lastPrinted>2021-05-07T10:48:00Z</cp:lastPrinted>
  <dcterms:created xsi:type="dcterms:W3CDTF">2022-07-18T05:39:00Z</dcterms:created>
  <dcterms:modified xsi:type="dcterms:W3CDTF">2022-08-10T05:09:00Z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a,b,d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2022-08-10T05:07:51Z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49e286f8-0c0e-4757-bc4d-253b6340bdd9</vt:lpwstr>
  </property>
  <property fmtid="{D5CDD505-2E9C-101B-9397-08002B2CF9AE}" pid="11" name="MSIP_Label_df1a195f-122b-42dc-a2d3-71a1903dcdac_ContentBits">
    <vt:lpwstr>1</vt:lpwstr>
  </property>
</Properties>
</file>