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D4CAC7" w14:textId="3A27CC87" w:rsidR="004923DC" w:rsidRPr="0081475A" w:rsidRDefault="000E24F8" w:rsidP="002F5818">
      <w:pPr>
        <w:pStyle w:val="1RoadNews"/>
        <w:rPr>
          <w:rFonts w:ascii="Verdana" w:hAnsi="Verdana"/>
          <w:bCs/>
          <w:spacing w:val="0"/>
          <w:sz w:val="40"/>
          <w:szCs w:val="40"/>
        </w:rPr>
      </w:pPr>
      <w:r>
        <w:rPr>
          <w:rFonts w:ascii="Verdana" w:hAnsi="Verdana"/>
          <w:b/>
          <w:sz w:val="40"/>
        </w:rPr>
        <w:t xml:space="preserve">«Идеальный дуэт»: </w:t>
      </w:r>
      <w:r>
        <w:rPr>
          <w:rFonts w:ascii="Verdana" w:hAnsi="Verdana"/>
          <w:b/>
          <w:spacing w:val="0"/>
          <w:sz w:val="40"/>
        </w:rPr>
        <w:t>MOBICAT 110(i) EVO2 и MOBICONE MCO 90(i) EVO2</w:t>
      </w:r>
      <w:r>
        <w:rPr>
          <w:rFonts w:ascii="Verdana" w:hAnsi="Verdana"/>
          <w:spacing w:val="0"/>
          <w:sz w:val="40"/>
        </w:rPr>
        <w:t xml:space="preserve"> </w:t>
      </w:r>
    </w:p>
    <w:p w14:paraId="7C5C724F" w14:textId="2D6DAEC8" w:rsidR="00936A78" w:rsidRPr="0081475A" w:rsidRDefault="009E064B" w:rsidP="009E064B">
      <w:pPr>
        <w:tabs>
          <w:tab w:val="left" w:pos="5520"/>
        </w:tabs>
        <w:spacing w:line="276" w:lineRule="auto"/>
        <w:jc w:val="both"/>
        <w:rPr>
          <w:b/>
          <w:iCs/>
          <w:sz w:val="22"/>
        </w:rPr>
      </w:pPr>
      <w:r>
        <w:rPr>
          <w:sz w:val="22"/>
        </w:rPr>
        <w:tab/>
      </w:r>
    </w:p>
    <w:p w14:paraId="74E3A06C" w14:textId="3D9F879A" w:rsidR="00F353EA" w:rsidRPr="00D26832" w:rsidRDefault="004923DC" w:rsidP="00823073">
      <w:pPr>
        <w:spacing w:line="276" w:lineRule="auto"/>
        <w:rPr>
          <w:b/>
          <w:iCs/>
          <w:sz w:val="28"/>
          <w:szCs w:val="28"/>
        </w:rPr>
      </w:pPr>
      <w:r>
        <w:rPr>
          <w:b/>
          <w:color w:val="000000" w:themeColor="text1"/>
          <w:sz w:val="28"/>
        </w:rPr>
        <w:t>Установки нового поколения EVO2 адаптированы друг к другу для использования в составе технологической линии в карьере для добычи природного камня</w:t>
      </w:r>
    </w:p>
    <w:p w14:paraId="5C26AFAE" w14:textId="0CD1A61A" w:rsidR="00D4487C" w:rsidRPr="00D26832" w:rsidRDefault="00D4487C" w:rsidP="00BD5391">
      <w:pPr>
        <w:spacing w:line="276" w:lineRule="auto"/>
        <w:jc w:val="both"/>
        <w:rPr>
          <w:b/>
          <w:iCs/>
          <w:sz w:val="28"/>
          <w:szCs w:val="28"/>
        </w:rPr>
      </w:pPr>
    </w:p>
    <w:p w14:paraId="24997A65" w14:textId="440DD402" w:rsidR="00D3435B" w:rsidRPr="00D3435B" w:rsidRDefault="004923DC" w:rsidP="00D3435B">
      <w:pPr>
        <w:pStyle w:val="TextBlocksatz"/>
        <w:rPr>
          <w:b/>
          <w:bCs/>
        </w:rPr>
      </w:pPr>
      <w:r>
        <w:rPr>
          <w:b/>
        </w:rPr>
        <w:t xml:space="preserve">Щёковая дробилка MOBICAT MC 110(i) EVO2 и конусная дробилка MOBICONE MCO 90(i) EVO2 обеспечивают высокую производительность, эффективность и гибкость в эксплуатации. Данные мобильные установки успешно используются в технологической цепочке для первой и второй стадий дробления, обеспечивая при этом высокую производительность и простую эксплуатацию в составе технологической линии. </w:t>
      </w:r>
    </w:p>
    <w:p w14:paraId="4D70E1A9" w14:textId="20FD0601" w:rsidR="00D3435B" w:rsidRDefault="00D3435B" w:rsidP="00BD5391">
      <w:pPr>
        <w:spacing w:line="276" w:lineRule="auto"/>
        <w:jc w:val="both"/>
        <w:rPr>
          <w:b/>
          <w:iCs/>
          <w:sz w:val="22"/>
          <w:szCs w:val="22"/>
        </w:rPr>
      </w:pPr>
    </w:p>
    <w:p w14:paraId="25DC1747" w14:textId="785124BD" w:rsidR="006C649D" w:rsidRDefault="006C649D" w:rsidP="00BD5391">
      <w:pPr>
        <w:spacing w:line="276" w:lineRule="auto"/>
        <w:jc w:val="both"/>
        <w:rPr>
          <w:b/>
          <w:iCs/>
          <w:sz w:val="22"/>
          <w:szCs w:val="22"/>
        </w:rPr>
      </w:pPr>
      <w:r>
        <w:rPr>
          <w:b/>
          <w:sz w:val="22"/>
        </w:rPr>
        <w:t>Согласованная производительность при производстве наполнителей нужной крупности для асфальтных и бетонных смесей</w:t>
      </w:r>
    </w:p>
    <w:p w14:paraId="4A72A529" w14:textId="5510B057" w:rsidR="006C649D" w:rsidRPr="0057201D" w:rsidRDefault="006C649D" w:rsidP="00BD5391">
      <w:pPr>
        <w:spacing w:line="276" w:lineRule="auto"/>
        <w:jc w:val="both"/>
        <w:rPr>
          <w:iCs/>
          <w:color w:val="000000" w:themeColor="text1"/>
          <w:sz w:val="22"/>
          <w:szCs w:val="22"/>
        </w:rPr>
      </w:pPr>
      <w:r>
        <w:rPr>
          <w:sz w:val="22"/>
        </w:rPr>
        <w:t xml:space="preserve">Обе установки нового поколения EVO2 полностью адаптированы друг к другу по производительности и в узлах перегрузки дробимого материала: щёковая дробилка обеспечивает оптимальную загрузку конусной дробилки, используемой на второй стадии дробления. Правильный уровень заполнения конусной дробилки имеет очень важное значение для получения конечного продукта нужной крупности при минимальном износе оборудования. </w:t>
      </w:r>
      <w:r>
        <w:rPr>
          <w:color w:val="000000" w:themeColor="text1"/>
          <w:sz w:val="22"/>
        </w:rPr>
        <w:t xml:space="preserve">С помощью гидравлики разгрузочное отверстие дробилки MC 110 EVO2 регулируется в диапазоне до 180 мм. В свою очередь, новые рабочие органы MCO 90 EVO2 обеспечивают регулировку разгрузочной щели в диапазоне 6–45 мм. В зависимости от исходной крупности питания и при использовании сортировочной установки после дробильный установок, можно всего за один рабочий цикл получить несколько товарных фракций. </w:t>
      </w:r>
    </w:p>
    <w:p w14:paraId="795C57CE" w14:textId="77777777" w:rsidR="005130AA" w:rsidRPr="005130AA" w:rsidRDefault="005130AA" w:rsidP="00BD5391">
      <w:pPr>
        <w:spacing w:line="276" w:lineRule="auto"/>
        <w:jc w:val="both"/>
        <w:rPr>
          <w:iCs/>
          <w:sz w:val="22"/>
          <w:szCs w:val="22"/>
        </w:rPr>
      </w:pPr>
    </w:p>
    <w:p w14:paraId="60489C94" w14:textId="007D4EAB" w:rsidR="00F36C27" w:rsidRPr="006246B2" w:rsidRDefault="002C7542" w:rsidP="00BD5391">
      <w:pPr>
        <w:spacing w:line="276" w:lineRule="auto"/>
        <w:jc w:val="both"/>
        <w:rPr>
          <w:b/>
          <w:iCs/>
          <w:sz w:val="22"/>
          <w:szCs w:val="22"/>
        </w:rPr>
      </w:pPr>
      <w:r>
        <w:rPr>
          <w:b/>
          <w:sz w:val="22"/>
        </w:rPr>
        <w:t xml:space="preserve">CFS (система непрерывной подачи) для оптимального процесса дробления и эффективной работы в составе технологической линии </w:t>
      </w:r>
    </w:p>
    <w:p w14:paraId="32C14EA9" w14:textId="76E6F8B7" w:rsidR="006246B2" w:rsidRDefault="006246B2" w:rsidP="006246B2">
      <w:pPr>
        <w:pStyle w:val="TextBlocksatz"/>
        <w:rPr>
          <w:iCs/>
        </w:rPr>
      </w:pPr>
      <w:r>
        <w:t>Инновационная система непрерывной подачи (CFS) автоматически оптимизирует процесс дробления в обеих установках за счёт того, что материал подаётся к установкам в том объёме, который нужен для обеспечения их максимально эффективной работы. При этом контролируется уровень заполнения камер дробления. После достижения определённого (регулируемого) уровня заполнения подача материала к установке соответствующим образом корректируется.</w:t>
      </w:r>
    </w:p>
    <w:p w14:paraId="3CF36E8E" w14:textId="77777777" w:rsidR="006246B2" w:rsidRDefault="006246B2" w:rsidP="006246B2">
      <w:pPr>
        <w:pStyle w:val="TextBlocksatz"/>
        <w:rPr>
          <w:iCs/>
        </w:rPr>
      </w:pPr>
    </w:p>
    <w:p w14:paraId="61E50A29" w14:textId="03D12B96" w:rsidR="006246B2" w:rsidRDefault="006246B2" w:rsidP="006246B2">
      <w:pPr>
        <w:pStyle w:val="TextBlocksatz"/>
        <w:rPr>
          <w:iCs/>
        </w:rPr>
      </w:pPr>
      <w:r>
        <w:t xml:space="preserve">Эта система является идеальной основой для эффективного использования установок в составе технологической линии из двух или трех стадий дробления. Доступные в виде опции датчики уровня на разгрузочном конвейере и/или на конвейере для мелкой фракции первой в цепочке установки контролируют уровень заполнения загрузочного бункера каждой последующей установки. </w:t>
      </w:r>
    </w:p>
    <w:p w14:paraId="2AC3B929" w14:textId="77777777" w:rsidR="006246B2" w:rsidRPr="00A0618A" w:rsidRDefault="006246B2" w:rsidP="006246B2">
      <w:pPr>
        <w:pStyle w:val="TextBlocksatz"/>
        <w:rPr>
          <w:iCs/>
        </w:rPr>
      </w:pPr>
    </w:p>
    <w:p w14:paraId="31A333CF" w14:textId="3B00D614" w:rsidR="006246B2" w:rsidRDefault="006246B2" w:rsidP="006246B2">
      <w:pPr>
        <w:pStyle w:val="TextBlocksatz"/>
        <w:rPr>
          <w:iCs/>
        </w:rPr>
      </w:pPr>
      <w:r>
        <w:t xml:space="preserve">В целях соблюдения техники безопасности все дробильно-сортировочные установки соединены друг с другом кабелем. Нажатие в экстренной ситуации кнопки аварийного останова на любой установке в составе технологической линии приводит к остановке всех машин. </w:t>
      </w:r>
    </w:p>
    <w:p w14:paraId="2A21862C" w14:textId="632515B5" w:rsidR="009C684D" w:rsidRDefault="009C684D" w:rsidP="006246B2">
      <w:pPr>
        <w:pStyle w:val="TextBlocksatz"/>
        <w:rPr>
          <w:iCs/>
        </w:rPr>
      </w:pPr>
    </w:p>
    <w:p w14:paraId="1009B640" w14:textId="77777777" w:rsidR="009C684D" w:rsidRPr="00A470BD" w:rsidRDefault="009C684D" w:rsidP="009C684D">
      <w:pPr>
        <w:pStyle w:val="HeadlineFotos"/>
      </w:pPr>
      <w:r>
        <w:rPr>
          <w:rFonts w:eastAsia="Calibri" w:cs="Arial"/>
          <w:caps w:val="0"/>
        </w:rPr>
        <w:t>Фотографии</w:t>
      </w:r>
      <w:r>
        <w:t>:</w:t>
      </w:r>
    </w:p>
    <w:tbl>
      <w:tblPr>
        <w:tblStyle w:val="Basic"/>
        <w:tblW w:w="0" w:type="auto"/>
        <w:tblCellSpacing w:w="71" w:type="dxa"/>
        <w:tblLook w:val="04A0" w:firstRow="1" w:lastRow="0" w:firstColumn="1" w:lastColumn="0" w:noHBand="0" w:noVBand="1"/>
      </w:tblPr>
      <w:tblGrid>
        <w:gridCol w:w="4921"/>
        <w:gridCol w:w="4576"/>
      </w:tblGrid>
      <w:tr w:rsidR="009C684D" w:rsidRPr="00620A6C" w14:paraId="46C61BA6" w14:textId="77777777" w:rsidTr="009500D4">
        <w:trPr>
          <w:cnfStyle w:val="100000000000" w:firstRow="1" w:lastRow="0" w:firstColumn="0" w:lastColumn="0" w:oddVBand="0" w:evenVBand="0" w:oddHBand="0" w:evenHBand="0" w:firstRowFirstColumn="0" w:firstRowLastColumn="0" w:lastRowFirstColumn="0" w:lastRowLastColumn="0"/>
          <w:trHeight w:val="2270"/>
          <w:tblCellSpacing w:w="71" w:type="dxa"/>
        </w:trPr>
        <w:tc>
          <w:tcPr>
            <w:tcW w:w="4708" w:type="dxa"/>
            <w:tcBorders>
              <w:right w:val="single" w:sz="4" w:space="0" w:color="auto"/>
            </w:tcBorders>
          </w:tcPr>
          <w:p w14:paraId="5FA16128" w14:textId="79FF4BAD" w:rsidR="009C684D" w:rsidRPr="00E04039" w:rsidRDefault="00544A3E" w:rsidP="009500D4">
            <w:r>
              <w:rPr>
                <w:noProof/>
              </w:rPr>
              <w:drawing>
                <wp:inline distT="0" distB="0" distL="0" distR="0" wp14:anchorId="5207151F" wp14:editId="055F7387">
                  <wp:extent cx="2911127" cy="1647825"/>
                  <wp:effectExtent l="0" t="0" r="381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21357" cy="1653616"/>
                          </a:xfrm>
                          <a:prstGeom prst="rect">
                            <a:avLst/>
                          </a:prstGeom>
                        </pic:spPr>
                      </pic:pic>
                    </a:graphicData>
                  </a:graphic>
                </wp:inline>
              </w:drawing>
            </w:r>
          </w:p>
        </w:tc>
        <w:tc>
          <w:tcPr>
            <w:tcW w:w="4363" w:type="dxa"/>
          </w:tcPr>
          <w:p w14:paraId="58DF51F4" w14:textId="47AE0C74" w:rsidR="009C684D" w:rsidRPr="00544A3E" w:rsidRDefault="0081475A" w:rsidP="009500D4">
            <w:pPr>
              <w:pStyle w:val="berschrift3"/>
              <w:outlineLvl w:val="2"/>
            </w:pPr>
            <w:r>
              <w:t>KL_MCO 90 EVO2_MC 110 EVO2</w:t>
            </w:r>
          </w:p>
          <w:p w14:paraId="6B08AC47" w14:textId="3A8762D2" w:rsidR="009C684D" w:rsidRPr="00544A3E" w:rsidRDefault="00544A3E" w:rsidP="009500D4">
            <w:pPr>
              <w:autoSpaceDE w:val="0"/>
              <w:autoSpaceDN w:val="0"/>
              <w:adjustRightInd w:val="0"/>
              <w:rPr>
                <w:sz w:val="20"/>
                <w:szCs w:val="20"/>
              </w:rPr>
            </w:pPr>
            <w:r>
              <w:rPr>
                <w:color w:val="000000" w:themeColor="text1"/>
                <w:sz w:val="20"/>
              </w:rPr>
              <w:t>Сильная команда: щёковая дробилка MOBICAT MC 110(i) EVO2 и конусная дробилка MOBICONE MCO 90(i) EVO2 в составе технологической линии с сортировочной установкой и отвальным конвейером</w:t>
            </w:r>
          </w:p>
        </w:tc>
      </w:tr>
    </w:tbl>
    <w:p w14:paraId="709616F9" w14:textId="380A8756" w:rsidR="009C684D" w:rsidRDefault="009C684D" w:rsidP="006246B2">
      <w:pPr>
        <w:pStyle w:val="TextBlocksatz"/>
        <w:rPr>
          <w:iCs/>
        </w:rPr>
      </w:pPr>
    </w:p>
    <w:p w14:paraId="34FA4993" w14:textId="77777777" w:rsidR="00544A3E" w:rsidRPr="00E04039" w:rsidRDefault="00544A3E" w:rsidP="00544A3E">
      <w:pPr>
        <w:pStyle w:val="Text"/>
      </w:pPr>
      <w:r>
        <w:rPr>
          <w:i/>
          <w:u w:val="single"/>
        </w:rPr>
        <w:t>Указание:</w:t>
      </w:r>
      <w:r>
        <w:t xml:space="preserve"> </w:t>
      </w:r>
      <w:r>
        <w:rPr>
          <w:i/>
        </w:rPr>
        <w:t>эта фотография предназначена только для предварительного просмотра. Для размещения в СМИ используйте фотографию с разрешением 300 dpi, доступную для скачивания на веб-сайтах Wirtgen Group.</w:t>
      </w:r>
    </w:p>
    <w:p w14:paraId="00E55D2E" w14:textId="77777777" w:rsidR="00544A3E" w:rsidRPr="00690D7C" w:rsidRDefault="00544A3E" w:rsidP="00544A3E">
      <w:pPr>
        <w:rPr>
          <w:sz w:val="22"/>
        </w:rPr>
      </w:pPr>
    </w:p>
    <w:p w14:paraId="7A3459D7" w14:textId="77777777" w:rsidR="00544A3E" w:rsidRPr="00E04039" w:rsidRDefault="00544A3E" w:rsidP="00544A3E">
      <w:pPr>
        <w:pStyle w:val="Text"/>
      </w:pPr>
    </w:p>
    <w:tbl>
      <w:tblPr>
        <w:tblStyle w:val="Basic"/>
        <w:tblW w:w="0" w:type="auto"/>
        <w:tblLook w:val="04A0" w:firstRow="1" w:lastRow="0" w:firstColumn="1" w:lastColumn="0" w:noHBand="0" w:noVBand="1"/>
      </w:tblPr>
      <w:tblGrid>
        <w:gridCol w:w="4783"/>
        <w:gridCol w:w="4741"/>
      </w:tblGrid>
      <w:tr w:rsidR="00544A3E" w:rsidRPr="00E04039" w14:paraId="238ECAE5" w14:textId="77777777" w:rsidTr="009500D4">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45678CC9" w14:textId="77777777" w:rsidR="00544A3E" w:rsidRPr="00E04039" w:rsidRDefault="00544A3E" w:rsidP="009500D4">
            <w:pPr>
              <w:pStyle w:val="HeadlineKontakte"/>
            </w:pPr>
            <w:r>
              <w:rPr>
                <w:rFonts w:eastAsia="Calibri" w:cs="Arial"/>
                <w:caps w:val="0"/>
              </w:rPr>
              <w:t>Дополнительную информацию</w:t>
            </w:r>
            <w:r>
              <w:t xml:space="preserve"> </w:t>
            </w:r>
          </w:p>
          <w:p w14:paraId="3090CDD1" w14:textId="77777777" w:rsidR="00544A3E" w:rsidRPr="00E04039" w:rsidRDefault="00544A3E" w:rsidP="009500D4">
            <w:pPr>
              <w:pStyle w:val="HeadlineKontakte"/>
            </w:pPr>
            <w:r>
              <w:rPr>
                <w:rFonts w:eastAsia="Calibri" w:cs="Arial"/>
                <w:caps w:val="0"/>
              </w:rPr>
              <w:t>можно получить здесь</w:t>
            </w:r>
            <w:r>
              <w:t>:</w:t>
            </w:r>
          </w:p>
          <w:p w14:paraId="3E3499C0" w14:textId="77777777" w:rsidR="00544A3E" w:rsidRPr="00E04039" w:rsidRDefault="00544A3E" w:rsidP="009500D4">
            <w:pPr>
              <w:pStyle w:val="Text"/>
            </w:pPr>
            <w:r>
              <w:t>WIRTGEN GROUP</w:t>
            </w:r>
          </w:p>
          <w:p w14:paraId="02FB37E4" w14:textId="77777777" w:rsidR="00544A3E" w:rsidRPr="00E04039" w:rsidRDefault="00544A3E" w:rsidP="009500D4">
            <w:pPr>
              <w:pStyle w:val="Text"/>
            </w:pPr>
            <w:r>
              <w:t>Public Relations</w:t>
            </w:r>
          </w:p>
          <w:p w14:paraId="7A9BD0D5" w14:textId="77777777" w:rsidR="00544A3E" w:rsidRPr="00E04039" w:rsidRDefault="00544A3E" w:rsidP="009500D4">
            <w:pPr>
              <w:pStyle w:val="Text"/>
            </w:pPr>
            <w:r>
              <w:t>Reinhard-Wirtgen-Straße 2</w:t>
            </w:r>
          </w:p>
          <w:p w14:paraId="46A785A0" w14:textId="77777777" w:rsidR="00544A3E" w:rsidRPr="00E04039" w:rsidRDefault="00544A3E" w:rsidP="009500D4">
            <w:pPr>
              <w:pStyle w:val="Text"/>
            </w:pPr>
            <w:r>
              <w:t>53578 Windhagen</w:t>
            </w:r>
          </w:p>
          <w:p w14:paraId="23BE1A7A" w14:textId="77777777" w:rsidR="00544A3E" w:rsidRPr="00E04039" w:rsidRDefault="00544A3E" w:rsidP="009500D4">
            <w:pPr>
              <w:pStyle w:val="Text"/>
            </w:pPr>
            <w:r>
              <w:t>Германия</w:t>
            </w:r>
          </w:p>
          <w:p w14:paraId="4F0A7B82" w14:textId="77777777" w:rsidR="00544A3E" w:rsidRPr="00E04039" w:rsidRDefault="00544A3E" w:rsidP="009500D4">
            <w:pPr>
              <w:pStyle w:val="Text"/>
            </w:pPr>
          </w:p>
          <w:p w14:paraId="6031051D" w14:textId="77777777" w:rsidR="00544A3E" w:rsidRPr="00755AE0" w:rsidRDefault="00544A3E" w:rsidP="009500D4">
            <w:pPr>
              <w:pStyle w:val="Text"/>
              <w:rPr>
                <w:color w:val="FF0000"/>
              </w:rPr>
            </w:pPr>
            <w:r>
              <w:t xml:space="preserve">Тел.: +49 (0) 2645 131 </w:t>
            </w:r>
            <w:r>
              <w:rPr>
                <w:color w:val="000000" w:themeColor="text1"/>
              </w:rPr>
              <w:t xml:space="preserve">– 1966 </w:t>
            </w:r>
          </w:p>
          <w:p w14:paraId="539E1009" w14:textId="77777777" w:rsidR="00544A3E" w:rsidRPr="00E04039" w:rsidRDefault="00544A3E" w:rsidP="009500D4">
            <w:pPr>
              <w:pStyle w:val="Text"/>
            </w:pPr>
            <w:r>
              <w:t>Факс: +49 (0) 2645 131 – 499</w:t>
            </w:r>
          </w:p>
          <w:p w14:paraId="71DA15B0" w14:textId="77777777" w:rsidR="00544A3E" w:rsidRPr="00E04039" w:rsidRDefault="00544A3E" w:rsidP="009500D4">
            <w:pPr>
              <w:pStyle w:val="Text"/>
            </w:pPr>
            <w:r>
              <w:t>E-mail: PR@wirtgen-group.com</w:t>
            </w:r>
          </w:p>
          <w:p w14:paraId="567EFAC5" w14:textId="77777777" w:rsidR="00544A3E" w:rsidRPr="00E04039" w:rsidRDefault="00544A3E" w:rsidP="009500D4">
            <w:pPr>
              <w:pStyle w:val="Text"/>
            </w:pPr>
            <w:r>
              <w:t>www.wirtgen-group.com</w:t>
            </w:r>
          </w:p>
          <w:p w14:paraId="60673EE4" w14:textId="77777777" w:rsidR="00544A3E" w:rsidRPr="00E04039" w:rsidRDefault="00544A3E" w:rsidP="009500D4">
            <w:pPr>
              <w:pStyle w:val="Text"/>
            </w:pPr>
          </w:p>
          <w:p w14:paraId="73E49D2C" w14:textId="77777777" w:rsidR="00544A3E" w:rsidRPr="00E04039" w:rsidRDefault="00544A3E" w:rsidP="009500D4">
            <w:pPr>
              <w:pStyle w:val="Text"/>
            </w:pPr>
          </w:p>
          <w:p w14:paraId="246E93DA" w14:textId="77777777" w:rsidR="00544A3E" w:rsidRPr="00E04039" w:rsidRDefault="00544A3E" w:rsidP="009500D4">
            <w:pPr>
              <w:pStyle w:val="Text"/>
            </w:pPr>
          </w:p>
        </w:tc>
        <w:tc>
          <w:tcPr>
            <w:tcW w:w="4832" w:type="dxa"/>
            <w:tcBorders>
              <w:left w:val="single" w:sz="48" w:space="0" w:color="FFFFFF" w:themeColor="background1"/>
            </w:tcBorders>
          </w:tcPr>
          <w:p w14:paraId="412AD734" w14:textId="77777777" w:rsidR="00544A3E" w:rsidRPr="00E04039" w:rsidRDefault="00544A3E" w:rsidP="009500D4">
            <w:pPr>
              <w:pStyle w:val="Text"/>
            </w:pPr>
          </w:p>
        </w:tc>
      </w:tr>
    </w:tbl>
    <w:p w14:paraId="33C0CE37" w14:textId="77777777" w:rsidR="003D3981" w:rsidRDefault="003D3981" w:rsidP="003D3981">
      <w:pPr>
        <w:rPr>
          <w:sz w:val="22"/>
        </w:rPr>
      </w:pPr>
    </w:p>
    <w:sectPr w:rsidR="003D3981"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72E455C" w14:textId="77777777" w:rsidR="006C09C1" w:rsidRDefault="006C09C1" w:rsidP="00E55534">
      <w:r>
        <w:separator/>
      </w:r>
    </w:p>
  </w:endnote>
  <w:endnote w:type="continuationSeparator" w:id="0">
    <w:p w14:paraId="6E6C4952" w14:textId="77777777" w:rsidR="006C09C1" w:rsidRDefault="006C09C1"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Arial"/>
    <w:charset w:val="00"/>
    <w:family w:val="auto"/>
    <w:pitch w:val="variable"/>
    <w:sig w:usb0="A00002FF" w:usb1="5000205B" w:usb2="00000002" w:usb3="00000000" w:csb0="00000007"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18E28D" w14:textId="77777777" w:rsidR="001D1165" w:rsidRDefault="001D116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82D4FC"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 · Тел.: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E0369B"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877EAC4" w14:textId="77777777" w:rsidR="006C09C1" w:rsidRDefault="006C09C1" w:rsidP="00E55534">
      <w:r>
        <w:separator/>
      </w:r>
    </w:p>
  </w:footnote>
  <w:footnote w:type="continuationSeparator" w:id="0">
    <w:p w14:paraId="52595FF1" w14:textId="77777777" w:rsidR="006C09C1" w:rsidRDefault="006C09C1"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F6B895" w14:textId="1882EBE8" w:rsidR="001D1165" w:rsidRDefault="001D1165">
    <w:pPr>
      <w:pStyle w:val="Kopfzeile"/>
    </w:pPr>
    <w:r>
      <w:rPr>
        <w:noProof/>
      </w:rPr>
      <mc:AlternateContent>
        <mc:Choice Requires="wps">
          <w:drawing>
            <wp:anchor distT="0" distB="0" distL="0" distR="0" simplePos="0" relativeHeight="251662336" behindDoc="0" locked="0" layoutInCell="1" allowOverlap="1" wp14:anchorId="71A0D5B5" wp14:editId="3322F89A">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1D29A8D" w14:textId="277FE9EB" w:rsidR="001D1165" w:rsidRPr="001D1165" w:rsidRDefault="001D1165">
                          <w:pPr>
                            <w:rPr>
                              <w:rFonts w:ascii="Calibri" w:eastAsia="Calibri" w:hAnsi="Calibri" w:cs="Calibri"/>
                              <w:color w:val="FF0000"/>
                              <w:sz w:val="20"/>
                              <w:szCs w:val="20"/>
                            </w:rPr>
                          </w:pPr>
                          <w:r w:rsidRPr="001D1165">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1A0D5B5"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fill o:detectmouseclick="t"/>
              <v:textbox style="mso-fit-shape-to-text:t" inset="0,0,15pt,0">
                <w:txbxContent>
                  <w:p w14:paraId="21D29A8D" w14:textId="277FE9EB" w:rsidR="001D1165" w:rsidRPr="001D1165" w:rsidRDefault="001D1165">
                    <w:pPr>
                      <w:rPr>
                        <w:rFonts w:ascii="Calibri" w:eastAsia="Calibri" w:hAnsi="Calibri" w:cs="Calibri"/>
                        <w:color w:val="FF0000"/>
                        <w:sz w:val="20"/>
                        <w:szCs w:val="20"/>
                      </w:rPr>
                    </w:pPr>
                    <w:r w:rsidRPr="001D1165">
                      <w:rPr>
                        <w:rFonts w:ascii="Calibri" w:eastAsia="Calibri" w:hAnsi="Calibri" w:cs="Calibri"/>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EA1B2" w14:textId="478354C6" w:rsidR="00533132" w:rsidRPr="00533132" w:rsidRDefault="001D1165" w:rsidP="00533132">
    <w:pPr>
      <w:pStyle w:val="Kopfzeile"/>
    </w:pPr>
    <w:r>
      <w:rPr>
        <w:noProof/>
      </w:rPr>
      <mc:AlternateContent>
        <mc:Choice Requires="wps">
          <w:drawing>
            <wp:anchor distT="0" distB="0" distL="0" distR="0" simplePos="0" relativeHeight="251663360" behindDoc="0" locked="0" layoutInCell="1" allowOverlap="1" wp14:anchorId="145819E2" wp14:editId="521D0BF5">
              <wp:simplePos x="755650" y="450850"/>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1FDB00C" w14:textId="4C576BDD" w:rsidR="001D1165" w:rsidRPr="001D1165" w:rsidRDefault="001D1165">
                          <w:pPr>
                            <w:rPr>
                              <w:rFonts w:ascii="Calibri" w:eastAsia="Calibri" w:hAnsi="Calibri" w:cs="Calibri"/>
                              <w:color w:val="FF0000"/>
                              <w:sz w:val="20"/>
                              <w:szCs w:val="20"/>
                            </w:rPr>
                          </w:pPr>
                          <w:r w:rsidRPr="001D1165">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145819E2" id="_x0000_t202" coordsize="21600,21600" o:spt="202" path="m,l,21600r21600,l21600,xe">
              <v:stroke joinstyle="miter"/>
              <v:path gradientshapeok="t" o:connecttype="rect"/>
            </v:shapetype>
            <v:shape id="Textfeld 9"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JPZNDUqAgAAUAQAAA4AAAAAAAAAAAAAAAAALgIAAGRycy9lMm9Eb2Mu&#10;eG1sUEsBAi0AFAAGAAgAAAAhABMN77DYAAAAAwEAAA8AAAAAAAAAAAAAAAAAhAQAAGRycy9kb3du&#10;cmV2LnhtbFBLBQYAAAAABAAEAPMAAACJBQAAAAA=&#10;" filled="f" stroked="f">
              <v:fill o:detectmouseclick="t"/>
              <v:textbox style="mso-fit-shape-to-text:t" inset="0,0,15pt,0">
                <w:txbxContent>
                  <w:p w14:paraId="11FDB00C" w14:textId="4C576BDD" w:rsidR="001D1165" w:rsidRPr="001D1165" w:rsidRDefault="001D1165">
                    <w:pPr>
                      <w:rPr>
                        <w:rFonts w:ascii="Calibri" w:eastAsia="Calibri" w:hAnsi="Calibri" w:cs="Calibri"/>
                        <w:color w:val="FF0000"/>
                        <w:sz w:val="20"/>
                        <w:szCs w:val="20"/>
                      </w:rPr>
                    </w:pPr>
                    <w:r w:rsidRPr="001D1165">
                      <w:rPr>
                        <w:rFonts w:ascii="Calibri" w:eastAsia="Calibri" w:hAnsi="Calibri" w:cs="Calibri"/>
                        <w:color w:val="FF0000"/>
                        <w:sz w:val="20"/>
                        <w:szCs w:val="20"/>
                      </w:rPr>
                      <w:t>Public</w:t>
                    </w:r>
                  </w:p>
                </w:txbxContent>
              </v:textbox>
              <w10:wrap type="square" anchorx="margin"/>
            </v:shape>
          </w:pict>
        </mc:Fallback>
      </mc:AlternateContent>
    </w:r>
    <w:r w:rsidR="00BD5391">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B66189F" w14:textId="3C28E49D" w:rsidR="00533132" w:rsidRDefault="001D1165">
    <w:pPr>
      <w:pStyle w:val="Kopfzeile"/>
    </w:pPr>
    <w:r>
      <w:rPr>
        <w:noProof/>
      </w:rPr>
      <mc:AlternateContent>
        <mc:Choice Requires="wps">
          <w:drawing>
            <wp:anchor distT="0" distB="0" distL="0" distR="0" simplePos="0" relativeHeight="251661312" behindDoc="0" locked="0" layoutInCell="1" allowOverlap="1" wp14:anchorId="07D73DA5" wp14:editId="4A90486E">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30EBB3" w14:textId="30CF07BF" w:rsidR="001D1165" w:rsidRPr="001D1165" w:rsidRDefault="001D1165">
                          <w:pPr>
                            <w:rPr>
                              <w:rFonts w:ascii="Calibri" w:eastAsia="Calibri" w:hAnsi="Calibri" w:cs="Calibri"/>
                              <w:color w:val="FF0000"/>
                              <w:sz w:val="20"/>
                              <w:szCs w:val="20"/>
                            </w:rPr>
                          </w:pPr>
                          <w:r w:rsidRPr="001D1165">
                            <w:rPr>
                              <w:rFonts w:ascii="Calibri" w:eastAsia="Calibri" w:hAnsi="Calibri" w:cs="Calibri"/>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7D73DA5"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" filled="f" stroked="f">
              <v:fill o:detectmouseclick="t"/>
              <v:textbox style="mso-fit-shape-to-text:t" inset="0,0,15pt,0">
                <w:txbxContent>
                  <w:p w14:paraId="3530EBB3" w14:textId="30CF07BF" w:rsidR="001D1165" w:rsidRPr="001D1165" w:rsidRDefault="001D1165">
                    <w:pPr>
                      <w:rPr>
                        <w:rFonts w:ascii="Calibri" w:eastAsia="Calibri" w:hAnsi="Calibri" w:cs="Calibri"/>
                        <w:color w:val="FF0000"/>
                        <w:sz w:val="20"/>
                        <w:szCs w:val="20"/>
                      </w:rPr>
                    </w:pPr>
                    <w:r w:rsidRPr="001D1165">
                      <w:rPr>
                        <w:rFonts w:ascii="Calibri" w:eastAsia="Calibri" w:hAnsi="Calibri" w:cs="Calibri"/>
                        <w:color w:val="FF0000"/>
                        <w:sz w:val="20"/>
                        <w:szCs w:val="20"/>
                      </w:rPr>
                      <w:t>Public</w:t>
                    </w:r>
                  </w:p>
                </w:txbxContent>
              </v:textbox>
              <w10:wrap type="square" anchorx="margin"/>
            </v:shape>
          </w:pict>
        </mc:Fallback>
      </mc:AlternateContent>
    </w:r>
    <w:r w:rsidR="00BD5391">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7BCB90"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1500pt;height:1500pt" o:bullet="t">
        <v:imagedata r:id="rId1" o:title="AZ_04a"/>
      </v:shape>
    </w:pict>
  </w:numPicBullet>
  <w:numPicBullet w:numPicBulletId="1">
    <w:pict>
      <v:shape id="_x0000_i104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2AF76BB"/>
    <w:multiLevelType w:val="hybridMultilevel"/>
    <w:tmpl w:val="42541084"/>
    <w:lvl w:ilvl="0" w:tplc="837CC496">
      <w:start w:val="1"/>
      <w:numFmt w:val="bullet"/>
      <w:lvlText w:val="&gt;"/>
      <w:lvlJc w:val="left"/>
      <w:pPr>
        <w:ind w:left="720" w:hanging="360"/>
      </w:pPr>
      <w:rPr>
        <w:rFonts w:ascii="Verdana" w:eastAsia="Verdana"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9"/>
  </w:num>
  <w:num w:numId="2">
    <w:abstractNumId w:val="9"/>
  </w:num>
  <w:num w:numId="3">
    <w:abstractNumId w:val="9"/>
  </w:num>
  <w:num w:numId="4">
    <w:abstractNumId w:val="9"/>
  </w:num>
  <w:num w:numId="5">
    <w:abstractNumId w:val="9"/>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271"/>
    <w:rsid w:val="0000551D"/>
    <w:rsid w:val="0000745C"/>
    <w:rsid w:val="000148B3"/>
    <w:rsid w:val="0002081F"/>
    <w:rsid w:val="00042106"/>
    <w:rsid w:val="0005285B"/>
    <w:rsid w:val="00055529"/>
    <w:rsid w:val="00062C3A"/>
    <w:rsid w:val="00066D09"/>
    <w:rsid w:val="0009665C"/>
    <w:rsid w:val="000A0479"/>
    <w:rsid w:val="000A36D9"/>
    <w:rsid w:val="000A4C7D"/>
    <w:rsid w:val="000B160B"/>
    <w:rsid w:val="000B2B6C"/>
    <w:rsid w:val="000C1197"/>
    <w:rsid w:val="000C7C67"/>
    <w:rsid w:val="000D15C3"/>
    <w:rsid w:val="000E24F8"/>
    <w:rsid w:val="000E5738"/>
    <w:rsid w:val="00102E8A"/>
    <w:rsid w:val="00103205"/>
    <w:rsid w:val="00107726"/>
    <w:rsid w:val="00117105"/>
    <w:rsid w:val="0011795C"/>
    <w:rsid w:val="0012026F"/>
    <w:rsid w:val="00130601"/>
    <w:rsid w:val="00132055"/>
    <w:rsid w:val="00137FAE"/>
    <w:rsid w:val="00146C3D"/>
    <w:rsid w:val="00153B47"/>
    <w:rsid w:val="001613A6"/>
    <w:rsid w:val="001614F0"/>
    <w:rsid w:val="001616F4"/>
    <w:rsid w:val="00172117"/>
    <w:rsid w:val="0018021A"/>
    <w:rsid w:val="00185B2C"/>
    <w:rsid w:val="00194944"/>
    <w:rsid w:val="00194FB1"/>
    <w:rsid w:val="001B16BB"/>
    <w:rsid w:val="001B45A5"/>
    <w:rsid w:val="001C1A3E"/>
    <w:rsid w:val="001C4EBB"/>
    <w:rsid w:val="001D1165"/>
    <w:rsid w:val="001E4B7C"/>
    <w:rsid w:val="001F07C7"/>
    <w:rsid w:val="00200355"/>
    <w:rsid w:val="0021351D"/>
    <w:rsid w:val="00222E9D"/>
    <w:rsid w:val="00253A2E"/>
    <w:rsid w:val="002603EC"/>
    <w:rsid w:val="0026618D"/>
    <w:rsid w:val="00286C15"/>
    <w:rsid w:val="0029634D"/>
    <w:rsid w:val="002B18EF"/>
    <w:rsid w:val="002B444F"/>
    <w:rsid w:val="002C7542"/>
    <w:rsid w:val="002D0530"/>
    <w:rsid w:val="002D065C"/>
    <w:rsid w:val="002D0780"/>
    <w:rsid w:val="002D2EE5"/>
    <w:rsid w:val="002D63E6"/>
    <w:rsid w:val="002E765F"/>
    <w:rsid w:val="002E7E4E"/>
    <w:rsid w:val="002F108B"/>
    <w:rsid w:val="002F5818"/>
    <w:rsid w:val="0030316D"/>
    <w:rsid w:val="00310054"/>
    <w:rsid w:val="00323645"/>
    <w:rsid w:val="0032774C"/>
    <w:rsid w:val="00332D28"/>
    <w:rsid w:val="00341473"/>
    <w:rsid w:val="0034191A"/>
    <w:rsid w:val="00343CC7"/>
    <w:rsid w:val="00350906"/>
    <w:rsid w:val="003510E7"/>
    <w:rsid w:val="00357C20"/>
    <w:rsid w:val="0036561D"/>
    <w:rsid w:val="003665BE"/>
    <w:rsid w:val="0037470D"/>
    <w:rsid w:val="00375682"/>
    <w:rsid w:val="00384A08"/>
    <w:rsid w:val="00386F60"/>
    <w:rsid w:val="003967E5"/>
    <w:rsid w:val="003A753A"/>
    <w:rsid w:val="003B3803"/>
    <w:rsid w:val="003B6287"/>
    <w:rsid w:val="003C19A8"/>
    <w:rsid w:val="003D3981"/>
    <w:rsid w:val="003E1CB6"/>
    <w:rsid w:val="003E3CF6"/>
    <w:rsid w:val="003E4E81"/>
    <w:rsid w:val="003E759F"/>
    <w:rsid w:val="003E7853"/>
    <w:rsid w:val="003F547E"/>
    <w:rsid w:val="003F57AB"/>
    <w:rsid w:val="00400FD9"/>
    <w:rsid w:val="004016F7"/>
    <w:rsid w:val="00403373"/>
    <w:rsid w:val="00406C81"/>
    <w:rsid w:val="00412545"/>
    <w:rsid w:val="00417237"/>
    <w:rsid w:val="00430BB0"/>
    <w:rsid w:val="00445C96"/>
    <w:rsid w:val="00456374"/>
    <w:rsid w:val="00467F3C"/>
    <w:rsid w:val="0047498D"/>
    <w:rsid w:val="00476100"/>
    <w:rsid w:val="00487BFC"/>
    <w:rsid w:val="004923DC"/>
    <w:rsid w:val="00495D96"/>
    <w:rsid w:val="004A3ABD"/>
    <w:rsid w:val="004B12B1"/>
    <w:rsid w:val="004C1967"/>
    <w:rsid w:val="004D23D0"/>
    <w:rsid w:val="004D2BE0"/>
    <w:rsid w:val="004E6EF5"/>
    <w:rsid w:val="00506409"/>
    <w:rsid w:val="005130AA"/>
    <w:rsid w:val="0052317B"/>
    <w:rsid w:val="00530E32"/>
    <w:rsid w:val="00533132"/>
    <w:rsid w:val="00544A3E"/>
    <w:rsid w:val="00556AA1"/>
    <w:rsid w:val="00560FEC"/>
    <w:rsid w:val="005649F4"/>
    <w:rsid w:val="005710C8"/>
    <w:rsid w:val="005711A3"/>
    <w:rsid w:val="00571A5C"/>
    <w:rsid w:val="0057201D"/>
    <w:rsid w:val="00572429"/>
    <w:rsid w:val="00573B2B"/>
    <w:rsid w:val="005776E9"/>
    <w:rsid w:val="00587AD9"/>
    <w:rsid w:val="005909A8"/>
    <w:rsid w:val="005A4F04"/>
    <w:rsid w:val="005B5793"/>
    <w:rsid w:val="005C46EB"/>
    <w:rsid w:val="005C6B30"/>
    <w:rsid w:val="005C71EC"/>
    <w:rsid w:val="005E3CE2"/>
    <w:rsid w:val="005F2BF7"/>
    <w:rsid w:val="006063D4"/>
    <w:rsid w:val="00623B37"/>
    <w:rsid w:val="006246B2"/>
    <w:rsid w:val="006330A2"/>
    <w:rsid w:val="00642EB6"/>
    <w:rsid w:val="006433E2"/>
    <w:rsid w:val="00651E5D"/>
    <w:rsid w:val="00660ECD"/>
    <w:rsid w:val="0066461A"/>
    <w:rsid w:val="0066705F"/>
    <w:rsid w:val="006671C2"/>
    <w:rsid w:val="00673749"/>
    <w:rsid w:val="00673F5C"/>
    <w:rsid w:val="00677F11"/>
    <w:rsid w:val="00682B1A"/>
    <w:rsid w:val="00690D7C"/>
    <w:rsid w:val="00690DFE"/>
    <w:rsid w:val="006B3EEC"/>
    <w:rsid w:val="006C09C1"/>
    <w:rsid w:val="006C649D"/>
    <w:rsid w:val="006D7EAC"/>
    <w:rsid w:val="006E0104"/>
    <w:rsid w:val="006F3715"/>
    <w:rsid w:val="006F7602"/>
    <w:rsid w:val="007052A5"/>
    <w:rsid w:val="00722A17"/>
    <w:rsid w:val="00723F4F"/>
    <w:rsid w:val="00733372"/>
    <w:rsid w:val="00755AE0"/>
    <w:rsid w:val="0075761B"/>
    <w:rsid w:val="00757B83"/>
    <w:rsid w:val="0076529E"/>
    <w:rsid w:val="00774358"/>
    <w:rsid w:val="00791A69"/>
    <w:rsid w:val="00794830"/>
    <w:rsid w:val="00797CAA"/>
    <w:rsid w:val="00797FBF"/>
    <w:rsid w:val="007A238B"/>
    <w:rsid w:val="007A2B6F"/>
    <w:rsid w:val="007A6BD2"/>
    <w:rsid w:val="007B2AFE"/>
    <w:rsid w:val="007C2658"/>
    <w:rsid w:val="007C3B1D"/>
    <w:rsid w:val="007C3E0A"/>
    <w:rsid w:val="007D59A2"/>
    <w:rsid w:val="007E20D0"/>
    <w:rsid w:val="007E243A"/>
    <w:rsid w:val="007E3DAB"/>
    <w:rsid w:val="007F35C8"/>
    <w:rsid w:val="00803FB3"/>
    <w:rsid w:val="008053B3"/>
    <w:rsid w:val="0081475A"/>
    <w:rsid w:val="00820315"/>
    <w:rsid w:val="00823073"/>
    <w:rsid w:val="0082316D"/>
    <w:rsid w:val="00832921"/>
    <w:rsid w:val="00836A5D"/>
    <w:rsid w:val="008427F2"/>
    <w:rsid w:val="00843B45"/>
    <w:rsid w:val="00861BFC"/>
    <w:rsid w:val="00863129"/>
    <w:rsid w:val="00866830"/>
    <w:rsid w:val="00870ACE"/>
    <w:rsid w:val="00873125"/>
    <w:rsid w:val="00874785"/>
    <w:rsid w:val="008755E5"/>
    <w:rsid w:val="008847BE"/>
    <w:rsid w:val="00892F6F"/>
    <w:rsid w:val="00894682"/>
    <w:rsid w:val="00896F7E"/>
    <w:rsid w:val="008A3E00"/>
    <w:rsid w:val="008B101D"/>
    <w:rsid w:val="008B63F6"/>
    <w:rsid w:val="008C2A29"/>
    <w:rsid w:val="008C2DB2"/>
    <w:rsid w:val="008D770E"/>
    <w:rsid w:val="008F025E"/>
    <w:rsid w:val="0090337E"/>
    <w:rsid w:val="009049D8"/>
    <w:rsid w:val="00907878"/>
    <w:rsid w:val="00910609"/>
    <w:rsid w:val="009255DF"/>
    <w:rsid w:val="009328FA"/>
    <w:rsid w:val="00936A78"/>
    <w:rsid w:val="009375E1"/>
    <w:rsid w:val="00952853"/>
    <w:rsid w:val="009646E4"/>
    <w:rsid w:val="00977EC3"/>
    <w:rsid w:val="0098631D"/>
    <w:rsid w:val="009A54DB"/>
    <w:rsid w:val="009B211F"/>
    <w:rsid w:val="009B7C05"/>
    <w:rsid w:val="009C2378"/>
    <w:rsid w:val="009C5A77"/>
    <w:rsid w:val="009C5D99"/>
    <w:rsid w:val="009C684D"/>
    <w:rsid w:val="009D016F"/>
    <w:rsid w:val="009D6744"/>
    <w:rsid w:val="009E064B"/>
    <w:rsid w:val="009E251D"/>
    <w:rsid w:val="009F10A8"/>
    <w:rsid w:val="009F6FE1"/>
    <w:rsid w:val="009F715C"/>
    <w:rsid w:val="00A02F49"/>
    <w:rsid w:val="00A1633D"/>
    <w:rsid w:val="00A171F4"/>
    <w:rsid w:val="00A1772D"/>
    <w:rsid w:val="00A177B2"/>
    <w:rsid w:val="00A17F07"/>
    <w:rsid w:val="00A24EFC"/>
    <w:rsid w:val="00A32D6A"/>
    <w:rsid w:val="00A82395"/>
    <w:rsid w:val="00A977CE"/>
    <w:rsid w:val="00AA3218"/>
    <w:rsid w:val="00AA54A7"/>
    <w:rsid w:val="00AB52F9"/>
    <w:rsid w:val="00AD131F"/>
    <w:rsid w:val="00AD279B"/>
    <w:rsid w:val="00AD32D5"/>
    <w:rsid w:val="00AD70E4"/>
    <w:rsid w:val="00AF3B3A"/>
    <w:rsid w:val="00AF4E8E"/>
    <w:rsid w:val="00AF6569"/>
    <w:rsid w:val="00B03C74"/>
    <w:rsid w:val="00B06265"/>
    <w:rsid w:val="00B439B2"/>
    <w:rsid w:val="00B5232A"/>
    <w:rsid w:val="00B60ED1"/>
    <w:rsid w:val="00B62CF5"/>
    <w:rsid w:val="00B85705"/>
    <w:rsid w:val="00B874DC"/>
    <w:rsid w:val="00B90F78"/>
    <w:rsid w:val="00BB5B29"/>
    <w:rsid w:val="00BC1538"/>
    <w:rsid w:val="00BD1058"/>
    <w:rsid w:val="00BD5391"/>
    <w:rsid w:val="00BD764C"/>
    <w:rsid w:val="00BF56B2"/>
    <w:rsid w:val="00C055AB"/>
    <w:rsid w:val="00C11F95"/>
    <w:rsid w:val="00C136DF"/>
    <w:rsid w:val="00C17501"/>
    <w:rsid w:val="00C323F2"/>
    <w:rsid w:val="00C40627"/>
    <w:rsid w:val="00C43EAF"/>
    <w:rsid w:val="00C457C3"/>
    <w:rsid w:val="00C5497A"/>
    <w:rsid w:val="00C644CA"/>
    <w:rsid w:val="00C658FC"/>
    <w:rsid w:val="00C73005"/>
    <w:rsid w:val="00C834AA"/>
    <w:rsid w:val="00C85E18"/>
    <w:rsid w:val="00C868BA"/>
    <w:rsid w:val="00CA4A09"/>
    <w:rsid w:val="00CC5A63"/>
    <w:rsid w:val="00CC787C"/>
    <w:rsid w:val="00CF36C9"/>
    <w:rsid w:val="00D00EC4"/>
    <w:rsid w:val="00D166AC"/>
    <w:rsid w:val="00D26832"/>
    <w:rsid w:val="00D3435B"/>
    <w:rsid w:val="00D36BA2"/>
    <w:rsid w:val="00D37CF4"/>
    <w:rsid w:val="00D4487C"/>
    <w:rsid w:val="00D63D33"/>
    <w:rsid w:val="00D716E5"/>
    <w:rsid w:val="00D73352"/>
    <w:rsid w:val="00D80B09"/>
    <w:rsid w:val="00D935C3"/>
    <w:rsid w:val="00DA0266"/>
    <w:rsid w:val="00DA477E"/>
    <w:rsid w:val="00DB4BB0"/>
    <w:rsid w:val="00DE461D"/>
    <w:rsid w:val="00DE7A1D"/>
    <w:rsid w:val="00DF162D"/>
    <w:rsid w:val="00E04039"/>
    <w:rsid w:val="00E14608"/>
    <w:rsid w:val="00E21E67"/>
    <w:rsid w:val="00E30EBF"/>
    <w:rsid w:val="00E316C0"/>
    <w:rsid w:val="00E31E03"/>
    <w:rsid w:val="00E51539"/>
    <w:rsid w:val="00E52D70"/>
    <w:rsid w:val="00E55534"/>
    <w:rsid w:val="00E56CD3"/>
    <w:rsid w:val="00E6034F"/>
    <w:rsid w:val="00E7116D"/>
    <w:rsid w:val="00E72429"/>
    <w:rsid w:val="00E90564"/>
    <w:rsid w:val="00E914D1"/>
    <w:rsid w:val="00E960D8"/>
    <w:rsid w:val="00EC3015"/>
    <w:rsid w:val="00EC57F7"/>
    <w:rsid w:val="00EE2894"/>
    <w:rsid w:val="00F048D4"/>
    <w:rsid w:val="00F20920"/>
    <w:rsid w:val="00F23212"/>
    <w:rsid w:val="00F33B16"/>
    <w:rsid w:val="00F353EA"/>
    <w:rsid w:val="00F36C27"/>
    <w:rsid w:val="00F466B2"/>
    <w:rsid w:val="00F514EC"/>
    <w:rsid w:val="00F56318"/>
    <w:rsid w:val="00F75B79"/>
    <w:rsid w:val="00F82525"/>
    <w:rsid w:val="00F91AC4"/>
    <w:rsid w:val="00F97FEA"/>
    <w:rsid w:val="00FA4F6F"/>
    <w:rsid w:val="00FB60E1"/>
    <w:rsid w:val="00FC1155"/>
    <w:rsid w:val="00FD3768"/>
    <w:rsid w:val="00FD51E9"/>
    <w:rsid w:val="00FF487E"/>
    <w:rsid w:val="00FF52AE"/>
    <w:rsid w:val="00FF7A3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ru-RU"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ru-RU"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ru-RU"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berarbeitung">
    <w:name w:val="Revision"/>
    <w:hidden/>
    <w:uiPriority w:val="71"/>
    <w:semiHidden/>
    <w:rsid w:val="003C19A8"/>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6165120">
      <w:bodyDiv w:val="1"/>
      <w:marLeft w:val="0"/>
      <w:marRight w:val="0"/>
      <w:marTop w:val="0"/>
      <w:marBottom w:val="0"/>
      <w:divBdr>
        <w:top w:val="none" w:sz="0" w:space="0" w:color="auto"/>
        <w:left w:val="none" w:sz="0" w:space="0" w:color="auto"/>
        <w:bottom w:val="none" w:sz="0" w:space="0" w:color="auto"/>
        <w:right w:val="none" w:sz="0" w:space="0" w:color="auto"/>
      </w:divBdr>
    </w:div>
    <w:div w:id="66042615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9EA7E22A-7EF5-48A1-92C3-8EE6CAEBBD0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1</Pages>
  <Words>461</Words>
  <Characters>2910</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3365</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Hizman, Claudia</cp:lastModifiedBy>
  <cp:revision>6</cp:revision>
  <cp:lastPrinted>2021-10-15T11:34:00Z</cp:lastPrinted>
  <dcterms:created xsi:type="dcterms:W3CDTF">2021-11-16T16:30:00Z</dcterms:created>
  <dcterms:modified xsi:type="dcterms:W3CDTF">2022-02-08T07:37:00Z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7,8,9</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2022-02-08T07:37:49Z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e4e0377c-71ac-42f7-8f81-55d2df0eb928</vt:lpwstr>
  </property>
  <property fmtid="{D5CDD505-2E9C-101B-9397-08002B2CF9AE}" pid="11" name="MSIP_Label_df1a195f-122b-42dc-a2d3-71a1903dcdac_ContentBits">
    <vt:lpwstr>1</vt:lpwstr>
  </property>
</Properties>
</file>