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Arial Unicode MS" w:eastAsia="Arial Unicode MS" w:hAnsi="Arial Unicode MS" w:cs="Arial Unicode MS"/>
          <w:b/>
          <w:sz w:val="40"/>
        </w:rPr>
        <w:t xml:space="preserve">Uyumlu ikili </w:t>
      </w:r>
      <w:r>
        <w:rPr>
          <w:rFonts w:ascii="Arial Unicode MS" w:eastAsia="Arial Unicode MS" w:hAnsi="Arial Unicode MS" w:cs="Arial Unicode MS"/>
          <w:b/>
          <w:spacing w:val="0"/>
          <w:sz w:val="40"/>
        </w:rPr>
        <w:t>MOBICAT 110(i) EVO2 ve MOBICONE MCO 90(i) EVO2</w:t>
      </w:r>
      <w:r>
        <w:rPr>
          <w:rFonts w:ascii="Arial Unicode MS" w:eastAsia="Arial Unicode MS" w:hAnsi="Arial Unicode MS" w:cs="Arial Unicode MS"/>
          <w:spacing w:val="0"/>
          <w:sz w:val="40"/>
        </w:rPr>
        <w:t xml:space="preserve"> </w:t>
      </w:r>
    </w:p>
    <w:p w14:paraId="7C5C724F" w14:textId="2D6DAEC8" w:rsidR="00936A78" w:rsidRPr="0081475A" w:rsidRDefault="009E064B" w:rsidP="009E064B">
      <w:pPr>
        <w:tabs>
          <w:tab w:val="left" w:pos="5520"/>
        </w:tabs>
        <w:spacing w:line="276" w:lineRule="auto"/>
        <w:jc w:val="both"/>
        <w:rPr>
          <w:b/>
          <w:iCs/>
          <w:sz w:val="22"/>
        </w:rPr>
      </w:pPr>
      <w:r>
        <w:rPr>
          <w:rFonts w:ascii="Arial Unicode MS" w:eastAsia="Arial Unicode MS" w:hAnsi="Arial Unicode MS" w:cs="Arial Unicode MS"/>
          <w:sz w:val="22"/>
        </w:rPr>
        <w:tab/>
      </w:r>
    </w:p>
    <w:p w14:paraId="74E3A06C" w14:textId="737A4F65" w:rsidR="00F353EA" w:rsidRPr="00D26832" w:rsidRDefault="004923DC" w:rsidP="00823073">
      <w:pPr>
        <w:spacing w:line="276" w:lineRule="auto"/>
        <w:rPr>
          <w:b/>
          <w:iCs/>
          <w:sz w:val="28"/>
          <w:szCs w:val="28"/>
        </w:rPr>
      </w:pPr>
      <w:r>
        <w:rPr>
          <w:rFonts w:ascii="Arial Unicode MS" w:eastAsia="Arial Unicode MS" w:hAnsi="Arial Unicode MS" w:cs="Arial Unicode MS"/>
          <w:b/>
          <w:color w:val="000000" w:themeColor="text1"/>
          <w:sz w:val="28"/>
        </w:rPr>
        <w:t>Yeni EVO2 neslinin makineleri, doğal taş</w:t>
      </w:r>
      <w:r w:rsidR="00F83B41">
        <w:rPr>
          <w:rFonts w:ascii="Arial Unicode MS" w:eastAsia="Arial Unicode MS" w:hAnsi="Arial Unicode MS" w:cs="Arial Unicode MS"/>
          <w:b/>
          <w:color w:val="000000" w:themeColor="text1"/>
          <w:sz w:val="28"/>
        </w:rPr>
        <w:t xml:space="preserve"> uygulamalarında </w:t>
      </w:r>
      <w:r>
        <w:rPr>
          <w:rFonts w:ascii="Arial Unicode MS" w:eastAsia="Arial Unicode MS" w:hAnsi="Arial Unicode MS" w:cs="Arial Unicode MS"/>
          <w:b/>
          <w:color w:val="000000" w:themeColor="text1"/>
          <w:sz w:val="28"/>
        </w:rPr>
        <w:t>birbirine bağlı kullanım için en uygun şekilde uyarlanmıştır</w:t>
      </w:r>
    </w:p>
    <w:p w14:paraId="5C26AFAE" w14:textId="0CD1A61A" w:rsidR="00D4487C" w:rsidRPr="00D26832" w:rsidRDefault="00D4487C" w:rsidP="00BD5391">
      <w:pPr>
        <w:spacing w:line="276" w:lineRule="auto"/>
        <w:jc w:val="both"/>
        <w:rPr>
          <w:b/>
          <w:iCs/>
          <w:sz w:val="28"/>
          <w:szCs w:val="28"/>
        </w:rPr>
      </w:pPr>
    </w:p>
    <w:p w14:paraId="24997A65" w14:textId="3644B946" w:rsidR="00D3435B" w:rsidRPr="00D3435B" w:rsidRDefault="004923DC" w:rsidP="00D3435B">
      <w:pPr>
        <w:pStyle w:val="TextBlocksatz"/>
        <w:rPr>
          <w:b/>
          <w:bCs/>
        </w:rPr>
      </w:pPr>
      <w:r>
        <w:rPr>
          <w:rFonts w:ascii="Arial Unicode MS" w:eastAsia="Arial Unicode MS" w:hAnsi="Arial Unicode MS" w:cs="Arial Unicode MS"/>
          <w:b/>
        </w:rPr>
        <w:t>MOBICAT MC 110(i) EVO2 çeneli kırıcı ve MOBICONE MCO 90(i) EVO2 konik kırıcı performans, verimlilik ve esneklik için geliştirilmiştir. Mobil tesisler, özellikle ortak performans seviyesinin ve kolay bağlantıların işe yaradığı birinci ve ikinci kırma kademelerinde sıklıkla birlikte kullanılır</w:t>
      </w:r>
      <w:r w:rsidR="00F83B41">
        <w:rPr>
          <w:rFonts w:ascii="Arial Unicode MS" w:eastAsia="Arial Unicode MS" w:hAnsi="Arial Unicode MS" w:cs="Arial Unicode MS"/>
          <w:b/>
        </w:rPr>
        <w:t xml:space="preserve"> ve ekonomik karşılığını verir.</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rFonts w:ascii="Arial Unicode MS" w:eastAsia="Arial Unicode MS" w:hAnsi="Arial Unicode MS" w:cs="Arial Unicode MS"/>
          <w:b/>
          <w:sz w:val="22"/>
        </w:rPr>
        <w:t>Beton veya asfalt tane üretimi için uyumlu performans</w:t>
      </w:r>
    </w:p>
    <w:p w14:paraId="4A72A529" w14:textId="05847558" w:rsidR="006C649D" w:rsidRPr="0057201D" w:rsidRDefault="006C649D" w:rsidP="00BD5391">
      <w:pPr>
        <w:spacing w:line="276" w:lineRule="auto"/>
        <w:jc w:val="both"/>
        <w:rPr>
          <w:iCs/>
          <w:color w:val="000000" w:themeColor="text1"/>
          <w:sz w:val="22"/>
          <w:szCs w:val="22"/>
        </w:rPr>
      </w:pPr>
      <w:r>
        <w:rPr>
          <w:rFonts w:ascii="Arial Unicode MS" w:eastAsia="Arial Unicode MS" w:hAnsi="Arial Unicode MS" w:cs="Arial Unicode MS"/>
          <w:sz w:val="22"/>
        </w:rPr>
        <w:t xml:space="preserve">Yeni EVO2 neslinin iki kırma tesisi, malzemenin transfer noktaları açısından mükemmel bir şekilde eşleştirilmiştir ve performans olarak da buna uygundur: Çeneli kırıcı, ikinci kırma kademesinde konik kırıcıyı en iyi şekilde kullanmak için tam olarak doğru güce sahiptir. Konik kırıcının doğru seviyesi, minimum aşınma ile en iyi tane kalitesini üretmek için özellikle önemlidir. </w:t>
      </w:r>
      <w:r>
        <w:rPr>
          <w:rFonts w:ascii="Arial Unicode MS" w:eastAsia="Arial Unicode MS" w:hAnsi="Arial Unicode MS" w:cs="Arial Unicode MS"/>
          <w:color w:val="000000" w:themeColor="text1"/>
          <w:sz w:val="22"/>
        </w:rPr>
        <w:t xml:space="preserve">MC 110 EVO2, kırma boşluğunu 180 mm'ye kadar bir aralıkta tamamen hidrolik olarak ayarlayabilir. MCO 90 EVO2 ise yeni kırma </w:t>
      </w:r>
      <w:r w:rsidR="00F83B41">
        <w:rPr>
          <w:rFonts w:ascii="Arial Unicode MS" w:eastAsia="Arial Unicode MS" w:hAnsi="Arial Unicode MS" w:cs="Arial Unicode MS"/>
          <w:color w:val="000000" w:themeColor="text1"/>
          <w:sz w:val="22"/>
        </w:rPr>
        <w:t xml:space="preserve">ekipmanları ile birlikte </w:t>
      </w:r>
      <w:r>
        <w:rPr>
          <w:rFonts w:ascii="Arial Unicode MS" w:eastAsia="Arial Unicode MS" w:hAnsi="Arial Unicode MS" w:cs="Arial Unicode MS"/>
          <w:color w:val="000000" w:themeColor="text1"/>
          <w:sz w:val="22"/>
        </w:rPr>
        <w:t xml:space="preserve">6-45 mm boşluk aralığını kapatabilir. Besleme malzemesine bağlı olarak, beton veya asfalt taneleri, bir sonraki elek tesisi ile tek bir işlemde üretilebilir.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rFonts w:ascii="Arial Unicode MS" w:eastAsia="Arial Unicode MS" w:hAnsi="Arial Unicode MS" w:cs="Arial Unicode MS"/>
          <w:b/>
          <w:sz w:val="22"/>
        </w:rPr>
        <w:t xml:space="preserve">Optimum kırma işlemi ve akıllı hat bağlantısı için CFS (Sürekli Besleme Sistemi) </w:t>
      </w:r>
    </w:p>
    <w:p w14:paraId="32C14EA9" w14:textId="76E6F8B7" w:rsidR="006246B2" w:rsidRDefault="006246B2" w:rsidP="006246B2">
      <w:pPr>
        <w:pStyle w:val="TextBlocksatz"/>
        <w:rPr>
          <w:iCs/>
        </w:rPr>
      </w:pPr>
      <w:r>
        <w:rPr>
          <w:rFonts w:ascii="Arial Unicode MS" w:eastAsia="Arial Unicode MS" w:hAnsi="Arial Unicode MS" w:cs="Arial Unicode MS"/>
        </w:rPr>
        <w:t>Her iki tesisin kırma işlemi, yenilikçi CFS (Sürekli Besleme Sistemi) besleme kontrolü ile otomatik olarak optimize edilir, böylece malzeme her zaman maksimum verimlilikle makinelerden taşınır. Kırma odalarının dolum seviyesi izlenir. Dolum seviyesi tanımlanmış bir ayarlanabilir yüksekliğe ulaşırsa makinenin malzeme beslemesi ayarlanır.</w:t>
      </w:r>
    </w:p>
    <w:p w14:paraId="3CF36E8E" w14:textId="77777777" w:rsidR="006246B2" w:rsidRDefault="006246B2" w:rsidP="006246B2">
      <w:pPr>
        <w:pStyle w:val="TextBlocksatz"/>
        <w:rPr>
          <w:iCs/>
        </w:rPr>
      </w:pPr>
    </w:p>
    <w:p w14:paraId="61E50A29" w14:textId="45966C50" w:rsidR="006246B2" w:rsidRDefault="006246B2" w:rsidP="006246B2">
      <w:pPr>
        <w:pStyle w:val="TextBlocksatz"/>
        <w:rPr>
          <w:iCs/>
        </w:rPr>
      </w:pPr>
      <w:r>
        <w:rPr>
          <w:rFonts w:ascii="Arial Unicode MS" w:eastAsia="Arial Unicode MS" w:hAnsi="Arial Unicode MS" w:cs="Arial Unicode MS"/>
        </w:rPr>
        <w:t xml:space="preserve">Bu sistem, bağlantılı bir tesisin akıllı hat bağlantısı için ideal bir temel oluşturur. Yukarı yöndeki makinenin kırıcı tahliye konveyöründe ve/veya ince tane konveyöründe isteğe bağlı olarak temin edilebilen </w:t>
      </w:r>
      <w:r w:rsidR="00F83B41">
        <w:rPr>
          <w:rFonts w:ascii="Arial Unicode MS" w:eastAsia="Arial Unicode MS" w:hAnsi="Arial Unicode MS" w:cs="Arial Unicode MS"/>
        </w:rPr>
        <w:t>sensörler</w:t>
      </w:r>
      <w:r>
        <w:rPr>
          <w:rFonts w:ascii="Arial Unicode MS" w:eastAsia="Arial Unicode MS" w:hAnsi="Arial Unicode MS" w:cs="Arial Unicode MS"/>
        </w:rPr>
        <w:t xml:space="preserve">, ilgili aşağı yöndeki makinenin besleme ünitesinin dolum seviyesini izler. </w:t>
      </w:r>
    </w:p>
    <w:p w14:paraId="2AC3B929" w14:textId="77777777" w:rsidR="006246B2" w:rsidRPr="00A0618A" w:rsidRDefault="006246B2" w:rsidP="006246B2">
      <w:pPr>
        <w:pStyle w:val="TextBlocksatz"/>
        <w:rPr>
          <w:iCs/>
        </w:rPr>
      </w:pPr>
    </w:p>
    <w:p w14:paraId="31A333CF" w14:textId="3603FD2E" w:rsidR="006246B2" w:rsidRDefault="006246B2" w:rsidP="006246B2">
      <w:pPr>
        <w:pStyle w:val="TextBlocksatz"/>
        <w:rPr>
          <w:rFonts w:ascii="Arial Unicode MS" w:eastAsia="Arial Unicode MS" w:hAnsi="Arial Unicode MS" w:cs="Arial Unicode MS"/>
        </w:rPr>
      </w:pPr>
      <w:r>
        <w:rPr>
          <w:rFonts w:ascii="Arial Unicode MS" w:eastAsia="Arial Unicode MS" w:hAnsi="Arial Unicode MS" w:cs="Arial Unicode MS"/>
        </w:rPr>
        <w:lastRenderedPageBreak/>
        <w:t xml:space="preserve">Güvenlik tekniği açısından tüm kırma ve elek tesisleri birbirine bir kablo ile bağlanmıştır. Acil bir durumda birleştirilmiş tesis üzerindeki bir acil durdurma tuşuna basılırsa tüm makineler güvenli bir şekilde durdurulur. </w:t>
      </w:r>
    </w:p>
    <w:p w14:paraId="52148E43" w14:textId="79A27980" w:rsidR="007774DF" w:rsidRDefault="007774DF" w:rsidP="006246B2">
      <w:pPr>
        <w:pStyle w:val="TextBlocksatz"/>
        <w:rPr>
          <w:rFonts w:ascii="Arial Unicode MS" w:eastAsia="Arial Unicode MS" w:hAnsi="Arial Unicode MS" w:cs="Arial Unicode MS"/>
        </w:rPr>
      </w:pPr>
    </w:p>
    <w:p w14:paraId="691C298B" w14:textId="77777777" w:rsidR="007774DF" w:rsidRDefault="007774DF" w:rsidP="006246B2">
      <w:pPr>
        <w:pStyle w:val="TextBlocksatz"/>
        <w:rPr>
          <w:iCs/>
        </w:rPr>
      </w:pPr>
    </w:p>
    <w:p w14:paraId="1009B640" w14:textId="77777777" w:rsidR="009C684D" w:rsidRPr="00A470BD" w:rsidRDefault="009C684D" w:rsidP="009C684D">
      <w:pPr>
        <w:pStyle w:val="HeadlineFotos"/>
      </w:pPr>
      <w:r>
        <w:rPr>
          <w:rFonts w:ascii="Arial Unicode MS" w:eastAsia="Arial Unicode MS" w:hAnsi="Arial Unicode MS" w:cs="Arial Unicode MS"/>
          <w:caps w:val="0"/>
        </w:rPr>
        <w:t>Fotoğraflar</w:t>
      </w:r>
      <w:r>
        <w:rPr>
          <w:rFonts w:ascii="Arial Unicode MS" w:eastAsia="Arial Unicode MS" w:hAnsi="Arial Unicode MS" w:cs="Arial Unicode MS"/>
        </w:rPr>
        <w:t>:</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rFonts w:ascii="Arial Unicode MS" w:eastAsia="Arial Unicode MS" w:hAnsi="Arial Unicode MS" w:cs="Arial Unicode MS"/>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rPr>
                <w:rFonts w:ascii="Arial Unicode MS" w:eastAsia="Arial Unicode MS" w:hAnsi="Arial Unicode MS" w:cs="Arial Unicode MS"/>
              </w:rPr>
              <w:t>KL_MCO 90 EVO2_MC 110 EVO2</w:t>
            </w:r>
          </w:p>
          <w:p w14:paraId="6B08AC47" w14:textId="3A8762D2" w:rsidR="009C684D" w:rsidRPr="00544A3E" w:rsidRDefault="00544A3E" w:rsidP="009500D4">
            <w:pPr>
              <w:autoSpaceDE w:val="0"/>
              <w:autoSpaceDN w:val="0"/>
              <w:adjustRightInd w:val="0"/>
              <w:rPr>
                <w:sz w:val="20"/>
                <w:szCs w:val="20"/>
              </w:rPr>
            </w:pPr>
            <w:r>
              <w:rPr>
                <w:rFonts w:ascii="Arial Unicode MS" w:eastAsia="Arial Unicode MS" w:hAnsi="Arial Unicode MS" w:cs="Arial Unicode MS"/>
                <w:color w:val="000000" w:themeColor="text1"/>
                <w:sz w:val="20"/>
              </w:rPr>
              <w:t>Güçlü ekip: Konik kırıcı MOBICONE MCO 90(i) EVO2 ve çeneli kırıcı MOBICAT MC 110(i) EVO2, elek tesisi ve stok bantlı konveyör ile hat bağlantısı</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rFonts w:ascii="Arial Unicode MS" w:eastAsia="Arial Unicode MS" w:hAnsi="Arial Unicode MS" w:cs="Arial Unicode MS"/>
          <w:i/>
          <w:u w:val="single"/>
        </w:rPr>
        <w:t>Bilgi:</w:t>
      </w:r>
      <w:r>
        <w:rPr>
          <w:rFonts w:ascii="Arial Unicode MS" w:eastAsia="Arial Unicode MS" w:hAnsi="Arial Unicode MS" w:cs="Arial Unicode MS"/>
        </w:rPr>
        <w:t xml:space="preserve"> </w:t>
      </w:r>
      <w:r>
        <w:rPr>
          <w:rFonts w:ascii="Arial Unicode MS" w:eastAsia="Arial Unicode MS" w:hAnsi="Arial Unicode MS" w:cs="Arial Unicode MS"/>
          <w:i/>
        </w:rPr>
        <w:t>Bu fotoğraf yalnızca önizleme içindir. Yayınlarda çıktı almak için lütfen Wirtgen Group web sitesinde indirebileceğiniz 300 dpi çözünürlükteki fotoğrafı kullanınız.</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73"/>
        <w:gridCol w:w="4751"/>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ascii="Arial Unicode MS" w:eastAsia="Arial Unicode MS" w:hAnsi="Arial Unicode MS" w:cs="Arial Unicode MS"/>
                <w:caps w:val="0"/>
              </w:rPr>
              <w:t>Daha fazla bilgiyi</w:t>
            </w:r>
            <w:r>
              <w:rPr>
                <w:rFonts w:ascii="Arial Unicode MS" w:eastAsia="Arial Unicode MS" w:hAnsi="Arial Unicode MS" w:cs="Arial Unicode MS"/>
              </w:rPr>
              <w:t xml:space="preserve"> </w:t>
            </w:r>
          </w:p>
          <w:p w14:paraId="3090CDD1" w14:textId="77777777" w:rsidR="00544A3E" w:rsidRPr="00E04039" w:rsidRDefault="00544A3E" w:rsidP="009500D4">
            <w:pPr>
              <w:pStyle w:val="HeadlineKontakte"/>
            </w:pPr>
            <w:r>
              <w:rPr>
                <w:rFonts w:ascii="Arial Unicode MS" w:eastAsia="Arial Unicode MS" w:hAnsi="Arial Unicode MS" w:cs="Arial Unicode MS"/>
                <w:caps w:val="0"/>
              </w:rPr>
              <w:t>şurada bulabilirsiniz</w:t>
            </w:r>
            <w:r>
              <w:rPr>
                <w:rFonts w:ascii="Arial Unicode MS" w:eastAsia="Arial Unicode MS" w:hAnsi="Arial Unicode MS" w:cs="Arial Unicode MS"/>
              </w:rPr>
              <w:t>:</w:t>
            </w:r>
          </w:p>
          <w:p w14:paraId="3E3499C0" w14:textId="77777777" w:rsidR="00544A3E" w:rsidRPr="00E04039" w:rsidRDefault="00544A3E" w:rsidP="009500D4">
            <w:pPr>
              <w:pStyle w:val="Text"/>
            </w:pPr>
            <w:r>
              <w:rPr>
                <w:rFonts w:ascii="Arial Unicode MS" w:eastAsia="Arial Unicode MS" w:hAnsi="Arial Unicode MS" w:cs="Arial Unicode MS"/>
              </w:rPr>
              <w:t>WIRTGEN GROUP</w:t>
            </w:r>
          </w:p>
          <w:p w14:paraId="02FB37E4" w14:textId="77777777" w:rsidR="00544A3E" w:rsidRPr="00E04039" w:rsidRDefault="00544A3E" w:rsidP="009500D4">
            <w:pPr>
              <w:pStyle w:val="Text"/>
            </w:pPr>
            <w:r>
              <w:rPr>
                <w:rFonts w:ascii="Arial Unicode MS" w:eastAsia="Arial Unicode MS" w:hAnsi="Arial Unicode MS" w:cs="Arial Unicode MS"/>
              </w:rPr>
              <w:t>Halkla İlişkiler</w:t>
            </w:r>
          </w:p>
          <w:p w14:paraId="7A9BD0D5" w14:textId="77777777" w:rsidR="00544A3E" w:rsidRPr="00E04039" w:rsidRDefault="00544A3E" w:rsidP="009500D4">
            <w:pPr>
              <w:pStyle w:val="Text"/>
            </w:pPr>
            <w:r>
              <w:rPr>
                <w:rFonts w:ascii="Arial Unicode MS" w:eastAsia="Arial Unicode MS" w:hAnsi="Arial Unicode MS" w:cs="Arial Unicode MS"/>
              </w:rPr>
              <w:t>Reinhard-Wirtgen-Straße 2</w:t>
            </w:r>
          </w:p>
          <w:p w14:paraId="46A785A0" w14:textId="77777777" w:rsidR="00544A3E" w:rsidRPr="00E04039" w:rsidRDefault="00544A3E" w:rsidP="009500D4">
            <w:pPr>
              <w:pStyle w:val="Text"/>
            </w:pPr>
            <w:r>
              <w:rPr>
                <w:rFonts w:ascii="Arial Unicode MS" w:eastAsia="Arial Unicode MS" w:hAnsi="Arial Unicode MS" w:cs="Arial Unicode MS"/>
              </w:rPr>
              <w:t>53578 Windhagen</w:t>
            </w:r>
          </w:p>
          <w:p w14:paraId="23BE1A7A" w14:textId="77777777" w:rsidR="00544A3E" w:rsidRPr="00E04039" w:rsidRDefault="00544A3E" w:rsidP="009500D4">
            <w:pPr>
              <w:pStyle w:val="Text"/>
            </w:pPr>
            <w:r>
              <w:rPr>
                <w:rFonts w:ascii="Arial Unicode MS" w:eastAsia="Arial Unicode MS" w:hAnsi="Arial Unicode MS" w:cs="Arial Unicode MS"/>
              </w:rPr>
              <w:t>Almanya</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rPr>
                <w:rFonts w:ascii="Arial Unicode MS" w:eastAsia="Arial Unicode MS" w:hAnsi="Arial Unicode MS" w:cs="Arial Unicode MS"/>
              </w:rPr>
              <w:t xml:space="preserve">Telefon: +49 (0) 2645 131 </w:t>
            </w:r>
            <w:r>
              <w:rPr>
                <w:rFonts w:ascii="Arial Unicode MS" w:eastAsia="Arial Unicode MS" w:hAnsi="Arial Unicode MS" w:cs="Arial Unicode MS"/>
                <w:color w:val="000000" w:themeColor="text1"/>
              </w:rPr>
              <w:t xml:space="preserve">– 1966 </w:t>
            </w:r>
          </w:p>
          <w:p w14:paraId="539E1009" w14:textId="77777777" w:rsidR="00544A3E" w:rsidRPr="00E04039" w:rsidRDefault="00544A3E" w:rsidP="009500D4">
            <w:pPr>
              <w:pStyle w:val="Text"/>
            </w:pPr>
            <w:r>
              <w:rPr>
                <w:rFonts w:ascii="Arial Unicode MS" w:eastAsia="Arial Unicode MS" w:hAnsi="Arial Unicode MS" w:cs="Arial Unicode MS"/>
              </w:rPr>
              <w:t>Faks: +49 (0) 2645 131 – 499</w:t>
            </w:r>
          </w:p>
          <w:p w14:paraId="71DA15B0" w14:textId="77777777" w:rsidR="00544A3E" w:rsidRPr="00E04039" w:rsidRDefault="00544A3E" w:rsidP="009500D4">
            <w:pPr>
              <w:pStyle w:val="Text"/>
            </w:pPr>
            <w:r>
              <w:rPr>
                <w:rFonts w:ascii="Arial Unicode MS" w:eastAsia="Arial Unicode MS" w:hAnsi="Arial Unicode MS" w:cs="Arial Unicode MS"/>
              </w:rPr>
              <w:t>E-posta: PR@wirtgen-group.com</w:t>
            </w:r>
          </w:p>
          <w:p w14:paraId="567EFAC5" w14:textId="77777777" w:rsidR="00544A3E" w:rsidRPr="00E04039" w:rsidRDefault="00544A3E" w:rsidP="009500D4">
            <w:pPr>
              <w:pStyle w:val="Text"/>
            </w:pPr>
            <w:r>
              <w:rPr>
                <w:rFonts w:ascii="Arial Unicode MS" w:eastAsia="Arial Unicode MS" w:hAnsi="Arial Unicode MS" w:cs="Arial Unicode MS"/>
              </w:rP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4CCA00" w14:textId="77777777" w:rsidR="001F08FB" w:rsidRDefault="001F08FB" w:rsidP="00E55534">
      <w:r>
        <w:separator/>
      </w:r>
    </w:p>
  </w:endnote>
  <w:endnote w:type="continuationSeparator" w:id="0">
    <w:p w14:paraId="6235D2E6" w14:textId="77777777" w:rsidR="001F08FB" w:rsidRDefault="001F08FB" w:rsidP="00E55534">
      <w:r>
        <w:continuationSeparator/>
      </w:r>
    </w:p>
  </w:endnote>
  <w:endnote w:type="continuationNotice" w:id="1">
    <w:p w14:paraId="0B9215D8" w14:textId="77777777" w:rsidR="001F08FB" w:rsidRDefault="001F08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06EEBF" w14:textId="77777777" w:rsidR="00F005EE" w:rsidRDefault="00F005E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Fonts w:ascii="Arial Unicode MS" w:eastAsia="Arial Unicode MS" w:hAnsi="Arial Unicode MS" w:cs="Arial Unicode M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rFonts w:ascii="Arial Unicode MS" w:eastAsia="Arial Unicode MS" w:hAnsi="Arial Unicode MS" w:cs="Arial Unicode MS"/>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8925F05"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Fonts w:ascii="Arial Unicode MS" w:eastAsia="Arial Unicode MS" w:hAnsi="Arial Unicode MS" w:cs="Arial Unicode MS"/>
            </w:rPr>
            <w:t>WIRTGEN GmbH</w:t>
          </w:r>
          <w:r>
            <w:rPr>
              <w:rFonts w:ascii="Arial Unicode MS" w:eastAsia="Arial Unicode MS" w:hAnsi="Arial Unicode MS" w:cs="Arial Unicode MS"/>
            </w:rPr>
            <w:t xml:space="preserve"> · Reinhard-Wirtgen-Str. 2 · D-53578 Windhagen · T: +49 26 45 / 131 0</w:t>
          </w:r>
        </w:p>
      </w:tc>
    </w:tr>
  </w:tbl>
  <w:p w14:paraId="732BEB33" w14:textId="77777777" w:rsidR="00533132" w:rsidRDefault="00BD5391">
    <w:pPr>
      <w:pStyle w:val="Fuzeile"/>
    </w:pPr>
    <w:r>
      <w:rPr>
        <w:rFonts w:ascii="Arial Unicode MS" w:eastAsia="Arial Unicode MS" w:hAnsi="Arial Unicode MS" w:cs="Arial Unicode MS"/>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25E9E78F"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EFF96E" w14:textId="77777777" w:rsidR="001F08FB" w:rsidRDefault="001F08FB" w:rsidP="00E55534">
      <w:r>
        <w:separator/>
      </w:r>
    </w:p>
  </w:footnote>
  <w:footnote w:type="continuationSeparator" w:id="0">
    <w:p w14:paraId="7246E7F2" w14:textId="77777777" w:rsidR="001F08FB" w:rsidRDefault="001F08FB" w:rsidP="00E55534">
      <w:r>
        <w:continuationSeparator/>
      </w:r>
    </w:p>
  </w:footnote>
  <w:footnote w:type="continuationNotice" w:id="1">
    <w:p w14:paraId="37C3DDF5" w14:textId="77777777" w:rsidR="001F08FB" w:rsidRDefault="001F08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A1DE25" w14:textId="3E0AC427" w:rsidR="00F005EE" w:rsidRDefault="00F005EE">
    <w:pPr>
      <w:pStyle w:val="Kopfzeile"/>
    </w:pPr>
    <w:r>
      <w:rPr>
        <w:noProof/>
      </w:rPr>
      <mc:AlternateContent>
        <mc:Choice Requires="wps">
          <w:drawing>
            <wp:anchor distT="0" distB="0" distL="0" distR="0" simplePos="0" relativeHeight="251662336" behindDoc="0" locked="0" layoutInCell="1" allowOverlap="1" wp14:anchorId="3E13D7D9" wp14:editId="3F7C9D26">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4911351" w14:textId="5C9EE3AA" w:rsidR="00F005EE" w:rsidRPr="00F005EE" w:rsidRDefault="00F005EE">
                          <w:pPr>
                            <w:rPr>
                              <w:rFonts w:ascii="Calibri" w:eastAsia="Calibri" w:hAnsi="Calibri" w:cs="Calibri"/>
                              <w:color w:val="FF0000"/>
                              <w:sz w:val="20"/>
                              <w:szCs w:val="20"/>
                            </w:rPr>
                          </w:pPr>
                          <w:r w:rsidRPr="00F005EE">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13D7D9"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54911351" w14:textId="5C9EE3AA" w:rsidR="00F005EE" w:rsidRPr="00F005EE" w:rsidRDefault="00F005EE">
                    <w:pPr>
                      <w:rPr>
                        <w:rFonts w:ascii="Calibri" w:eastAsia="Calibri" w:hAnsi="Calibri" w:cs="Calibri"/>
                        <w:color w:val="FF0000"/>
                        <w:sz w:val="20"/>
                        <w:szCs w:val="20"/>
                      </w:rPr>
                    </w:pPr>
                    <w:r w:rsidRPr="00F005EE">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2F15FAAA" w:rsidR="00533132" w:rsidRPr="00533132" w:rsidRDefault="00F005EE" w:rsidP="00533132">
    <w:pPr>
      <w:pStyle w:val="Kopfzeile"/>
    </w:pPr>
    <w:r>
      <w:rPr>
        <w:rFonts w:ascii="Arial Unicode MS" w:eastAsia="Arial Unicode MS" w:hAnsi="Arial Unicode MS" w:cs="Arial Unicode MS"/>
        <w:noProof/>
      </w:rPr>
      <mc:AlternateContent>
        <mc:Choice Requires="wps">
          <w:drawing>
            <wp:anchor distT="0" distB="0" distL="0" distR="0" simplePos="0" relativeHeight="251663360" behindDoc="0" locked="0" layoutInCell="1" allowOverlap="1" wp14:anchorId="793E15B5" wp14:editId="00DD07E4">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FB1D458" w14:textId="542C0929" w:rsidR="00F005EE" w:rsidRPr="00F005EE" w:rsidRDefault="00F005EE">
                          <w:pPr>
                            <w:rPr>
                              <w:rFonts w:ascii="Calibri" w:eastAsia="Calibri" w:hAnsi="Calibri" w:cs="Calibri"/>
                              <w:color w:val="FF0000"/>
                              <w:sz w:val="20"/>
                              <w:szCs w:val="20"/>
                            </w:rPr>
                          </w:pPr>
                          <w:r w:rsidRPr="00F005EE">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93E15B5"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2FB1D458" w14:textId="542C0929" w:rsidR="00F005EE" w:rsidRPr="00F005EE" w:rsidRDefault="00F005EE">
                    <w:pPr>
                      <w:rPr>
                        <w:rFonts w:ascii="Calibri" w:eastAsia="Calibri" w:hAnsi="Calibri" w:cs="Calibri"/>
                        <w:color w:val="FF0000"/>
                        <w:sz w:val="20"/>
                        <w:szCs w:val="20"/>
                      </w:rPr>
                    </w:pPr>
                    <w:r w:rsidRPr="00F005EE">
                      <w:rPr>
                        <w:rFonts w:ascii="Calibri" w:eastAsia="Calibri" w:hAnsi="Calibri" w:cs="Calibri"/>
                        <w:color w:val="FF0000"/>
                        <w:sz w:val="20"/>
                        <w:szCs w:val="20"/>
                      </w:rPr>
                      <w:t>Public</w:t>
                    </w:r>
                  </w:p>
                </w:txbxContent>
              </v:textbox>
              <w10:wrap type="square" anchorx="margin"/>
            </v:shape>
          </w:pict>
        </mc:Fallback>
      </mc:AlternateContent>
    </w:r>
    <w:r w:rsidR="00BD5391">
      <w:rPr>
        <w:rFonts w:ascii="Arial Unicode MS" w:eastAsia="Arial Unicode MS" w:hAnsi="Arial Unicode MS" w:cs="Arial Unicode MS"/>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7139EDCD" w:rsidR="00533132" w:rsidRDefault="00F005EE">
    <w:pPr>
      <w:pStyle w:val="Kopfzeile"/>
    </w:pPr>
    <w:r>
      <w:rPr>
        <w:rFonts w:ascii="Arial Unicode MS" w:eastAsia="Arial Unicode MS" w:hAnsi="Arial Unicode MS" w:cs="Arial Unicode MS"/>
        <w:noProof/>
      </w:rPr>
      <mc:AlternateContent>
        <mc:Choice Requires="wps">
          <w:drawing>
            <wp:anchor distT="0" distB="0" distL="0" distR="0" simplePos="0" relativeHeight="251661312" behindDoc="0" locked="0" layoutInCell="1" allowOverlap="1" wp14:anchorId="5664C6CF" wp14:editId="4D92CAD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DEE283" w14:textId="42A47BA7" w:rsidR="00F005EE" w:rsidRPr="00F005EE" w:rsidRDefault="00F005EE">
                          <w:pPr>
                            <w:rPr>
                              <w:rFonts w:ascii="Calibri" w:eastAsia="Calibri" w:hAnsi="Calibri" w:cs="Calibri"/>
                              <w:color w:val="FF0000"/>
                              <w:sz w:val="20"/>
                              <w:szCs w:val="20"/>
                            </w:rPr>
                          </w:pPr>
                          <w:r w:rsidRPr="00F005EE">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664C6CF"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35DEE283" w14:textId="42A47BA7" w:rsidR="00F005EE" w:rsidRPr="00F005EE" w:rsidRDefault="00F005EE">
                    <w:pPr>
                      <w:rPr>
                        <w:rFonts w:ascii="Calibri" w:eastAsia="Calibri" w:hAnsi="Calibri" w:cs="Calibri"/>
                        <w:color w:val="FF0000"/>
                        <w:sz w:val="20"/>
                        <w:szCs w:val="20"/>
                      </w:rPr>
                    </w:pPr>
                    <w:r w:rsidRPr="00F005EE">
                      <w:rPr>
                        <w:rFonts w:ascii="Calibri" w:eastAsia="Calibri" w:hAnsi="Calibri" w:cs="Calibri"/>
                        <w:color w:val="FF0000"/>
                        <w:sz w:val="20"/>
                        <w:szCs w:val="20"/>
                      </w:rPr>
                      <w:t>Public</w:t>
                    </w:r>
                  </w:p>
                </w:txbxContent>
              </v:textbox>
              <w10:wrap type="square" anchorx="margin"/>
            </v:shape>
          </w:pict>
        </mc:Fallback>
      </mc:AlternateContent>
    </w:r>
    <w:r w:rsidR="00BD5391">
      <w:rPr>
        <w:rFonts w:ascii="Arial Unicode MS" w:eastAsia="Arial Unicode MS" w:hAnsi="Arial Unicode MS" w:cs="Arial Unicode MS"/>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89EDF80"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rFonts w:ascii="Arial Unicode MS" w:eastAsia="Arial Unicode MS" w:hAnsi="Arial Unicode MS" w:cs="Arial Unicode MS"/>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rFonts w:ascii="Arial Unicode MS" w:eastAsia="Arial Unicode MS" w:hAnsi="Arial Unicode MS" w:cs="Arial Unicode MS"/>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7FAE"/>
    <w:rsid w:val="00146C3D"/>
    <w:rsid w:val="001512CF"/>
    <w:rsid w:val="00153B47"/>
    <w:rsid w:val="001613A6"/>
    <w:rsid w:val="001614F0"/>
    <w:rsid w:val="001616F4"/>
    <w:rsid w:val="00172117"/>
    <w:rsid w:val="0018021A"/>
    <w:rsid w:val="00185B2C"/>
    <w:rsid w:val="00194944"/>
    <w:rsid w:val="00194FB1"/>
    <w:rsid w:val="001B16BB"/>
    <w:rsid w:val="001B45A5"/>
    <w:rsid w:val="001C1A3E"/>
    <w:rsid w:val="001C4EBB"/>
    <w:rsid w:val="001E4B7C"/>
    <w:rsid w:val="001F07C7"/>
    <w:rsid w:val="001F08FB"/>
    <w:rsid w:val="00200355"/>
    <w:rsid w:val="00212214"/>
    <w:rsid w:val="0021351D"/>
    <w:rsid w:val="00222E9D"/>
    <w:rsid w:val="00253A2E"/>
    <w:rsid w:val="002603EC"/>
    <w:rsid w:val="0026618D"/>
    <w:rsid w:val="00286C15"/>
    <w:rsid w:val="0029634D"/>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225D"/>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63D4"/>
    <w:rsid w:val="00623B37"/>
    <w:rsid w:val="006246B2"/>
    <w:rsid w:val="006330A2"/>
    <w:rsid w:val="00635980"/>
    <w:rsid w:val="00642EB6"/>
    <w:rsid w:val="006433E2"/>
    <w:rsid w:val="00651E5D"/>
    <w:rsid w:val="00660ECD"/>
    <w:rsid w:val="0066461A"/>
    <w:rsid w:val="0066705F"/>
    <w:rsid w:val="006671C2"/>
    <w:rsid w:val="00673749"/>
    <w:rsid w:val="00673F5C"/>
    <w:rsid w:val="00677F11"/>
    <w:rsid w:val="00682B1A"/>
    <w:rsid w:val="00690D7C"/>
    <w:rsid w:val="00690DFE"/>
    <w:rsid w:val="006B3EEC"/>
    <w:rsid w:val="006C649D"/>
    <w:rsid w:val="006D7EAC"/>
    <w:rsid w:val="006E0104"/>
    <w:rsid w:val="006F3715"/>
    <w:rsid w:val="006F7602"/>
    <w:rsid w:val="007052A5"/>
    <w:rsid w:val="00722A17"/>
    <w:rsid w:val="00723F4F"/>
    <w:rsid w:val="00733372"/>
    <w:rsid w:val="00755AE0"/>
    <w:rsid w:val="0075761B"/>
    <w:rsid w:val="00757B83"/>
    <w:rsid w:val="0076529E"/>
    <w:rsid w:val="00774358"/>
    <w:rsid w:val="007774DF"/>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5E69"/>
    <w:rsid w:val="00BD764C"/>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821BE"/>
    <w:rsid w:val="00D84127"/>
    <w:rsid w:val="00D935C3"/>
    <w:rsid w:val="00DA0266"/>
    <w:rsid w:val="00DA477E"/>
    <w:rsid w:val="00DB4BB0"/>
    <w:rsid w:val="00DB5BEF"/>
    <w:rsid w:val="00DE461D"/>
    <w:rsid w:val="00DE7A1D"/>
    <w:rsid w:val="00DF162D"/>
    <w:rsid w:val="00E04039"/>
    <w:rsid w:val="00E14608"/>
    <w:rsid w:val="00E21E67"/>
    <w:rsid w:val="00E30EBF"/>
    <w:rsid w:val="00E316C0"/>
    <w:rsid w:val="00E31E03"/>
    <w:rsid w:val="00E51539"/>
    <w:rsid w:val="00E52D70"/>
    <w:rsid w:val="00E55534"/>
    <w:rsid w:val="00E56CD3"/>
    <w:rsid w:val="00E6034F"/>
    <w:rsid w:val="00E7116D"/>
    <w:rsid w:val="00E72429"/>
    <w:rsid w:val="00E90564"/>
    <w:rsid w:val="00E914D1"/>
    <w:rsid w:val="00E960D8"/>
    <w:rsid w:val="00EA0988"/>
    <w:rsid w:val="00EC3015"/>
    <w:rsid w:val="00EC57F7"/>
    <w:rsid w:val="00EE2894"/>
    <w:rsid w:val="00F005EE"/>
    <w:rsid w:val="00F048D4"/>
    <w:rsid w:val="00F20920"/>
    <w:rsid w:val="00F23212"/>
    <w:rsid w:val="00F33B16"/>
    <w:rsid w:val="00F353EA"/>
    <w:rsid w:val="00F36C27"/>
    <w:rsid w:val="00F466B2"/>
    <w:rsid w:val="00F514EC"/>
    <w:rsid w:val="00F56318"/>
    <w:rsid w:val="00F75B79"/>
    <w:rsid w:val="00F82525"/>
    <w:rsid w:val="00F83B41"/>
    <w:rsid w:val="00F91AC4"/>
    <w:rsid w:val="00F97FEA"/>
    <w:rsid w:val="00FA4F6F"/>
    <w:rsid w:val="00FB60E1"/>
    <w:rsid w:val="00FC1155"/>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tr-T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tr-T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tr-TR"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Unicode MS"/>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383</Words>
  <Characters>2419</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2797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8</cp:revision>
  <cp:lastPrinted>2021-10-15T11:34:00Z</cp:lastPrinted>
  <dcterms:created xsi:type="dcterms:W3CDTF">2021-11-16T16:30:00Z</dcterms:created>
  <dcterms:modified xsi:type="dcterms:W3CDTF">2022-02-08T07:38:00Z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2022-02-08T07:38:30Z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0dc1e819-7651-4871-aed0-ebe1514ac355</vt:lpwstr>
  </property>
  <property fmtid="{D5CDD505-2E9C-101B-9397-08002B2CF9AE}" pid="11" name="MSIP_Label_df1a195f-122b-42dc-a2d3-71a1903dcdac_ContentBits">
    <vt:lpwstr>1</vt:lpwstr>
  </property>
</Properties>
</file>