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Pr="0050583A" w:rsidRDefault="00B95488" w:rsidP="00373DB4">
      <w:pPr>
        <w:pStyle w:val="Head"/>
        <w:rPr>
          <w:lang w:val="en-GB"/>
        </w:rPr>
      </w:pPr>
      <w:r>
        <w:rPr>
          <w:lang w:val="fr-FR"/>
        </w:rPr>
        <w:t>Hamm │ Rouleaux tandem et compacteurs monocylindres compacts de Hamm – les machines de location idéales</w:t>
      </w:r>
    </w:p>
    <w:p w14:paraId="0D4B63D8" w14:textId="6725E781" w:rsidR="00A46F1E" w:rsidRPr="0050583A" w:rsidRDefault="00373DB4" w:rsidP="00881E44">
      <w:pPr>
        <w:pStyle w:val="Subhead"/>
        <w:rPr>
          <w:lang w:val="en-GB"/>
        </w:rPr>
      </w:pPr>
      <w:r>
        <w:rPr>
          <w:bCs/>
          <w:iCs w:val="0"/>
          <w:lang w:val="fr-FR"/>
        </w:rPr>
        <w:t>Rouleaux tandem à entraînement entièrement électrique désormais disponibles dans le programme</w:t>
      </w:r>
    </w:p>
    <w:p w14:paraId="2042117D" w14:textId="0E00D99B" w:rsidR="008B58EA" w:rsidRPr="0050583A" w:rsidRDefault="00373DB4" w:rsidP="008B58EA">
      <w:pPr>
        <w:pStyle w:val="Standardabsatz"/>
        <w:rPr>
          <w:lang w:val="en-GB"/>
        </w:rPr>
      </w:pPr>
      <w:r>
        <w:rPr>
          <w:b/>
          <w:bCs/>
          <w:lang w:val="fr-FR"/>
        </w:rPr>
        <w:t xml:space="preserve">Début 2023, Hamm a élargi sa gamme de rouleaux tandem compacts avec huit modèles à entraînement entièrement électrique qui compactent sans aucune émission locale. Hamm propose ainsi dans la série HD </w:t>
      </w:r>
      <w:proofErr w:type="spellStart"/>
      <w:r>
        <w:rPr>
          <w:b/>
          <w:bCs/>
          <w:lang w:val="fr-FR"/>
        </w:rPr>
        <w:t>CompactLine</w:t>
      </w:r>
      <w:proofErr w:type="spellEnd"/>
      <w:r>
        <w:rPr>
          <w:b/>
          <w:bCs/>
          <w:lang w:val="fr-FR"/>
        </w:rPr>
        <w:t xml:space="preserve"> plus de 40 rouleaux tandem compacts comme machines polyvalentes pour les travaux d'enrobé et d'aménagement d'espaces verts. Pour le terrassement, le fabricant propose depuis 2022, dans son programme, la nouvelle série HC </w:t>
      </w:r>
      <w:proofErr w:type="spellStart"/>
      <w:r>
        <w:rPr>
          <w:b/>
          <w:bCs/>
          <w:lang w:val="fr-FR"/>
        </w:rPr>
        <w:t>CompactLine</w:t>
      </w:r>
      <w:proofErr w:type="spellEnd"/>
      <w:r>
        <w:rPr>
          <w:b/>
          <w:bCs/>
          <w:lang w:val="fr-FR"/>
        </w:rPr>
        <w:t xml:space="preserve"> avec cinq compacteurs monocylindres compacts et puissants. Ces deux séries sont prédestinées à la location de machines car elles sont polyvalentes et faciles à manipuler.</w:t>
      </w:r>
    </w:p>
    <w:p w14:paraId="21A5AED8" w14:textId="51A8D25E" w:rsidR="007107DA" w:rsidRPr="0050583A" w:rsidRDefault="00373DB4" w:rsidP="007107DA">
      <w:pPr>
        <w:pStyle w:val="Standardabsatz"/>
        <w:spacing w:after="0"/>
        <w:rPr>
          <w:b/>
          <w:lang w:val="en-GB"/>
        </w:rPr>
      </w:pPr>
      <w:r>
        <w:rPr>
          <w:b/>
          <w:bCs/>
          <w:lang w:val="fr-FR"/>
        </w:rPr>
        <w:t>Demande accrue de rouleaux électriques par les parcs de location</w:t>
      </w:r>
    </w:p>
    <w:p w14:paraId="6C31646A" w14:textId="265841B4" w:rsidR="00373DB4" w:rsidRPr="0050583A" w:rsidRDefault="00373DB4" w:rsidP="00373DB4">
      <w:pPr>
        <w:pStyle w:val="Standardabsatz"/>
        <w:spacing w:after="0"/>
        <w:rPr>
          <w:lang w:val="fr-FR"/>
        </w:rPr>
      </w:pPr>
      <w:r>
        <w:rPr>
          <w:lang w:val="fr-FR"/>
        </w:rPr>
        <w:t xml:space="preserve">Les rouleaux de la série </w:t>
      </w:r>
      <w:proofErr w:type="spellStart"/>
      <w:r>
        <w:rPr>
          <w:lang w:val="fr-FR"/>
        </w:rPr>
        <w:t>CompactLine</w:t>
      </w:r>
      <w:proofErr w:type="spellEnd"/>
      <w:r>
        <w:rPr>
          <w:lang w:val="fr-FR"/>
        </w:rPr>
        <w:t xml:space="preserve"> de Hamm sont bien établis dans la gamme de produits de nombreuses entreprises de location depuis des années. Bien connus sur le marché, appréciés par les clients et robustes dans leur utilisation, ils apportent tout ce que le secteur de la location exige. Il en va de même pour les nouveaux modèles électriques. Depuis la présentation des rouleaux électriques sur le salon Bauma 2022, Hamm connaît une forte demande pour ces machines, notamment de la part du secteur de la location. Actuellement, les parcs de location soutiennent de nombreuses entreprises de construction qui ont besoin de machines fonctionnant sans émissions locales pour des projets spécifiques. Indépendamment de cela, la part des rouleaux compacts à entraînement électrique ne cessera d'augmenter en raison des prescriptions légales et des engagements volontaires des maîtres d'ouvrage et des entreprises de construction.</w:t>
      </w:r>
    </w:p>
    <w:p w14:paraId="3DE62F71" w14:textId="77777777" w:rsidR="00373DB4" w:rsidRPr="0050583A" w:rsidRDefault="00373DB4" w:rsidP="00373DB4">
      <w:pPr>
        <w:pStyle w:val="Standardabsatz"/>
        <w:spacing w:after="0"/>
        <w:rPr>
          <w:lang w:val="fr-FR"/>
        </w:rPr>
      </w:pPr>
      <w:r>
        <w:rPr>
          <w:lang w:val="fr-FR"/>
        </w:rPr>
        <w:t xml:space="preserve"> </w:t>
      </w:r>
    </w:p>
    <w:p w14:paraId="42B6E27C" w14:textId="77777777" w:rsidR="00373DB4" w:rsidRPr="0050583A" w:rsidRDefault="00373DB4" w:rsidP="00373DB4">
      <w:pPr>
        <w:pStyle w:val="Standardabsatz"/>
        <w:spacing w:after="0"/>
        <w:rPr>
          <w:b/>
          <w:lang w:val="en-GB"/>
        </w:rPr>
      </w:pPr>
      <w:r>
        <w:rPr>
          <w:b/>
          <w:bCs/>
          <w:lang w:val="fr-FR"/>
        </w:rPr>
        <w:t xml:space="preserve">Dimensions compactes, bonne maniabilité, excellente aptitude en pente </w:t>
      </w:r>
    </w:p>
    <w:p w14:paraId="0EB138FA" w14:textId="04368E77" w:rsidR="00373DB4" w:rsidRPr="0050583A" w:rsidRDefault="00373DB4" w:rsidP="00373DB4">
      <w:pPr>
        <w:pStyle w:val="Standardabsatz"/>
        <w:spacing w:after="0"/>
        <w:rPr>
          <w:lang w:val="en-GB"/>
        </w:rPr>
      </w:pPr>
      <w:r>
        <w:rPr>
          <w:lang w:val="fr-FR"/>
        </w:rPr>
        <w:t xml:space="preserve">Non seulement les modèles électriques, mais aussi tous les autres rouleaux tandem et compacteurs monocylindres de la série </w:t>
      </w:r>
      <w:proofErr w:type="spellStart"/>
      <w:r>
        <w:rPr>
          <w:lang w:val="fr-FR"/>
        </w:rPr>
        <w:t>CompactLine</w:t>
      </w:r>
      <w:proofErr w:type="spellEnd"/>
      <w:r>
        <w:rPr>
          <w:lang w:val="fr-FR"/>
        </w:rPr>
        <w:t xml:space="preserve"> offrent une conception très compacte. Leur articulation 3 points favorise une bonne manipulation. Elle contribue à la qualité et à la sécurité car elle assure une grande stabilité de conduite et une répartition uniforme du poids sur les deux essieux. Pour la pose d'enrobé, cela se traduit par des surfaces bien planes sans effets de vagues ainsi que par une grande protection contre le retournement dans les virages. Pour le terrassement, les avantages se manifestent principalement par une bonne stabilité directionnelle et un amortissement efficace des chocs. Les compacteurs monocylindres peuvent ainsi compacter en toute sécurité, même en terrain irrégulier. Sur le terrain, les compacteurs monocylindres compacts convainquent en outre par leur excellente garde au sol et leur grande aptitude en pente – jusqu'à 60 % et plus sont possibles. Avec une longueur d'environ 4,40 m, le HC 70i est en outre le compacteur monocylindre le plus court au monde dans cette classe de poids.</w:t>
      </w:r>
    </w:p>
    <w:p w14:paraId="3FE3782E" w14:textId="77777777" w:rsidR="00373DB4" w:rsidRPr="0050583A" w:rsidRDefault="00373DB4" w:rsidP="00373DB4">
      <w:pPr>
        <w:pStyle w:val="Standardabsatz"/>
        <w:spacing w:after="0"/>
        <w:rPr>
          <w:lang w:val="en-GB"/>
        </w:rPr>
      </w:pPr>
    </w:p>
    <w:p w14:paraId="0806D040" w14:textId="77777777" w:rsidR="004F0F57" w:rsidRDefault="004F0F57" w:rsidP="00373DB4">
      <w:pPr>
        <w:pStyle w:val="Standardabsatz"/>
        <w:spacing w:after="0"/>
        <w:rPr>
          <w:b/>
          <w:bCs/>
          <w:lang w:val="fr-FR"/>
        </w:rPr>
      </w:pPr>
    </w:p>
    <w:p w14:paraId="148660BE" w14:textId="39EB040A" w:rsidR="00373DB4" w:rsidRPr="0050583A" w:rsidRDefault="00B95488" w:rsidP="00373DB4">
      <w:pPr>
        <w:pStyle w:val="Standardabsatz"/>
        <w:spacing w:after="0"/>
        <w:rPr>
          <w:b/>
          <w:lang w:val="en-GB"/>
        </w:rPr>
      </w:pPr>
      <w:r>
        <w:rPr>
          <w:b/>
          <w:bCs/>
          <w:lang w:val="fr-FR"/>
        </w:rPr>
        <w:lastRenderedPageBreak/>
        <w:t>Utilisation simple</w:t>
      </w:r>
    </w:p>
    <w:p w14:paraId="023A1F4F" w14:textId="77777777" w:rsidR="00373DB4" w:rsidRPr="0050583A" w:rsidRDefault="00373DB4" w:rsidP="00373DB4">
      <w:pPr>
        <w:pStyle w:val="Standardabsatz"/>
        <w:spacing w:after="0"/>
        <w:rPr>
          <w:lang w:val="fr-FR"/>
        </w:rPr>
      </w:pPr>
      <w:r>
        <w:rPr>
          <w:lang w:val="fr-FR"/>
        </w:rPr>
        <w:t>Les conducteurs peuvent immédiatement utiliser correctement les rouleaux compacts de Hamm sans période d'apprentissage. À noter en particulier : la vue dégagée et l’accès rapide aux quelques touches composants le tableau de bord. Celui-ci se présente d’ailleurs de façon quasi-identique sur les rouleaux tandem et les compacteurs monocylindres. Des symboles clairs à base de pictogrammes et disposés de manière logique permettent d'éviter les erreurs de commande – même dans l'obscurité car des touches auto-éclairantes permettent alors de s'orienter.</w:t>
      </w:r>
    </w:p>
    <w:p w14:paraId="0ACFDBB7" w14:textId="77777777" w:rsidR="00373DB4" w:rsidRPr="0050583A" w:rsidRDefault="00373DB4" w:rsidP="00373DB4">
      <w:pPr>
        <w:pStyle w:val="Standardabsatz"/>
        <w:spacing w:after="0"/>
        <w:rPr>
          <w:lang w:val="fr-FR"/>
        </w:rPr>
      </w:pPr>
    </w:p>
    <w:p w14:paraId="632CAFEE" w14:textId="066E082B" w:rsidR="00D84662" w:rsidRPr="0050583A" w:rsidRDefault="00373DB4" w:rsidP="00373DB4">
      <w:pPr>
        <w:pStyle w:val="Standardabsatz"/>
        <w:spacing w:after="0"/>
        <w:rPr>
          <w:lang w:val="en-GB"/>
        </w:rPr>
      </w:pPr>
      <w:r>
        <w:rPr>
          <w:lang w:val="fr-FR"/>
        </w:rPr>
        <w:t xml:space="preserve">Sur les postes de travail à l'ergonomie optimisée et offrant une bonne visibilité, les conducteurs peuvent très facilement adapter le siège à leur taille et à leur poids. </w:t>
      </w:r>
    </w:p>
    <w:p w14:paraId="446633FD" w14:textId="77777777" w:rsidR="00373DB4" w:rsidRPr="0050583A" w:rsidRDefault="00373DB4" w:rsidP="00373DB4">
      <w:pPr>
        <w:pStyle w:val="Standardabsatz"/>
        <w:spacing w:after="0"/>
        <w:rPr>
          <w:lang w:val="en-GB"/>
        </w:rPr>
      </w:pPr>
    </w:p>
    <w:p w14:paraId="1FE5491A" w14:textId="77777777" w:rsidR="00373DB4" w:rsidRPr="0050583A" w:rsidRDefault="00373DB4" w:rsidP="00373DB4">
      <w:pPr>
        <w:pStyle w:val="Standardabsatz"/>
        <w:spacing w:after="0"/>
        <w:rPr>
          <w:b/>
          <w:lang w:val="en-GB"/>
        </w:rPr>
      </w:pPr>
      <w:r>
        <w:rPr>
          <w:b/>
          <w:bCs/>
          <w:lang w:val="fr-FR"/>
        </w:rPr>
        <w:t>Modèles et technologies de compactage variés</w:t>
      </w:r>
    </w:p>
    <w:p w14:paraId="1D3D68E4" w14:textId="7C7A422D" w:rsidR="00373DB4" w:rsidRPr="0050583A" w:rsidRDefault="00373DB4" w:rsidP="00373DB4">
      <w:pPr>
        <w:pStyle w:val="Standardabsatz"/>
        <w:spacing w:after="0"/>
        <w:rPr>
          <w:lang w:val="en-GB"/>
        </w:rPr>
      </w:pPr>
      <w:r>
        <w:rPr>
          <w:lang w:val="fr-FR"/>
        </w:rPr>
        <w:t xml:space="preserve">Hamm propose une grande diversité de modèles dans la série HD </w:t>
      </w:r>
      <w:proofErr w:type="spellStart"/>
      <w:r>
        <w:rPr>
          <w:lang w:val="fr-FR"/>
        </w:rPr>
        <w:t>CompactLine</w:t>
      </w:r>
      <w:proofErr w:type="spellEnd"/>
      <w:r>
        <w:rPr>
          <w:lang w:val="fr-FR"/>
        </w:rPr>
        <w:t>. Elle comprend des rouleaux tandem avec cylindres vibrants ou oscillants (VV ou VO), des rouleaux combinés (VT) et un compacteur à pneus (TT). Les poids opérationnels des modèles HD 8 – HD 14(i) vont de 1,5 à 4,5 t. Ils couvrent des largeurs de rouleaux de 800 à 1400 </w:t>
      </w:r>
      <w:proofErr w:type="spellStart"/>
      <w:r>
        <w:rPr>
          <w:lang w:val="fr-FR"/>
        </w:rPr>
        <w:t>mm.</w:t>
      </w:r>
      <w:proofErr w:type="spellEnd"/>
      <w:r>
        <w:rPr>
          <w:lang w:val="fr-FR"/>
        </w:rPr>
        <w:t xml:space="preserve"> Les compacteurs à entraînement purement électrique de Hamm sont reconnaissables à la lettre « e » figurant dans la désignation du modèle. Le HD 10e (largeur de rouleau : 1000 mm) pèse 2,5 t, le HD 12e (largeur de rouleau : 1200 m) apporte 2,7 t sur le chantier. Les modèles électriques HD 10e et HD 12e sont disponibles avec deux cylindres vibrants (VV), un cylindre vibrant et un cylindre oscillant (VO) et en tant que rouleau combiné avec vibration (VT) ou oscillation (OT). Dans le segment des compacteurs monocylindres compacts, Hamm propose des modèles avec rouleaux lisses ou à </w:t>
      </w:r>
      <w:proofErr w:type="gramStart"/>
      <w:r>
        <w:rPr>
          <w:lang w:val="fr-FR"/>
        </w:rPr>
        <w:t>pieds</w:t>
      </w:r>
      <w:proofErr w:type="gramEnd"/>
      <w:r>
        <w:rPr>
          <w:lang w:val="fr-FR"/>
        </w:rPr>
        <w:t xml:space="preserve"> dameurs ainsi que des coques à pieds dameurs en deux parties. Le HC 70i est également disponible avec un cylindre VIO. Il peut compacter au choix par vibration ou par oscillation et couvre ainsi un large éventail d'applications.</w:t>
      </w:r>
    </w:p>
    <w:p w14:paraId="57EDB178" w14:textId="77777777" w:rsidR="00373DB4" w:rsidRPr="0050583A" w:rsidRDefault="00373DB4" w:rsidP="00373DB4">
      <w:pPr>
        <w:pStyle w:val="Standardabsatz"/>
        <w:spacing w:after="0"/>
        <w:rPr>
          <w:lang w:val="en-GB"/>
        </w:rPr>
      </w:pPr>
    </w:p>
    <w:p w14:paraId="54BE1CBD" w14:textId="77777777" w:rsidR="00373DB4" w:rsidRPr="0050583A" w:rsidRDefault="00373DB4" w:rsidP="00373DB4">
      <w:pPr>
        <w:pStyle w:val="Standardabsatz"/>
        <w:spacing w:after="0"/>
        <w:rPr>
          <w:b/>
          <w:lang w:val="en-GB"/>
        </w:rPr>
      </w:pPr>
      <w:r>
        <w:rPr>
          <w:b/>
          <w:bCs/>
          <w:lang w:val="fr-FR"/>
        </w:rPr>
        <w:t>Des options de location spéciales</w:t>
      </w:r>
    </w:p>
    <w:p w14:paraId="1C6157D4" w14:textId="77777777" w:rsidR="00373DB4" w:rsidRPr="0050583A" w:rsidRDefault="00373DB4" w:rsidP="00373DB4">
      <w:pPr>
        <w:pStyle w:val="Standardabsatz"/>
        <w:spacing w:after="0"/>
        <w:rPr>
          <w:lang w:val="en-GB"/>
        </w:rPr>
      </w:pPr>
      <w:r>
        <w:rPr>
          <w:lang w:val="fr-FR"/>
        </w:rPr>
        <w:t xml:space="preserve">Parmi les nombreuses options disponibles pour la série HD </w:t>
      </w:r>
      <w:proofErr w:type="spellStart"/>
      <w:r>
        <w:rPr>
          <w:lang w:val="fr-FR"/>
        </w:rPr>
        <w:t>CompactLine</w:t>
      </w:r>
      <w:proofErr w:type="spellEnd"/>
      <w:r>
        <w:rPr>
          <w:lang w:val="fr-FR"/>
        </w:rPr>
        <w:t>, certaines sont spécialement intéressantes pour la location. Il s'agit notamment de l'éclairage des bords de rouleau, d'une cabine ROPS et du gravillonneur pour les plus grands modèles. Les compacteurs monocylindres disposent par exemple d'un éclairage LED et d'une interface télématique avec le John Deere pour une gestion efficace des flottes et des services.</w:t>
      </w:r>
    </w:p>
    <w:p w14:paraId="5D731956" w14:textId="77777777" w:rsidR="00373DB4" w:rsidRPr="0050583A" w:rsidRDefault="00373DB4" w:rsidP="00373DB4">
      <w:pPr>
        <w:pStyle w:val="Standardabsatz"/>
        <w:spacing w:after="0"/>
        <w:rPr>
          <w:lang w:val="en-GB"/>
        </w:rPr>
      </w:pPr>
    </w:p>
    <w:p w14:paraId="239FD05C" w14:textId="77777777" w:rsidR="00373DB4" w:rsidRPr="0050583A" w:rsidRDefault="00373DB4" w:rsidP="00373DB4">
      <w:pPr>
        <w:pStyle w:val="Standardabsatz"/>
        <w:spacing w:after="0"/>
        <w:rPr>
          <w:b/>
          <w:lang w:val="en-GB"/>
        </w:rPr>
      </w:pPr>
      <w:r>
        <w:rPr>
          <w:b/>
          <w:bCs/>
          <w:lang w:val="fr-FR"/>
        </w:rPr>
        <w:t>Une technologie moteur économique</w:t>
      </w:r>
    </w:p>
    <w:p w14:paraId="45092446" w14:textId="7949B866" w:rsidR="00373DB4" w:rsidRPr="0050583A" w:rsidRDefault="00373DB4" w:rsidP="00373DB4">
      <w:pPr>
        <w:pStyle w:val="Standardabsatz"/>
        <w:spacing w:after="0"/>
        <w:rPr>
          <w:lang w:val="en-GB"/>
        </w:rPr>
      </w:pPr>
      <w:r>
        <w:rPr>
          <w:lang w:val="fr-FR"/>
        </w:rPr>
        <w:t xml:space="preserve">Les plus de 30 rouleaux tandem de la série HD </w:t>
      </w:r>
      <w:proofErr w:type="spellStart"/>
      <w:r>
        <w:rPr>
          <w:lang w:val="fr-FR"/>
        </w:rPr>
        <w:t>CompactLine</w:t>
      </w:r>
      <w:proofErr w:type="spellEnd"/>
      <w:r>
        <w:rPr>
          <w:lang w:val="fr-FR"/>
        </w:rPr>
        <w:t xml:space="preserve"> équipés de moteurs à combustion fonctionnent avec des groupes économiques de Kubota selon Tier 3 (UN ECE R96) ou EPA Tier 4 / UE niveau V. Avec leurs moteurs offrant une puissance de 55,4 kW, les compacteurs monocylindres de la série HC </w:t>
      </w:r>
      <w:proofErr w:type="spellStart"/>
      <w:r>
        <w:rPr>
          <w:lang w:val="fr-FR"/>
        </w:rPr>
        <w:t>CompactLine</w:t>
      </w:r>
      <w:proofErr w:type="spellEnd"/>
      <w:r>
        <w:rPr>
          <w:lang w:val="fr-FR"/>
        </w:rPr>
        <w:t xml:space="preserve"> répondent aux exigences de la norme EPA Tier 4 / UE niveau V. Tous les rouleaux compacts peuvent fonctionner au diesel ou au carburant HVO. Par ailleurs, les rouleaux tandem et compacteurs monocylindres peuvent être dotés d'un système d'arrêt moteur. Celui-ci coupe automatiquement le moteur en cas d’arrêt prolongé, ce qui permet d’économiser du carburant. Le système réduit le nombre d’heures de fonctionnement, ménage le groupe moteur et augmente le prix de revente des machines. Un autre point fort des machines compactes de Hamm est le concept de maintenance adapté à la pratique. Les quelques points de maintenance sont à portée de main et les points de </w:t>
      </w:r>
      <w:r>
        <w:rPr>
          <w:lang w:val="fr-FR"/>
        </w:rPr>
        <w:lastRenderedPageBreak/>
        <w:t>maintenance quotidienne, tous placés du même côté de la machine, sont eux aussi aisément accessibles.</w:t>
      </w:r>
    </w:p>
    <w:p w14:paraId="0AC17CE1" w14:textId="77777777" w:rsidR="00373DB4" w:rsidRPr="0050583A" w:rsidRDefault="00373DB4" w:rsidP="00373DB4">
      <w:pPr>
        <w:pStyle w:val="Standardabsatz"/>
        <w:spacing w:after="0"/>
        <w:rPr>
          <w:lang w:val="en-GB"/>
        </w:rPr>
      </w:pPr>
    </w:p>
    <w:p w14:paraId="3BE08959" w14:textId="77777777" w:rsidR="00373DB4" w:rsidRPr="0050583A" w:rsidRDefault="00373DB4" w:rsidP="00373DB4">
      <w:pPr>
        <w:pStyle w:val="Standardabsatz"/>
        <w:spacing w:after="0"/>
        <w:rPr>
          <w:b/>
          <w:lang w:val="en-GB"/>
        </w:rPr>
      </w:pPr>
      <w:r>
        <w:rPr>
          <w:b/>
          <w:bCs/>
          <w:lang w:val="fr-FR"/>
        </w:rPr>
        <w:t>Rouleaux électriques offrant de l'énergie pour une journée</w:t>
      </w:r>
    </w:p>
    <w:p w14:paraId="3001EB5B" w14:textId="565E0901" w:rsidR="00373DB4" w:rsidRPr="0050583A" w:rsidRDefault="00373DB4" w:rsidP="00373DB4">
      <w:pPr>
        <w:pStyle w:val="Standardabsatz"/>
        <w:spacing w:after="0"/>
        <w:rPr>
          <w:lang w:val="en-GB"/>
        </w:rPr>
      </w:pPr>
      <w:r>
        <w:rPr>
          <w:lang w:val="fr-FR"/>
        </w:rPr>
        <w:t xml:space="preserve">Dans les huit rouleaux électriques, une batterie Li-Ion d'une capacité de 23 kWh fournit l'énergie pour la traction et les entraînements de direction, de vibration ou d'oscillation via un système de 48 V. Aucune qualification particulière du personnel n'est requise pour l'utiliser. La recharge s'effectue au moyen d'une prise de charge rapide (400 V, CEE) ou d'une prise avec adaptateur </w:t>
      </w:r>
      <w:proofErr w:type="spellStart"/>
      <w:r>
        <w:rPr>
          <w:lang w:val="fr-FR"/>
        </w:rPr>
        <w:t>Schuko</w:t>
      </w:r>
      <w:proofErr w:type="spellEnd"/>
      <w:r>
        <w:rPr>
          <w:lang w:val="fr-FR"/>
        </w:rPr>
        <w:t xml:space="preserve"> (230 V). Une recharge de 0 % à 100 % nécessite environ 4 heures avec la prise de charge rapide.</w:t>
      </w:r>
    </w:p>
    <w:p w14:paraId="708C5144" w14:textId="52168FBE" w:rsidR="00B95488" w:rsidRPr="0050583A" w:rsidRDefault="00B95488" w:rsidP="00373DB4">
      <w:pPr>
        <w:pStyle w:val="Standardabsatz"/>
        <w:spacing w:after="0"/>
        <w:rPr>
          <w:lang w:val="en-GB"/>
        </w:rPr>
      </w:pPr>
    </w:p>
    <w:p w14:paraId="4695578C" w14:textId="79D8125C" w:rsidR="00B95488" w:rsidRPr="0050583A" w:rsidRDefault="00B95488" w:rsidP="00373DB4">
      <w:pPr>
        <w:pStyle w:val="Standardabsatz"/>
        <w:spacing w:after="0"/>
        <w:rPr>
          <w:lang w:val="en-GB"/>
        </w:rPr>
      </w:pPr>
    </w:p>
    <w:p w14:paraId="71454C94" w14:textId="77777777" w:rsidR="000461E1" w:rsidRPr="0050583A" w:rsidRDefault="000461E1" w:rsidP="00373DB4">
      <w:pPr>
        <w:pStyle w:val="Standardabsatz"/>
        <w:spacing w:after="0"/>
        <w:rPr>
          <w:lang w:val="en-GB"/>
        </w:rPr>
      </w:pPr>
    </w:p>
    <w:p w14:paraId="0F692E98" w14:textId="512D30C5" w:rsidR="00B95488" w:rsidRPr="0050583A" w:rsidRDefault="00B95488" w:rsidP="00373DB4">
      <w:pPr>
        <w:pStyle w:val="Standardabsatz"/>
        <w:spacing w:after="0"/>
        <w:rPr>
          <w:lang w:val="en-GB"/>
        </w:rPr>
      </w:pPr>
    </w:p>
    <w:p w14:paraId="40F85AE6" w14:textId="77777777" w:rsidR="00E15EBE" w:rsidRPr="003A5166" w:rsidRDefault="0072656A" w:rsidP="00E15EBE">
      <w:pPr>
        <w:pStyle w:val="Fotos"/>
      </w:pPr>
      <w:r>
        <w:rPr>
          <w:bCs/>
          <w:lang w:val="fr-FR"/>
        </w:rPr>
        <w:t>Photos :</w:t>
      </w:r>
    </w:p>
    <w:p w14:paraId="336759E5" w14:textId="77777777" w:rsidR="00B95488" w:rsidRDefault="00B95488" w:rsidP="002611FE">
      <w:pPr>
        <w:pStyle w:val="BUbold"/>
      </w:pPr>
      <w:r>
        <w:rPr>
          <w:bCs/>
          <w:noProof/>
          <w:lang w:val="fr-FR"/>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50583A" w:rsidRDefault="00596C67" w:rsidP="002611FE">
      <w:pPr>
        <w:pStyle w:val="BUbold"/>
        <w:rPr>
          <w:lang w:val="en-GB"/>
        </w:rPr>
      </w:pPr>
      <w:proofErr w:type="spellStart"/>
      <w:r>
        <w:rPr>
          <w:bCs/>
          <w:lang w:val="fr-FR"/>
        </w:rPr>
        <w:t>HAMM_Rental</w:t>
      </w:r>
      <w:proofErr w:type="spellEnd"/>
      <w:r>
        <w:rPr>
          <w:bCs/>
          <w:lang w:val="fr-FR"/>
        </w:rPr>
        <w:t xml:space="preserve"> _01</w:t>
      </w:r>
    </w:p>
    <w:p w14:paraId="6775654E" w14:textId="77777777" w:rsidR="002611FE" w:rsidRPr="0050583A" w:rsidRDefault="00373DB4" w:rsidP="002B7848">
      <w:pPr>
        <w:pStyle w:val="BUnormal"/>
        <w:rPr>
          <w:lang w:val="en-GB"/>
        </w:rPr>
      </w:pPr>
      <w:r>
        <w:rPr>
          <w:lang w:val="fr-FR"/>
        </w:rPr>
        <w:t xml:space="preserve">Compacts et très faciles à manipuler : Une batterie Li-Ion (capacité : 23 kWh) alimente en énergie les rouleaux électriques de la série HD </w:t>
      </w:r>
      <w:proofErr w:type="spellStart"/>
      <w:r>
        <w:rPr>
          <w:lang w:val="fr-FR"/>
        </w:rPr>
        <w:t>CompactLine</w:t>
      </w:r>
      <w:proofErr w:type="spellEnd"/>
      <w:r>
        <w:rPr>
          <w:lang w:val="fr-FR"/>
        </w:rPr>
        <w:t xml:space="preserve"> de Hamm pour une journée de travail typique.</w:t>
      </w:r>
    </w:p>
    <w:p w14:paraId="5D031AD1" w14:textId="424A2214" w:rsidR="00B95488" w:rsidRDefault="00B95488" w:rsidP="00373DB4">
      <w:pPr>
        <w:pStyle w:val="BUbold"/>
      </w:pPr>
      <w:r>
        <w:rPr>
          <w:bCs/>
          <w:lang w:val="fr-FR"/>
        </w:rPr>
        <w:br/>
      </w:r>
      <w:r>
        <w:rPr>
          <w:bCs/>
          <w:noProof/>
          <w:lang w:val="fr-FR"/>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50583A" w:rsidRDefault="00373DB4" w:rsidP="00373DB4">
      <w:pPr>
        <w:pStyle w:val="BUbold"/>
        <w:rPr>
          <w:lang w:val="en-GB"/>
        </w:rPr>
      </w:pPr>
      <w:proofErr w:type="spellStart"/>
      <w:r>
        <w:rPr>
          <w:bCs/>
          <w:lang w:val="fr-FR"/>
        </w:rPr>
        <w:t>HAMM_Rental</w:t>
      </w:r>
      <w:proofErr w:type="spellEnd"/>
      <w:r>
        <w:rPr>
          <w:bCs/>
          <w:lang w:val="fr-FR"/>
        </w:rPr>
        <w:t xml:space="preserve"> _02</w:t>
      </w:r>
    </w:p>
    <w:p w14:paraId="009F50EF" w14:textId="1BBFE618" w:rsidR="00F71246" w:rsidRPr="0050583A" w:rsidRDefault="00B95488" w:rsidP="00B95488">
      <w:pPr>
        <w:pStyle w:val="BUnormal"/>
        <w:rPr>
          <w:lang w:val="fr-FR"/>
        </w:rPr>
      </w:pPr>
      <w:r>
        <w:rPr>
          <w:lang w:val="fr-FR"/>
        </w:rPr>
        <w:t xml:space="preserve">Compacteurs monocylindres compacts : les modèles HC 50i et HC 70i de la série </w:t>
      </w:r>
      <w:proofErr w:type="spellStart"/>
      <w:r>
        <w:rPr>
          <w:lang w:val="fr-FR"/>
        </w:rPr>
        <w:t>CompactLine</w:t>
      </w:r>
      <w:proofErr w:type="spellEnd"/>
      <w:r>
        <w:rPr>
          <w:lang w:val="fr-FR"/>
        </w:rPr>
        <w:t xml:space="preserve"> de Hamm présentent des dimensions compactes. Depuis le siège du conducteur, une vue d'ensemble parfaite est offerte sur la machine et le chantier. </w:t>
      </w:r>
      <w:r>
        <w:rPr>
          <w:lang w:val="fr-FR"/>
        </w:rPr>
        <w:br/>
      </w:r>
    </w:p>
    <w:p w14:paraId="45E6D7B9" w14:textId="77777777" w:rsidR="00896571" w:rsidRDefault="00896571" w:rsidP="00896571">
      <w:pPr>
        <w:pStyle w:val="Text"/>
        <w:rPr>
          <w:szCs w:val="22"/>
          <w:lang w:val="fr-FR"/>
        </w:rPr>
      </w:pPr>
      <w:r>
        <w:rPr>
          <w:i/>
          <w:iCs/>
          <w:szCs w:val="22"/>
          <w:u w:val="single"/>
          <w:lang w:val="fr-FR"/>
        </w:rPr>
        <w:t>Attention :</w:t>
      </w:r>
      <w:r>
        <w:rPr>
          <w:i/>
          <w:iCs/>
          <w:szCs w:val="22"/>
          <w:lang w:val="fr-FR"/>
        </w:rPr>
        <w:t xml:space="preserve"> Ces photos sont destinées uniquement à une première visualisation. Pour une reproduction dans vos publications, merci d’utiliser les photos en résolution de 300 dpi, que vous pourrez télécharger sur le site web </w:t>
      </w:r>
      <w:r>
        <w:rPr>
          <w:szCs w:val="22"/>
          <w:lang w:val="fr-FR"/>
        </w:rPr>
        <w:t xml:space="preserve">du </w:t>
      </w:r>
      <w:proofErr w:type="spellStart"/>
      <w:r>
        <w:rPr>
          <w:szCs w:val="22"/>
          <w:lang w:val="fr-FR"/>
        </w:rPr>
        <w:t>Wirtgen</w:t>
      </w:r>
      <w:proofErr w:type="spellEnd"/>
      <w:r>
        <w:rPr>
          <w:szCs w:val="22"/>
          <w:lang w:val="fr-FR"/>
        </w:rPr>
        <w:t xml:space="preserve"> Group.</w:t>
      </w:r>
    </w:p>
    <w:p w14:paraId="46C4FC21" w14:textId="77777777" w:rsidR="004F0F57" w:rsidRDefault="004F0F57" w:rsidP="00896571">
      <w:pPr>
        <w:pStyle w:val="Text"/>
        <w:rPr>
          <w:szCs w:val="22"/>
          <w:lang w:val="fr-FR"/>
        </w:rPr>
      </w:pPr>
    </w:p>
    <w:p w14:paraId="17F10C63" w14:textId="77777777" w:rsidR="004F0F57" w:rsidRPr="0050583A" w:rsidRDefault="004F0F57" w:rsidP="00896571">
      <w:pPr>
        <w:pStyle w:val="Text"/>
        <w:rPr>
          <w:szCs w:val="22"/>
          <w:lang w:val="fr-FR"/>
        </w:rPr>
      </w:pPr>
    </w:p>
    <w:p w14:paraId="43EEA0B5" w14:textId="77777777" w:rsidR="00896571" w:rsidRPr="0050583A" w:rsidRDefault="00896571" w:rsidP="00896571">
      <w:pPr>
        <w:pStyle w:val="Text"/>
        <w:rPr>
          <w:szCs w:val="22"/>
          <w:lang w:val="fr-FR"/>
        </w:rPr>
      </w:pPr>
    </w:p>
    <w:p w14:paraId="34982B0D" w14:textId="77777777" w:rsidR="00896571" w:rsidRPr="0050583A" w:rsidRDefault="00896571" w:rsidP="00896571">
      <w:pPr>
        <w:pStyle w:val="Text"/>
        <w:rPr>
          <w:szCs w:val="22"/>
          <w:lang w:val="fr-FR"/>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743513" w:rsidRDefault="00896571" w:rsidP="00E70893">
            <w:pPr>
              <w:pStyle w:val="HeadlineKontakte"/>
              <w:rPr>
                <w:rFonts w:eastAsia="Calibri"/>
                <w:caps w:val="0"/>
                <w:szCs w:val="22"/>
              </w:rPr>
            </w:pPr>
            <w:r>
              <w:rPr>
                <w:rFonts w:eastAsia="Calibri"/>
                <w:bCs/>
                <w:caps w:val="0"/>
                <w:szCs w:val="22"/>
                <w:lang w:val="fr-FR"/>
              </w:rPr>
              <w:lastRenderedPageBreak/>
              <w:t xml:space="preserve">De plus amples informations </w:t>
            </w:r>
          </w:p>
          <w:p w14:paraId="5AA43DBE" w14:textId="77777777" w:rsidR="00896571" w:rsidRPr="00743513" w:rsidRDefault="00896571" w:rsidP="00E70893">
            <w:pPr>
              <w:pStyle w:val="HeadlineKontakte"/>
              <w:rPr>
                <w:szCs w:val="22"/>
              </w:rPr>
            </w:pPr>
            <w:proofErr w:type="gramStart"/>
            <w:r>
              <w:rPr>
                <w:bCs/>
                <w:caps w:val="0"/>
                <w:szCs w:val="22"/>
                <w:lang w:val="fr-FR"/>
              </w:rPr>
              <w:t>sont</w:t>
            </w:r>
            <w:proofErr w:type="gramEnd"/>
            <w:r>
              <w:rPr>
                <w:bCs/>
                <w:caps w:val="0"/>
                <w:szCs w:val="22"/>
                <w:lang w:val="fr-FR"/>
              </w:rPr>
              <w:t xml:space="preserve"> disponibles auprès de</w:t>
            </w:r>
            <w:r>
              <w:rPr>
                <w:bCs/>
                <w:szCs w:val="22"/>
                <w:lang w:val="fr-FR"/>
              </w:rPr>
              <w:t> :</w:t>
            </w:r>
          </w:p>
          <w:p w14:paraId="69E17AD0" w14:textId="77777777" w:rsidR="00896571" w:rsidRPr="00743513" w:rsidRDefault="00896571" w:rsidP="00E70893">
            <w:pPr>
              <w:pStyle w:val="Text"/>
              <w:rPr>
                <w:szCs w:val="22"/>
              </w:rPr>
            </w:pPr>
            <w:r>
              <w:rPr>
                <w:szCs w:val="22"/>
                <w:lang w:val="fr-FR"/>
              </w:rPr>
              <w:t>WIRTGEN GROUP</w:t>
            </w:r>
          </w:p>
          <w:p w14:paraId="0A3160C5" w14:textId="77777777" w:rsidR="00896571" w:rsidRPr="00743513" w:rsidRDefault="00896571" w:rsidP="00E70893">
            <w:pPr>
              <w:pStyle w:val="Text"/>
              <w:rPr>
                <w:szCs w:val="22"/>
              </w:rPr>
            </w:pPr>
            <w:r>
              <w:rPr>
                <w:szCs w:val="22"/>
                <w:lang w:val="fr-FR"/>
              </w:rPr>
              <w:t>Public Relations</w:t>
            </w:r>
          </w:p>
          <w:p w14:paraId="235A2BED" w14:textId="77777777" w:rsidR="00896571" w:rsidRPr="00743513" w:rsidRDefault="00896571" w:rsidP="00E70893">
            <w:pPr>
              <w:pStyle w:val="Text"/>
              <w:rPr>
                <w:szCs w:val="22"/>
              </w:rPr>
            </w:pPr>
            <w:r>
              <w:rPr>
                <w:szCs w:val="22"/>
                <w:lang w:val="fr-FR"/>
              </w:rPr>
              <w:t>Reinhard-</w:t>
            </w:r>
            <w:proofErr w:type="spellStart"/>
            <w:r>
              <w:rPr>
                <w:szCs w:val="22"/>
                <w:lang w:val="fr-FR"/>
              </w:rPr>
              <w:t>Wirtgen</w:t>
            </w:r>
            <w:proofErr w:type="spellEnd"/>
            <w:r>
              <w:rPr>
                <w:szCs w:val="22"/>
                <w:lang w:val="fr-FR"/>
              </w:rPr>
              <w:t>-</w:t>
            </w:r>
            <w:proofErr w:type="spellStart"/>
            <w:r>
              <w:rPr>
                <w:szCs w:val="22"/>
                <w:lang w:val="fr-FR"/>
              </w:rPr>
              <w:t>Straße</w:t>
            </w:r>
            <w:proofErr w:type="spellEnd"/>
            <w:r>
              <w:rPr>
                <w:szCs w:val="22"/>
                <w:lang w:val="fr-FR"/>
              </w:rPr>
              <w:t xml:space="preserve"> 2</w:t>
            </w:r>
          </w:p>
          <w:p w14:paraId="5553EC14" w14:textId="77777777" w:rsidR="00896571" w:rsidRPr="00743513" w:rsidRDefault="00896571" w:rsidP="00E70893">
            <w:pPr>
              <w:pStyle w:val="Text"/>
              <w:rPr>
                <w:szCs w:val="22"/>
              </w:rPr>
            </w:pPr>
            <w:r>
              <w:rPr>
                <w:szCs w:val="22"/>
                <w:lang w:val="fr-FR"/>
              </w:rPr>
              <w:t xml:space="preserve">53578 </w:t>
            </w:r>
            <w:proofErr w:type="spellStart"/>
            <w:r>
              <w:rPr>
                <w:szCs w:val="22"/>
                <w:lang w:val="fr-FR"/>
              </w:rPr>
              <w:t>Windhagen</w:t>
            </w:r>
            <w:proofErr w:type="spellEnd"/>
          </w:p>
          <w:p w14:paraId="0F9491F6" w14:textId="77777777" w:rsidR="00896571" w:rsidRPr="00743513" w:rsidRDefault="00896571" w:rsidP="00E70893">
            <w:pPr>
              <w:pStyle w:val="Text"/>
              <w:rPr>
                <w:szCs w:val="22"/>
              </w:rPr>
            </w:pPr>
            <w:r>
              <w:rPr>
                <w:szCs w:val="22"/>
                <w:lang w:val="fr-FR"/>
              </w:rPr>
              <w:t>Allemagne</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Pr>
                <w:szCs w:val="22"/>
                <w:lang w:val="fr-FR"/>
              </w:rPr>
              <w:t xml:space="preserve">Téléphone : +49 (0) 2645 131 – 1966 </w:t>
            </w:r>
          </w:p>
          <w:p w14:paraId="574D149C" w14:textId="77777777" w:rsidR="00896571" w:rsidRPr="00743513" w:rsidRDefault="00896571" w:rsidP="00E70893">
            <w:pPr>
              <w:pStyle w:val="Text"/>
              <w:rPr>
                <w:szCs w:val="22"/>
              </w:rPr>
            </w:pPr>
            <w:r>
              <w:rPr>
                <w:szCs w:val="22"/>
                <w:lang w:val="fr-FR"/>
              </w:rPr>
              <w:t>Téléfax : +49 (0) 2645 131 – 499</w:t>
            </w:r>
          </w:p>
          <w:p w14:paraId="431C9165" w14:textId="77777777" w:rsidR="00896571" w:rsidRPr="00743513" w:rsidRDefault="00896571" w:rsidP="00E70893">
            <w:pPr>
              <w:pStyle w:val="Text"/>
              <w:rPr>
                <w:szCs w:val="22"/>
              </w:rPr>
            </w:pPr>
            <w:proofErr w:type="gramStart"/>
            <w:r>
              <w:rPr>
                <w:szCs w:val="22"/>
                <w:lang w:val="fr-FR"/>
              </w:rPr>
              <w:t>E-mail</w:t>
            </w:r>
            <w:proofErr w:type="gramEnd"/>
            <w:r>
              <w:rPr>
                <w:szCs w:val="22"/>
                <w:lang w:val="fr-FR"/>
              </w:rPr>
              <w:t> : PR@wirtgen-group.com</w:t>
            </w:r>
          </w:p>
          <w:p w14:paraId="3A0298AC" w14:textId="77777777" w:rsidR="00896571" w:rsidRPr="00743513" w:rsidRDefault="00896571" w:rsidP="00E70893">
            <w:pPr>
              <w:pStyle w:val="Text"/>
              <w:rPr>
                <w:szCs w:val="22"/>
              </w:rPr>
            </w:pPr>
            <w:r>
              <w:rPr>
                <w:szCs w:val="22"/>
                <w:lang w:val="fr-FR"/>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szCs w:val="20"/>
              <w:lang w:val="fr-FR"/>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01</w:t>
          </w:r>
          <w:r>
            <w:rPr>
              <w:szCs w:val="20"/>
              <w:lang w:val="fr-FR"/>
            </w:rPr>
            <w:fldChar w:fldCharType="end"/>
          </w:r>
        </w:p>
      </w:tc>
    </w:tr>
  </w:tbl>
  <w:p w14:paraId="2EE86991" w14:textId="0ADF7CD3" w:rsidR="00373DB4" w:rsidRDefault="00116E76">
    <w:pPr>
      <w:pStyle w:val="Fuzeile"/>
    </w:pPr>
    <w:r>
      <w:rPr>
        <w:noProof/>
        <w:lang w:val="fr-FR"/>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t>
          </w:r>
          <w:proofErr w:type="spellStart"/>
          <w:r>
            <w:rPr>
              <w:szCs w:val="20"/>
              <w:lang w:val="fr-FR"/>
            </w:rPr>
            <w:t>Wirtgen</w:t>
          </w:r>
          <w:proofErr w:type="spellEnd"/>
          <w:r>
            <w:rPr>
              <w:szCs w:val="20"/>
              <w:lang w:val="fr-FR"/>
            </w:rPr>
            <w:t>-</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w:t>
          </w:r>
          <w:proofErr w:type="gramStart"/>
          <w:r>
            <w:rPr>
              <w:szCs w:val="20"/>
              <w:lang w:val="fr-FR"/>
            </w:rPr>
            <w:t>T:</w:t>
          </w:r>
          <w:proofErr w:type="gramEnd"/>
          <w:r>
            <w:rPr>
              <w:szCs w:val="20"/>
              <w:lang w:val="fr-FR"/>
            </w:rPr>
            <w:t xml:space="preserve"> +49 26 45 / 131 0</w:t>
          </w:r>
        </w:p>
      </w:tc>
    </w:tr>
  </w:tbl>
  <w:p w14:paraId="4DE2E1E2" w14:textId="1B78C955" w:rsidR="00373DB4" w:rsidRDefault="00116E76">
    <w:pPr>
      <w:pStyle w:val="Fuzeile"/>
    </w:pPr>
    <w:r>
      <w:rPr>
        <w:noProof/>
        <w:lang w:val="fr-FR"/>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val="fr-FR"/>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val="fr-FR"/>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val="fr-FR"/>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fr-FR"/>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0F57"/>
    <w:rsid w:val="004F2352"/>
    <w:rsid w:val="004F415D"/>
    <w:rsid w:val="0050583A"/>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1106</Words>
  <Characters>6970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2023-06-07T04:56:00Z</cp:lastPrinted>
  <dcterms:created xsi:type="dcterms:W3CDTF">2023-06-06T13:55:00Z</dcterms:created>
  <dcterms:modified xsi:type="dcterms:W3CDTF">2023-07-13T09:35:00Z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