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2299A2B6" w:rsidR="007F2EBD" w:rsidRPr="0031549E" w:rsidRDefault="00394F67" w:rsidP="007F2EBD">
      <w:pPr>
        <w:pStyle w:val="Head"/>
        <w:rPr>
          <w:lang w:val="en-US"/>
        </w:rPr>
      </w:pPr>
      <w:r w:rsidRPr="0031549E">
        <w:rPr>
          <w:lang w:val="it-IT"/>
        </w:rPr>
        <w:t>Vögele</w:t>
      </w:r>
      <w:r>
        <w:rPr>
          <w:lang w:val="it-IT"/>
        </w:rPr>
        <w:t xml:space="preserve"> festeggia il 190° anniversario </w:t>
      </w:r>
    </w:p>
    <w:p w14:paraId="42270004" w14:textId="6174CD9C" w:rsidR="007F2EBD" w:rsidRPr="0031549E" w:rsidRDefault="007C45A5" w:rsidP="007F2EBD">
      <w:pPr>
        <w:pStyle w:val="Subhead"/>
        <w:rPr>
          <w:lang w:val="en-US"/>
        </w:rPr>
      </w:pPr>
      <w:r>
        <w:rPr>
          <w:bCs/>
          <w:iCs w:val="0"/>
          <w:lang w:val="it-IT"/>
        </w:rPr>
        <w:t>Da officina di fabbro a leader mondiale nel settore delle finitrici stradali</w:t>
      </w:r>
    </w:p>
    <w:p w14:paraId="178D9945" w14:textId="758339A1" w:rsidR="00AA6512" w:rsidRPr="0031549E" w:rsidRDefault="004B411E" w:rsidP="007F2EBD">
      <w:pPr>
        <w:pStyle w:val="Teaser"/>
        <w:rPr>
          <w:lang w:val="en-US"/>
        </w:rPr>
      </w:pPr>
      <w:r>
        <w:rPr>
          <w:b w:val="0"/>
          <w:lang w:val="it-IT"/>
        </w:rPr>
        <w:t>Ludwigshafen, 24 giugno 2026 –</w:t>
      </w:r>
      <w:r>
        <w:rPr>
          <w:bCs/>
          <w:lang w:val="it-IT"/>
        </w:rPr>
        <w:t xml:space="preserve"> Fondata originariamente quale azienda artigianale, la Joseph Vögele AG si è trasformata nella costruttrice di finitrici stradali con l’assortimento più completo al mondo. Con opzioni di macchine differenziate, sistemi di trazione alternativi e soluzioni digitali, l’impresa continua a scrivere la propria storia di successo.</w:t>
      </w:r>
    </w:p>
    <w:p w14:paraId="29165CA5" w14:textId="2CA990C4" w:rsidR="007F2EBD" w:rsidRPr="0031549E" w:rsidRDefault="00DB4F17" w:rsidP="007F2EBD">
      <w:pPr>
        <w:pStyle w:val="Absatzberschrift"/>
        <w:rPr>
          <w:lang w:val="en-US"/>
        </w:rPr>
      </w:pPr>
      <w:r w:rsidRPr="00FE1DEA">
        <w:rPr>
          <w:bCs/>
          <w:lang w:val="it-IT"/>
        </w:rPr>
        <w:t>Vögele</w:t>
      </w:r>
      <w:r>
        <w:rPr>
          <w:bCs/>
          <w:lang w:val="it-IT"/>
        </w:rPr>
        <w:t xml:space="preserve"> caratterizza la costruzione stradale fin dagli esordi</w:t>
      </w:r>
    </w:p>
    <w:p w14:paraId="427DEA5D" w14:textId="73C4CFB0" w:rsidR="003A2F15" w:rsidRPr="0031549E" w:rsidRDefault="0061382F" w:rsidP="003A2F15">
      <w:pPr>
        <w:pStyle w:val="Standardabsatz"/>
        <w:rPr>
          <w:lang w:val="en-US"/>
        </w:rPr>
      </w:pPr>
      <w:r>
        <w:rPr>
          <w:lang w:val="it-IT"/>
        </w:rPr>
        <w:t xml:space="preserve">Alimentatori, finitrici stradali e tecnologie di Vögele sono impiegate in tutto il mondo nei più svariati progetti infrastrutturali. In occasione del 190° anniversario della fondazione, l’impresa dà uno sguardo al passato: fondata nel 1836 quale officina di fabbro a Mannheim, Vögele si è dedicata inizialmente alla costruzione di rotaie, quindi alla costruzione stradale e, circa 100 anni fa, ha presentato la prima stendi-asfalto trainata – la predecessora dell’odierna finitrice stradale. Da allora, le innovazioni Vögele caratterizzano la costruzione stradale: il primo banco di stesa flottante, il primo riscaldamento del banco elettrico, la prima finitrice-spruzzatrice, le nuove tecnologie e i nuovi metodi di stesa hanno costituito delle pietre miliari, che hanno cambiato il settore in modo permanente. </w:t>
      </w:r>
      <w:r w:rsidRPr="0031549E">
        <w:rPr>
          <w:lang w:val="it-IT"/>
        </w:rPr>
        <w:t>L’impresa è cresciuta anche in fasi economicamente turbolente. Nel 1996 Vögele è entrata a far parte del Wirtgen Group, con il quale nel 2017 è diventata anche parte di John Deere. Con le fabbriche del Wirtgen Group in Brasile, Cina e India, numerose società di distribuzione e servizio e una rete di concessionari capillare in tutto il mondo, Vögele è presente a livello globale.</w:t>
      </w:r>
    </w:p>
    <w:p w14:paraId="424C1E85" w14:textId="6EF365B8" w:rsidR="00C252AB" w:rsidRPr="0031549E" w:rsidRDefault="003A2F15" w:rsidP="000943F9">
      <w:pPr>
        <w:rPr>
          <w:rFonts w:eastAsiaTheme="minorHAnsi" w:cstheme="minorBidi"/>
          <w:b/>
          <w:sz w:val="22"/>
          <w:szCs w:val="24"/>
          <w:lang w:val="en-US"/>
        </w:rPr>
      </w:pPr>
      <w:r w:rsidRPr="0031549E">
        <w:rPr>
          <w:rFonts w:eastAsiaTheme="minorHAnsi" w:cstheme="minorBidi"/>
          <w:b/>
          <w:bCs/>
          <w:sz w:val="22"/>
          <w:szCs w:val="24"/>
          <w:lang w:val="it-IT"/>
        </w:rPr>
        <w:t>Il leader del mercato mondiale dà nuovi impulsi con l’elettrificazione e l’automazione</w:t>
      </w:r>
    </w:p>
    <w:p w14:paraId="36BFA676" w14:textId="0724347D" w:rsidR="0040744C" w:rsidRPr="0031549E" w:rsidRDefault="00DB4FA8" w:rsidP="000943F9">
      <w:pPr>
        <w:pStyle w:val="Standardabsatz"/>
        <w:rPr>
          <w:lang w:val="it-IT"/>
        </w:rPr>
      </w:pPr>
      <w:r>
        <w:rPr>
          <w:lang w:val="it-IT"/>
        </w:rPr>
        <w:t xml:space="preserve">Nel 2010 Vögele ha trasferito la propria sede centrale a Ludwigshafen am Rhein e ha costruito uno degli stabilimenti di produzione di finitrici stradali più moderni al mondo: sull’area di 370.000 m², circa 1.200 dipendenti sviluppano e fabbricano oggi delle macchine per l’asfalto altamente specializzate. I circa 40 diversi modelli di finitrici stradali offrono una larghezza di stesa da 0,25 a 18 m, diverse dotazioni e modifiche tecniche per le più diverse applicazioni e i più svariati mercati. “Vögele unisce lo spirito pionieristico alla grande tradizione e ha sempre dimostrato di saper cogliere i requisiti del momento e dei diversi mercati”, spiega il dr. Michael Kulok, che nel 2024 ha assunto il ruolo di amministratore delegato. “A prescindere dalle nostre ambizioni di qualità, oggi, con le finitrici stradali azionate elettricamente e con le soluzioni di automazione e di processo, diamo nuovi impulsi e sosteniamo i nostri clienti in tutto il mondo sulla strada che porta </w:t>
      </w:r>
      <w:proofErr w:type="gramStart"/>
      <w:r>
        <w:rPr>
          <w:lang w:val="it-IT"/>
        </w:rPr>
        <w:t>alla stesa</w:t>
      </w:r>
      <w:proofErr w:type="gramEnd"/>
      <w:r>
        <w:rPr>
          <w:lang w:val="it-IT"/>
        </w:rPr>
        <w:t xml:space="preserve"> efficiente e senza emissioni locali.”</w:t>
      </w:r>
    </w:p>
    <w:p w14:paraId="5E1428AF" w14:textId="77777777" w:rsidR="00826365" w:rsidRPr="0031549E" w:rsidRDefault="00826365" w:rsidP="007F2EBD">
      <w:pPr>
        <w:pStyle w:val="Standardabsatz"/>
        <w:rPr>
          <w:lang w:val="it-IT"/>
        </w:rPr>
      </w:pPr>
    </w:p>
    <w:p w14:paraId="764289FF" w14:textId="77777777" w:rsidR="004F28EB" w:rsidRPr="0031549E" w:rsidRDefault="004F28EB">
      <w:pPr>
        <w:rPr>
          <w:rFonts w:eastAsiaTheme="minorHAnsi" w:cstheme="minorBidi"/>
          <w:b/>
          <w:sz w:val="22"/>
          <w:szCs w:val="24"/>
          <w:lang w:val="it-IT"/>
        </w:rPr>
      </w:pPr>
      <w:r>
        <w:rPr>
          <w:lang w:val="it-IT"/>
        </w:rPr>
        <w:br w:type="page"/>
      </w:r>
    </w:p>
    <w:p w14:paraId="31412CCB" w14:textId="7C58D078" w:rsidR="00E15EBE" w:rsidRPr="0031549E" w:rsidRDefault="00E15EBE" w:rsidP="00E15EBE">
      <w:pPr>
        <w:pStyle w:val="Fotos"/>
        <w:rPr>
          <w:lang w:val="it-IT"/>
        </w:rPr>
      </w:pPr>
      <w:r>
        <w:rPr>
          <w:bCs/>
          <w:lang w:val="it-IT"/>
        </w:rPr>
        <w:lastRenderedPageBreak/>
        <w:t>Foto:</w:t>
      </w:r>
    </w:p>
    <w:p w14:paraId="20879CE4" w14:textId="222D1C2A" w:rsidR="002611FE" w:rsidRPr="0031549E" w:rsidRDefault="003F0BF5" w:rsidP="002611FE">
      <w:pPr>
        <w:pStyle w:val="BUbold"/>
        <w:rPr>
          <w:lang w:val="it-IT"/>
        </w:rPr>
      </w:pPr>
      <w:r>
        <w:rPr>
          <w:b w:val="0"/>
          <w:noProof/>
          <w:lang w:val="ru"/>
        </w:rPr>
        <w:drawing>
          <wp:inline distT="0" distB="0" distL="0" distR="0" wp14:anchorId="3CBDC6B5" wp14:editId="577CDE4D">
            <wp:extent cx="2146852" cy="1073426"/>
            <wp:effectExtent l="0" t="0" r="6350" b="0"/>
            <wp:docPr id="86845772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57721" name="Grafik 868457721"/>
                    <pic:cNvPicPr/>
                  </pic:nvPicPr>
                  <pic:blipFill>
                    <a:blip r:embed="rId8"/>
                    <a:stretch>
                      <a:fillRect/>
                    </a:stretch>
                  </pic:blipFill>
                  <pic:spPr>
                    <a:xfrm>
                      <a:off x="0" y="0"/>
                      <a:ext cx="2165074" cy="1082537"/>
                    </a:xfrm>
                    <a:prstGeom prst="rect">
                      <a:avLst/>
                    </a:prstGeom>
                  </pic:spPr>
                </pic:pic>
              </a:graphicData>
            </a:graphic>
          </wp:inline>
        </w:drawing>
      </w:r>
      <w:r>
        <w:rPr>
          <w:b w:val="0"/>
          <w:lang w:val="ru"/>
        </w:rPr>
        <w:br/>
      </w:r>
      <w:r w:rsidRPr="00FE1DEA">
        <w:rPr>
          <w:bCs/>
          <w:lang w:val="it-IT"/>
        </w:rPr>
        <w:t>J</w:t>
      </w:r>
      <w:r>
        <w:rPr>
          <w:bCs/>
          <w:lang w:val="ru"/>
        </w:rPr>
        <w:t>V_photo_190_Years_001_PR</w:t>
      </w:r>
    </w:p>
    <w:p w14:paraId="47324A88" w14:textId="5C6ADA83" w:rsidR="002611FE" w:rsidRPr="0031549E" w:rsidRDefault="006C73C1" w:rsidP="002611FE">
      <w:pPr>
        <w:pStyle w:val="BUnormal"/>
        <w:rPr>
          <w:lang w:val="it-IT"/>
        </w:rPr>
      </w:pPr>
      <w:r>
        <w:rPr>
          <w:lang w:val="it-IT"/>
        </w:rPr>
        <w:t xml:space="preserve">Vögele caratterizza la costruzione stradale fin dai suoi inizi: nel 1928, l’impresa ha presentato la sua prima stendi-asfalto trainata – oggi le finitrici di ultima generazione offrono opzioni di automazione e soluzioni digitali, alto comfort di comando e un sistema di propulsione sostenibile. </w:t>
      </w:r>
    </w:p>
    <w:p w14:paraId="198555E6" w14:textId="321DCB8A" w:rsidR="00C252AB" w:rsidRPr="00735793" w:rsidRDefault="00C252AB" w:rsidP="00C252AB">
      <w:pPr>
        <w:rPr>
          <w:sz w:val="21"/>
        </w:rPr>
      </w:pPr>
      <w:r>
        <w:rPr>
          <w:noProof/>
          <w:lang w:val="it-IT"/>
        </w:rPr>
        <w:drawing>
          <wp:inline distT="0" distB="0" distL="0" distR="0" wp14:anchorId="6392AC4D" wp14:editId="6B4CB9AF">
            <wp:extent cx="2120900" cy="1413466"/>
            <wp:effectExtent l="0" t="0" r="0" b="0"/>
            <wp:docPr id="768434555" name="Grafik 5" descr="Un’immagine con persona, indumenti, uomo, in una casa.&#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434555" name="Grafik 5" descr="Ein Bild, das Person, Kleidung, Mann, Im Haus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32238" cy="1421022"/>
                    </a:xfrm>
                    <a:prstGeom prst="rect">
                      <a:avLst/>
                    </a:prstGeom>
                    <a:noFill/>
                    <a:ln>
                      <a:noFill/>
                    </a:ln>
                  </pic:spPr>
                </pic:pic>
              </a:graphicData>
            </a:graphic>
          </wp:inline>
        </w:drawing>
      </w:r>
    </w:p>
    <w:p w14:paraId="3E37FCCE" w14:textId="08D155AB" w:rsidR="009713E1" w:rsidRPr="00735793" w:rsidRDefault="009713E1" w:rsidP="009713E1">
      <w:pPr>
        <w:pStyle w:val="BUbold"/>
      </w:pPr>
      <w:r>
        <w:rPr>
          <w:bCs/>
          <w:lang w:val="it-IT"/>
        </w:rPr>
        <w:t xml:space="preserve">JV_photo_190_Years_002_PR </w:t>
      </w:r>
    </w:p>
    <w:p w14:paraId="2B3D26DB" w14:textId="1DFE3266" w:rsidR="00C252AB" w:rsidRPr="00735793" w:rsidRDefault="00CD26D2" w:rsidP="004A4DBF">
      <w:pPr>
        <w:spacing w:after="220"/>
        <w:rPr>
          <w:rFonts w:eastAsiaTheme="minorHAnsi" w:cstheme="minorBidi"/>
          <w:color w:val="000000"/>
          <w:sz w:val="20"/>
          <w:szCs w:val="20"/>
        </w:rPr>
      </w:pPr>
      <w:r>
        <w:rPr>
          <w:rFonts w:eastAsiaTheme="minorHAnsi" w:cstheme="minorBidi"/>
          <w:color w:val="000000"/>
          <w:sz w:val="20"/>
          <w:szCs w:val="20"/>
          <w:lang w:val="it-IT"/>
        </w:rPr>
        <w:t>Uno sguardo nella fabbrica centrale della Joseph Vögele AG: da una piccola officina di fabbro a uno degli stabilimenti di produzione di finitrici stradali più moderni al mondo.</w:t>
      </w:r>
    </w:p>
    <w:p w14:paraId="74866A08" w14:textId="6BCD3EB1" w:rsidR="00581A15" w:rsidRPr="00735793" w:rsidRDefault="00581A15" w:rsidP="00C252AB">
      <w:pPr>
        <w:rPr>
          <w:rFonts w:eastAsiaTheme="minorHAnsi" w:cstheme="minorBidi"/>
          <w:color w:val="000000"/>
          <w:sz w:val="20"/>
          <w:szCs w:val="20"/>
        </w:rPr>
      </w:pPr>
      <w:r>
        <w:rPr>
          <w:noProof/>
          <w:lang w:val="it-IT"/>
        </w:rPr>
        <w:drawing>
          <wp:inline distT="0" distB="0" distL="0" distR="0" wp14:anchorId="47C4F798" wp14:editId="3984B59D">
            <wp:extent cx="2162175" cy="1440920"/>
            <wp:effectExtent l="0" t="0" r="0" b="6985"/>
            <wp:docPr id="1611101926" name="Grafik 1" descr="Un’immagine con persona, volto umano, indumenti, all’aperto.&#10;&#10;I contenuti generati dall’IA potrebbero contenere erro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01926" name="Grafik 1" descr="Ein Bild, das Person, Menschliches Gesicht, Kleidung, draußen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72521" cy="1447815"/>
                    </a:xfrm>
                    <a:prstGeom prst="rect">
                      <a:avLst/>
                    </a:prstGeom>
                    <a:noFill/>
                    <a:ln>
                      <a:noFill/>
                    </a:ln>
                  </pic:spPr>
                </pic:pic>
              </a:graphicData>
            </a:graphic>
          </wp:inline>
        </w:drawing>
      </w:r>
    </w:p>
    <w:p w14:paraId="623FB124" w14:textId="61D0406F" w:rsidR="00581A15" w:rsidRPr="0031549E" w:rsidRDefault="00581A15" w:rsidP="00581A15">
      <w:pPr>
        <w:pStyle w:val="BUbold"/>
        <w:rPr>
          <w:lang w:val="en-US"/>
        </w:rPr>
      </w:pPr>
      <w:r>
        <w:rPr>
          <w:bCs/>
          <w:lang w:val="it-IT"/>
        </w:rPr>
        <w:t xml:space="preserve">JV_photo_190_Years_003_PR </w:t>
      </w:r>
    </w:p>
    <w:p w14:paraId="407B90B6" w14:textId="0D44CED3" w:rsidR="00581A15" w:rsidRPr="0031549E" w:rsidRDefault="00581A15" w:rsidP="00581A15">
      <w:pPr>
        <w:rPr>
          <w:rFonts w:eastAsiaTheme="minorHAnsi" w:cstheme="minorBidi"/>
          <w:color w:val="000000"/>
          <w:sz w:val="20"/>
          <w:szCs w:val="20"/>
          <w:lang w:val="en-US"/>
        </w:rPr>
      </w:pPr>
      <w:r>
        <w:rPr>
          <w:rFonts w:eastAsiaTheme="minorHAnsi" w:cstheme="minorBidi"/>
          <w:color w:val="000000"/>
          <w:sz w:val="20"/>
          <w:szCs w:val="20"/>
          <w:lang w:val="it-IT"/>
        </w:rPr>
        <w:t>Il dr. Michael Kulok ha assunto la carica di amministratore delegato della Joseph Vögele AG alla fine del 2024 e guida l’impresa verso nuovi successi.</w:t>
      </w:r>
    </w:p>
    <w:p w14:paraId="5535A3CD" w14:textId="77777777" w:rsidR="00C252AB" w:rsidRPr="0031549E" w:rsidRDefault="00C252AB" w:rsidP="00C252AB">
      <w:pPr>
        <w:pStyle w:val="Note"/>
        <w:rPr>
          <w:lang w:val="en-US"/>
        </w:rPr>
      </w:pPr>
    </w:p>
    <w:p w14:paraId="04824B2F" w14:textId="1D2C88F5" w:rsidR="00F74540" w:rsidRPr="0031549E" w:rsidRDefault="00E15EBE" w:rsidP="006C0C87">
      <w:pPr>
        <w:pStyle w:val="Note"/>
        <w:rPr>
          <w:lang w:val="it-IT"/>
        </w:rPr>
      </w:pPr>
      <w:r>
        <w:rPr>
          <w:iCs/>
          <w:lang w:val="it-IT"/>
        </w:rPr>
        <w:t>Avvertenza: queste foto fungono unicamente da anteprima. Per la stampa nelle varie pubblicazioni siete pregati di utilizzare le foto da 300 dpi di risoluzione, che possono essere scaricate dai siti web del Wirtgen Group.</w:t>
      </w:r>
    </w:p>
    <w:p w14:paraId="778A4A9F" w14:textId="77777777" w:rsidR="00735793" w:rsidRPr="0031549E" w:rsidRDefault="00735793">
      <w:pPr>
        <w:rPr>
          <w:rFonts w:eastAsiaTheme="minorHAnsi" w:cstheme="minorBidi"/>
          <w:b/>
          <w:iCs/>
          <w:sz w:val="22"/>
          <w:szCs w:val="24"/>
          <w:lang w:val="it-IT"/>
        </w:rPr>
      </w:pPr>
      <w:r>
        <w:rPr>
          <w:lang w:val="it-IT"/>
        </w:rPr>
        <w:br w:type="page"/>
      </w:r>
    </w:p>
    <w:p w14:paraId="55931FB8" w14:textId="23BF28BB" w:rsidR="00E15EBE" w:rsidRPr="0031549E" w:rsidRDefault="00E15EBE" w:rsidP="00E15EBE">
      <w:pPr>
        <w:pStyle w:val="Absatzberschrift"/>
        <w:rPr>
          <w:iCs/>
          <w:lang w:val="en-US"/>
        </w:rPr>
      </w:pPr>
      <w:r>
        <w:rPr>
          <w:bCs/>
          <w:lang w:val="it-IT"/>
        </w:rPr>
        <w:lastRenderedPageBreak/>
        <w:t>Per ulteriori informazioni, rivolgersi a:</w:t>
      </w:r>
    </w:p>
    <w:p w14:paraId="0834BAC7" w14:textId="77777777" w:rsidR="00E15EBE" w:rsidRPr="0031549E" w:rsidRDefault="00E15EBE" w:rsidP="00E15EBE">
      <w:pPr>
        <w:pStyle w:val="Absatzberschrift"/>
        <w:rPr>
          <w:lang w:val="en-US"/>
        </w:rPr>
      </w:pPr>
    </w:p>
    <w:p w14:paraId="69EE0B1B" w14:textId="77777777" w:rsidR="00E15EBE" w:rsidRPr="00735793" w:rsidRDefault="00E15EBE" w:rsidP="00E15EBE">
      <w:pPr>
        <w:pStyle w:val="Absatzberschrift"/>
        <w:rPr>
          <w:b w:val="0"/>
          <w:bCs/>
          <w:szCs w:val="22"/>
        </w:rPr>
      </w:pPr>
      <w:r>
        <w:rPr>
          <w:b w:val="0"/>
          <w:lang w:val="it-IT"/>
        </w:rPr>
        <w:t>WIRTGEN GROUP</w:t>
      </w:r>
    </w:p>
    <w:p w14:paraId="6C2CE818" w14:textId="77777777" w:rsidR="00E15EBE" w:rsidRPr="00735793" w:rsidRDefault="00E15EBE" w:rsidP="00E15EBE">
      <w:pPr>
        <w:pStyle w:val="Fuzeile1"/>
      </w:pPr>
      <w:r>
        <w:rPr>
          <w:bCs w:val="0"/>
          <w:iCs w:val="0"/>
          <w:lang w:val="it-IT"/>
        </w:rPr>
        <w:t>Public Relations</w:t>
      </w:r>
    </w:p>
    <w:p w14:paraId="11D0C008" w14:textId="77777777" w:rsidR="00E15EBE" w:rsidRPr="00735793" w:rsidRDefault="00E15EBE" w:rsidP="00E15EBE">
      <w:pPr>
        <w:pStyle w:val="Fuzeile1"/>
      </w:pPr>
      <w:r>
        <w:rPr>
          <w:bCs w:val="0"/>
          <w:iCs w:val="0"/>
          <w:lang w:val="it-IT"/>
        </w:rPr>
        <w:t>Reinhard-Wirtgen-Straße 2</w:t>
      </w:r>
    </w:p>
    <w:p w14:paraId="1063A82F" w14:textId="77777777" w:rsidR="00E15EBE" w:rsidRPr="00735793" w:rsidRDefault="00E15EBE" w:rsidP="00E15EBE">
      <w:pPr>
        <w:pStyle w:val="Fuzeile1"/>
      </w:pPr>
      <w:r>
        <w:rPr>
          <w:bCs w:val="0"/>
          <w:iCs w:val="0"/>
          <w:lang w:val="it-IT"/>
        </w:rPr>
        <w:t>53578 Windhagen</w:t>
      </w:r>
    </w:p>
    <w:p w14:paraId="5A37CC2B" w14:textId="77777777" w:rsidR="00E15EBE" w:rsidRPr="00735793" w:rsidRDefault="00E15EBE" w:rsidP="00E15EBE">
      <w:pPr>
        <w:pStyle w:val="Fuzeile1"/>
      </w:pPr>
      <w:r>
        <w:rPr>
          <w:bCs w:val="0"/>
          <w:iCs w:val="0"/>
          <w:lang w:val="it-IT"/>
        </w:rPr>
        <w:t>Germania</w:t>
      </w:r>
    </w:p>
    <w:p w14:paraId="29A07732" w14:textId="77777777" w:rsidR="00E15EBE" w:rsidRPr="00735793" w:rsidRDefault="00E15EBE" w:rsidP="00E15EBE">
      <w:pPr>
        <w:pStyle w:val="Fuzeile1"/>
      </w:pPr>
    </w:p>
    <w:p w14:paraId="0C099062" w14:textId="7664A9E9" w:rsidR="00E15EBE" w:rsidRPr="00735793" w:rsidRDefault="00E15EBE" w:rsidP="00E15EBE">
      <w:pPr>
        <w:pStyle w:val="Fuzeile1"/>
        <w:rPr>
          <w:rFonts w:ascii="Times New Roman" w:hAnsi="Times New Roman" w:cs="Times New Roman"/>
        </w:rPr>
      </w:pPr>
      <w:r>
        <w:rPr>
          <w:bCs w:val="0"/>
          <w:iCs w:val="0"/>
          <w:lang w:val="it-IT"/>
        </w:rPr>
        <w:t xml:space="preserve">Telefono: </w:t>
      </w:r>
      <w:r w:rsidR="0031549E">
        <w:rPr>
          <w:bCs w:val="0"/>
          <w:iCs w:val="0"/>
          <w:lang w:val="it-IT"/>
        </w:rPr>
        <w:tab/>
      </w:r>
      <w:r>
        <w:rPr>
          <w:bCs w:val="0"/>
          <w:iCs w:val="0"/>
          <w:lang w:val="it-IT"/>
        </w:rPr>
        <w:t>+49 (0) 2645 131 – 1966</w:t>
      </w:r>
    </w:p>
    <w:p w14:paraId="65F4C38F" w14:textId="5B80C724" w:rsidR="00E15EBE" w:rsidRPr="00735793" w:rsidRDefault="00E15EBE" w:rsidP="00E15EBE">
      <w:pPr>
        <w:pStyle w:val="Fuzeile1"/>
      </w:pPr>
      <w:r>
        <w:rPr>
          <w:bCs w:val="0"/>
          <w:iCs w:val="0"/>
          <w:lang w:val="it-IT"/>
        </w:rPr>
        <w:t xml:space="preserve">Telefax: </w:t>
      </w:r>
      <w:r w:rsidR="0031549E">
        <w:rPr>
          <w:bCs w:val="0"/>
          <w:iCs w:val="0"/>
          <w:lang w:val="it-IT"/>
        </w:rPr>
        <w:tab/>
      </w:r>
      <w:r>
        <w:rPr>
          <w:bCs w:val="0"/>
          <w:iCs w:val="0"/>
          <w:lang w:val="it-IT"/>
        </w:rPr>
        <w:t>+49 (0) 2645 131 – 499</w:t>
      </w:r>
    </w:p>
    <w:p w14:paraId="79FF3B7C" w14:textId="03EF9505" w:rsidR="00E15EBE" w:rsidRPr="00735793" w:rsidRDefault="00E15EBE" w:rsidP="00E15EBE">
      <w:pPr>
        <w:pStyle w:val="Fuzeile1"/>
      </w:pPr>
      <w:r>
        <w:rPr>
          <w:bCs w:val="0"/>
          <w:iCs w:val="0"/>
          <w:lang w:val="it-IT"/>
        </w:rPr>
        <w:t xml:space="preserve">E-mail: </w:t>
      </w:r>
      <w:r w:rsidR="0031549E">
        <w:rPr>
          <w:bCs w:val="0"/>
          <w:iCs w:val="0"/>
          <w:lang w:val="it-IT"/>
        </w:rPr>
        <w:tab/>
      </w:r>
      <w:hyperlink r:id="rId11" w:history="1">
        <w:r w:rsidR="0031549E" w:rsidRPr="00FB2C47">
          <w:rPr>
            <w:rStyle w:val="Hyperlink"/>
            <w:rFonts w:cs="Times New Roman (Textkörper CS)"/>
            <w:bCs w:val="0"/>
            <w:iCs w:val="0"/>
            <w:lang w:val="it-IT"/>
          </w:rPr>
          <w:t>PR@wirtgen-group.com</w:t>
        </w:r>
      </w:hyperlink>
    </w:p>
    <w:p w14:paraId="4F99EB86" w14:textId="77777777" w:rsidR="00E15EBE" w:rsidRPr="00735793" w:rsidRDefault="00E15EBE" w:rsidP="00E15EBE">
      <w:pPr>
        <w:pStyle w:val="Fuzeile1"/>
        <w:rPr>
          <w:vanish/>
        </w:rPr>
      </w:pPr>
    </w:p>
    <w:p w14:paraId="3D604A55" w14:textId="5BB8C1A2" w:rsidR="00F048D4" w:rsidRPr="00735793" w:rsidRDefault="00390983" w:rsidP="00F74540">
      <w:pPr>
        <w:pStyle w:val="Fuzeile1"/>
      </w:pPr>
      <w:hyperlink r:id="rId12" w:history="1">
        <w:r>
          <w:rPr>
            <w:rStyle w:val="Hyperlink"/>
            <w:bCs w:val="0"/>
            <w:iCs w:val="0"/>
            <w:lang w:val="it-IT"/>
          </w:rPr>
          <w:t>www.wirtgen-group.com</w:t>
        </w:r>
      </w:hyperlink>
    </w:p>
    <w:p w14:paraId="669A80D7" w14:textId="77777777" w:rsidR="00B5101D" w:rsidRPr="00735793" w:rsidRDefault="00B5101D" w:rsidP="00F74540">
      <w:pPr>
        <w:pStyle w:val="Fuzeile1"/>
      </w:pPr>
    </w:p>
    <w:sectPr w:rsidR="00B5101D" w:rsidRPr="00735793" w:rsidSect="004A4DBF">
      <w:headerReference w:type="even" r:id="rId13"/>
      <w:headerReference w:type="default" r:id="rId14"/>
      <w:footerReference w:type="even"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E1E2A" w14:textId="77777777" w:rsidR="00B05073" w:rsidRDefault="00B05073" w:rsidP="00E55534">
      <w:r>
        <w:separator/>
      </w:r>
    </w:p>
  </w:endnote>
  <w:endnote w:type="continuationSeparator" w:id="0">
    <w:p w14:paraId="1A1B90AE" w14:textId="77777777" w:rsidR="00B05073" w:rsidRDefault="00B05073"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4695" w14:textId="25E3CEE2" w:rsidR="005101B4" w:rsidRDefault="00903B1E">
    <w:pPr>
      <w:pStyle w:val="Fuzeile"/>
    </w:pPr>
    <w:r>
      <w:rPr>
        <w:noProof/>
        <w:lang w:val="it-IT"/>
      </w:rPr>
      <mc:AlternateContent>
        <mc:Choice Requires="wps">
          <w:drawing>
            <wp:anchor distT="0" distB="0" distL="0" distR="0" simplePos="0" relativeHeight="251665408" behindDoc="0" locked="0" layoutInCell="1" allowOverlap="1" wp14:anchorId="2F8468DA" wp14:editId="77395C05">
              <wp:simplePos x="635" y="635"/>
              <wp:positionH relativeFrom="page">
                <wp:align>right</wp:align>
              </wp:positionH>
              <wp:positionV relativeFrom="page">
                <wp:align>bottom</wp:align>
              </wp:positionV>
              <wp:extent cx="1027430" cy="345440"/>
              <wp:effectExtent l="0" t="0" r="0" b="0"/>
              <wp:wrapNone/>
              <wp:docPr id="1684662668" name="Textfeld 2"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3BBC34F0" w14:textId="3E47B7CD"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it-IT"/>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F8468DA" id="_x0000_t202" coordsize="21600,21600" o:spt="202" path="m,l,21600r21600,l21600,xe">
              <v:stroke joinstyle="miter"/>
              <v:path gradientshapeok="t" o:connecttype="rect"/>
            </v:shapetype>
            <v:shape id="Textfeld 2" o:spid="_x0000_s1028" type="#_x0000_t202" alt="Company Use" style="position:absolute;margin-left:29.7pt;margin-top:0;width:80.9pt;height:27.2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P+XA&#10;qRQCAAAiBAAADgAAAAAAAAAAAAAAAAAuAgAAZHJzL2Uyb0RvYy54bWxQSwECLQAUAAYACAAAACEA&#10;JImw3tsAAAAEAQAADwAAAAAAAAAAAAAAAABuBAAAZHJzL2Rvd25yZXYueG1sUEsFBgAAAAAEAAQA&#10;8wAAAHYFAAAAAA==&#10;" filled="f" stroked="f">
              <v:textbox style="mso-fit-shape-to-text:t" inset="0,0,20pt,15pt">
                <w:txbxContent>
                  <w:p w14:paraId="3BBC34F0" w14:textId="3E47B7CD" w:rsidR="00903B1E" w:rsidRPr="00903B1E" w:rsidRDefault="00903B1E" w:rsidP="00903B1E">
                    <w:pPr>
                      <w:rPr>
                        <w:rFonts w:ascii="Aptos" w:eastAsia="Aptos" w:hAnsi="Aptos" w:cs="Aptos"/>
                        <w:noProof/>
                        <w:color w:val="FF0000"/>
                        <w:sz w:val="20"/>
                        <w:szCs w:val="20"/>
                      </w:rPr>
                      <w:bidi w:val="0"/>
                    </w:pPr>
                    <w:r>
                      <w:rPr>
                        <w:rFonts w:ascii="Aptos" w:cs="Aptos" w:eastAsia="Aptos" w:hAnsi="Aptos"/>
                        <w:noProof/>
                        <w:color w:val="FF0000"/>
                        <w:sz w:val="20"/>
                        <w:szCs w:val="20"/>
                        <w:lang w:val="it-it"/>
                        <w:b w:val="0"/>
                        <w:bCs w:val="0"/>
                        <w:i w:val="0"/>
                        <w:iCs w:val="0"/>
                        <w:u w:val="none"/>
                        <w:vertAlign w:val="baseline"/>
                        <w:rtl w:val="0"/>
                      </w:rPr>
                      <w:t xml:space="preserve">Company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2BD91AA4" w:rsidR="00533132" w:rsidRPr="00723F4F" w:rsidRDefault="00533132" w:rsidP="00723F4F">
          <w:pPr>
            <w:pStyle w:val="Kolumnentitel"/>
            <w:rPr>
              <w:szCs w:val="20"/>
            </w:rPr>
          </w:pPr>
          <w:r>
            <w:rPr>
              <w:rStyle w:val="MittleresRaster11"/>
              <w:szCs w:val="20"/>
              <w:lang w:val="it-IT"/>
            </w:rPr>
            <w:t xml:space="preserve">     </w:t>
          </w:r>
        </w:p>
      </w:tc>
      <w:tc>
        <w:tcPr>
          <w:tcW w:w="1160" w:type="dxa"/>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64B25AE3" w:rsidR="00533132" w:rsidRPr="00723F4F" w:rsidRDefault="00903B1E" w:rsidP="00723F4F">
          <w:pPr>
            <w:pStyle w:val="Fuzeile"/>
            <w:spacing w:before="96" w:after="96"/>
            <w:rPr>
              <w:szCs w:val="20"/>
            </w:rPr>
          </w:pPr>
          <w:r>
            <w:rPr>
              <w:noProof/>
              <w:szCs w:val="20"/>
              <w:lang w:val="it-IT"/>
            </w:rPr>
            <mc:AlternateContent>
              <mc:Choice Requires="wps">
                <w:drawing>
                  <wp:anchor distT="0" distB="0" distL="0" distR="0" simplePos="0" relativeHeight="251664384" behindDoc="0" locked="0" layoutInCell="1" allowOverlap="1" wp14:anchorId="2955B04D" wp14:editId="460C29E9">
                    <wp:simplePos x="635" y="635"/>
                    <wp:positionH relativeFrom="page">
                      <wp:align>right</wp:align>
                    </wp:positionH>
                    <wp:positionV relativeFrom="page">
                      <wp:align>bottom</wp:align>
                    </wp:positionV>
                    <wp:extent cx="1027430" cy="345440"/>
                    <wp:effectExtent l="0" t="0" r="0" b="0"/>
                    <wp:wrapNone/>
                    <wp:docPr id="445323868" name="Textfeld 1"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1629C3B5" w14:textId="5B45BAF0"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it-IT"/>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955B04D" id="_x0000_t202" coordsize="21600,21600" o:spt="202" path="m,l,21600r21600,l21600,xe">
                    <v:stroke joinstyle="miter"/>
                    <v:path gradientshapeok="t" o:connecttype="rect"/>
                  </v:shapetype>
                  <v:shape id="Textfeld 1" o:spid="_x0000_s1030" type="#_x0000_t202" alt="Company Use" style="position:absolute;margin-left:29.7pt;margin-top:0;width:80.9pt;height:27.2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nckn&#10;LBQCAAAiBAAADgAAAAAAAAAAAAAAAAAuAgAAZHJzL2Uyb0RvYy54bWxQSwECLQAUAAYACAAAACEA&#10;JImw3tsAAAAEAQAADwAAAAAAAAAAAAAAAABuBAAAZHJzL2Rvd25yZXYueG1sUEsFBgAAAAAEAAQA&#10;8wAAAHYFAAAAAA==&#10;" filled="f" stroked="f">
                    <v:textbox style="mso-fit-shape-to-text:t" inset="0,0,20pt,15pt">
                      <w:txbxContent>
                        <w:p w14:paraId="1629C3B5" w14:textId="5B45BAF0" w:rsidR="00903B1E" w:rsidRPr="00903B1E" w:rsidRDefault="00903B1E" w:rsidP="00903B1E">
                          <w:pPr>
                            <w:rPr>
                              <w:rFonts w:ascii="Aptos" w:eastAsia="Aptos" w:hAnsi="Aptos" w:cs="Aptos"/>
                              <w:noProof/>
                              <w:color w:val="FF0000"/>
                              <w:sz w:val="20"/>
                              <w:szCs w:val="20"/>
                            </w:rPr>
                            <w:bidi w:val="0"/>
                          </w:pPr>
                          <w:r>
                            <w:rPr>
                              <w:rFonts w:ascii="Aptos" w:cs="Aptos" w:eastAsia="Aptos" w:hAnsi="Aptos"/>
                              <w:noProof/>
                              <w:color w:val="FF0000"/>
                              <w:sz w:val="20"/>
                              <w:szCs w:val="20"/>
                              <w:lang w:val="it-it"/>
                              <w:b w:val="0"/>
                              <w:bCs w:val="0"/>
                              <w:i w:val="0"/>
                              <w:iCs w:val="0"/>
                              <w:u w:val="none"/>
                              <w:vertAlign w:val="baseline"/>
                              <w:rtl w:val="0"/>
                            </w:rPr>
                            <w:t xml:space="preserve">Company Use</w:t>
                          </w:r>
                        </w:p>
                      </w:txbxContent>
                    </v:textbox>
                    <w10:wrap anchorx="page" anchory="page"/>
                  </v:shape>
                </w:pict>
              </mc:Fallback>
            </mc:AlternateContent>
          </w:r>
          <w:r>
            <w:rPr>
              <w:rStyle w:val="Hervorhebung"/>
              <w:bCs/>
              <w:iCs w:val="0"/>
              <w:szCs w:val="20"/>
              <w:lang w:val="it-IT"/>
            </w:rPr>
            <w:t>WIRTGEN GmbH</w:t>
          </w:r>
          <w:r>
            <w:rPr>
              <w:szCs w:val="20"/>
              <w:lang w:val="it-IT"/>
            </w:rPr>
            <w:t xml:space="preserve"> · Reinhard-Wirtgen-Str. 2 · D-53578 Windhagen · T: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2B416" w14:textId="77777777" w:rsidR="00B05073" w:rsidRDefault="00B05073" w:rsidP="00E55534">
      <w:r>
        <w:separator/>
      </w:r>
    </w:p>
  </w:footnote>
  <w:footnote w:type="continuationSeparator" w:id="0">
    <w:p w14:paraId="5DB924B5" w14:textId="77777777" w:rsidR="00B05073" w:rsidRDefault="00B05073"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it-IT"/>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it-IT"/>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7B3014E7" w:rsidR="00A0216C" w:rsidRPr="00A0216C" w:rsidRDefault="004A4DBF">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roposta di comunicato stam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it-IT"/>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9"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EC21CA4"/>
    <w:multiLevelType w:val="hybridMultilevel"/>
    <w:tmpl w:val="82683392"/>
    <w:lvl w:ilvl="0" w:tplc="350ED16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99297391">
    <w:abstractNumId w:val="9"/>
  </w:num>
  <w:num w:numId="2" w16cid:durableId="1705054808">
    <w:abstractNumId w:val="9"/>
  </w:num>
  <w:num w:numId="3" w16cid:durableId="95104175">
    <w:abstractNumId w:val="9"/>
  </w:num>
  <w:num w:numId="4" w16cid:durableId="1708330179">
    <w:abstractNumId w:val="9"/>
  </w:num>
  <w:num w:numId="5" w16cid:durableId="494338727">
    <w:abstractNumId w:val="9"/>
  </w:num>
  <w:num w:numId="6" w16cid:durableId="40441466">
    <w:abstractNumId w:val="2"/>
  </w:num>
  <w:num w:numId="7" w16cid:durableId="1907643215">
    <w:abstractNumId w:val="2"/>
  </w:num>
  <w:num w:numId="8" w16cid:durableId="619919237">
    <w:abstractNumId w:val="2"/>
  </w:num>
  <w:num w:numId="9" w16cid:durableId="1367825387">
    <w:abstractNumId w:val="2"/>
  </w:num>
  <w:num w:numId="10" w16cid:durableId="6105197">
    <w:abstractNumId w:val="2"/>
  </w:num>
  <w:num w:numId="11" w16cid:durableId="10375355">
    <w:abstractNumId w:val="5"/>
  </w:num>
  <w:num w:numId="12" w16cid:durableId="1934899193">
    <w:abstractNumId w:val="5"/>
  </w:num>
  <w:num w:numId="13" w16cid:durableId="648095646">
    <w:abstractNumId w:val="4"/>
  </w:num>
  <w:num w:numId="14" w16cid:durableId="284240914">
    <w:abstractNumId w:val="4"/>
  </w:num>
  <w:num w:numId="15" w16cid:durableId="440221081">
    <w:abstractNumId w:val="4"/>
  </w:num>
  <w:num w:numId="16" w16cid:durableId="811210532">
    <w:abstractNumId w:val="4"/>
  </w:num>
  <w:num w:numId="17" w16cid:durableId="2024281003">
    <w:abstractNumId w:val="4"/>
  </w:num>
  <w:num w:numId="18" w16cid:durableId="236328492">
    <w:abstractNumId w:val="1"/>
  </w:num>
  <w:num w:numId="19" w16cid:durableId="1627849923">
    <w:abstractNumId w:val="3"/>
  </w:num>
  <w:num w:numId="20" w16cid:durableId="1859349282">
    <w:abstractNumId w:val="7"/>
  </w:num>
  <w:num w:numId="21" w16cid:durableId="9308914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832820">
    <w:abstractNumId w:val="0"/>
  </w:num>
  <w:num w:numId="23" w16cid:durableId="9805006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50775574">
    <w:abstractNumId w:val="6"/>
  </w:num>
  <w:num w:numId="25" w16cid:durableId="1971091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4641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0FF"/>
    <w:rsid w:val="0000745C"/>
    <w:rsid w:val="000148B3"/>
    <w:rsid w:val="00021034"/>
    <w:rsid w:val="00040730"/>
    <w:rsid w:val="00042106"/>
    <w:rsid w:val="00052065"/>
    <w:rsid w:val="0005285B"/>
    <w:rsid w:val="00055529"/>
    <w:rsid w:val="00062C3A"/>
    <w:rsid w:val="00066D09"/>
    <w:rsid w:val="00072780"/>
    <w:rsid w:val="00091F92"/>
    <w:rsid w:val="000943F9"/>
    <w:rsid w:val="00095538"/>
    <w:rsid w:val="0009665C"/>
    <w:rsid w:val="000A0479"/>
    <w:rsid w:val="000A36D9"/>
    <w:rsid w:val="000A4C7D"/>
    <w:rsid w:val="000B582B"/>
    <w:rsid w:val="000C41B3"/>
    <w:rsid w:val="000D15C3"/>
    <w:rsid w:val="000E24F8"/>
    <w:rsid w:val="000E5738"/>
    <w:rsid w:val="000F3883"/>
    <w:rsid w:val="000F7545"/>
    <w:rsid w:val="00103205"/>
    <w:rsid w:val="00112A48"/>
    <w:rsid w:val="0011795C"/>
    <w:rsid w:val="0012026F"/>
    <w:rsid w:val="00130601"/>
    <w:rsid w:val="00132055"/>
    <w:rsid w:val="00146C3D"/>
    <w:rsid w:val="00153B47"/>
    <w:rsid w:val="001613A6"/>
    <w:rsid w:val="001614F0"/>
    <w:rsid w:val="001616F4"/>
    <w:rsid w:val="001632B1"/>
    <w:rsid w:val="0017240C"/>
    <w:rsid w:val="0018021A"/>
    <w:rsid w:val="00186ACD"/>
    <w:rsid w:val="00194FB1"/>
    <w:rsid w:val="00195D9A"/>
    <w:rsid w:val="001B16BB"/>
    <w:rsid w:val="001B34EE"/>
    <w:rsid w:val="001B739D"/>
    <w:rsid w:val="001C1879"/>
    <w:rsid w:val="001C1A3E"/>
    <w:rsid w:val="00200355"/>
    <w:rsid w:val="0021351D"/>
    <w:rsid w:val="00220CE4"/>
    <w:rsid w:val="00227495"/>
    <w:rsid w:val="00253A2E"/>
    <w:rsid w:val="002603EC"/>
    <w:rsid w:val="002611FE"/>
    <w:rsid w:val="00282AFC"/>
    <w:rsid w:val="00286C15"/>
    <w:rsid w:val="002926DF"/>
    <w:rsid w:val="002952F4"/>
    <w:rsid w:val="0029634D"/>
    <w:rsid w:val="002C7542"/>
    <w:rsid w:val="002D065C"/>
    <w:rsid w:val="002D0780"/>
    <w:rsid w:val="002D2EE5"/>
    <w:rsid w:val="002D63E6"/>
    <w:rsid w:val="002D75B1"/>
    <w:rsid w:val="002E1C0A"/>
    <w:rsid w:val="002E4EB0"/>
    <w:rsid w:val="002E765F"/>
    <w:rsid w:val="002E7E4E"/>
    <w:rsid w:val="002F108B"/>
    <w:rsid w:val="002F124D"/>
    <w:rsid w:val="002F5818"/>
    <w:rsid w:val="002F585C"/>
    <w:rsid w:val="002F6283"/>
    <w:rsid w:val="002F70FD"/>
    <w:rsid w:val="00301514"/>
    <w:rsid w:val="0030316D"/>
    <w:rsid w:val="0031549E"/>
    <w:rsid w:val="003163D6"/>
    <w:rsid w:val="0032774C"/>
    <w:rsid w:val="00327DAF"/>
    <w:rsid w:val="00332505"/>
    <w:rsid w:val="00332D28"/>
    <w:rsid w:val="00334449"/>
    <w:rsid w:val="0034191A"/>
    <w:rsid w:val="00343CC7"/>
    <w:rsid w:val="0036561D"/>
    <w:rsid w:val="003665BE"/>
    <w:rsid w:val="00384A08"/>
    <w:rsid w:val="00387E6F"/>
    <w:rsid w:val="00390983"/>
    <w:rsid w:val="00394F67"/>
    <w:rsid w:val="003967E5"/>
    <w:rsid w:val="003A2F15"/>
    <w:rsid w:val="003A753A"/>
    <w:rsid w:val="003B2E9F"/>
    <w:rsid w:val="003B3803"/>
    <w:rsid w:val="003C2A71"/>
    <w:rsid w:val="003E1CB6"/>
    <w:rsid w:val="003E3A6E"/>
    <w:rsid w:val="003E3CF6"/>
    <w:rsid w:val="003E759F"/>
    <w:rsid w:val="003E7853"/>
    <w:rsid w:val="003F0BF5"/>
    <w:rsid w:val="003F57AB"/>
    <w:rsid w:val="00400FD9"/>
    <w:rsid w:val="004016F7"/>
    <w:rsid w:val="00403373"/>
    <w:rsid w:val="00406C81"/>
    <w:rsid w:val="0040744C"/>
    <w:rsid w:val="00412545"/>
    <w:rsid w:val="004146B6"/>
    <w:rsid w:val="0041475A"/>
    <w:rsid w:val="00417237"/>
    <w:rsid w:val="00422372"/>
    <w:rsid w:val="0042378D"/>
    <w:rsid w:val="00430BB0"/>
    <w:rsid w:val="0043213B"/>
    <w:rsid w:val="00443232"/>
    <w:rsid w:val="0046460D"/>
    <w:rsid w:val="00467F3C"/>
    <w:rsid w:val="0047498D"/>
    <w:rsid w:val="00475E5F"/>
    <w:rsid w:val="00476100"/>
    <w:rsid w:val="004870C4"/>
    <w:rsid w:val="00487BFC"/>
    <w:rsid w:val="00493960"/>
    <w:rsid w:val="004A3570"/>
    <w:rsid w:val="004A463B"/>
    <w:rsid w:val="004A4DBF"/>
    <w:rsid w:val="004B0C69"/>
    <w:rsid w:val="004B411E"/>
    <w:rsid w:val="004B5CB1"/>
    <w:rsid w:val="004C1967"/>
    <w:rsid w:val="004D23D0"/>
    <w:rsid w:val="004D2BE0"/>
    <w:rsid w:val="004E31AF"/>
    <w:rsid w:val="004E6EF5"/>
    <w:rsid w:val="004F28EB"/>
    <w:rsid w:val="00502E34"/>
    <w:rsid w:val="00506409"/>
    <w:rsid w:val="005065A6"/>
    <w:rsid w:val="005101B4"/>
    <w:rsid w:val="00516393"/>
    <w:rsid w:val="00530E32"/>
    <w:rsid w:val="00533132"/>
    <w:rsid w:val="00537210"/>
    <w:rsid w:val="00563B93"/>
    <w:rsid w:val="005649F4"/>
    <w:rsid w:val="005710C8"/>
    <w:rsid w:val="005711A3"/>
    <w:rsid w:val="00571A5C"/>
    <w:rsid w:val="00573B2B"/>
    <w:rsid w:val="005776E9"/>
    <w:rsid w:val="00581A15"/>
    <w:rsid w:val="0058575F"/>
    <w:rsid w:val="00587AD9"/>
    <w:rsid w:val="005909A8"/>
    <w:rsid w:val="005A2646"/>
    <w:rsid w:val="005A4F04"/>
    <w:rsid w:val="005B5793"/>
    <w:rsid w:val="005C5E35"/>
    <w:rsid w:val="005C6B30"/>
    <w:rsid w:val="005C71EC"/>
    <w:rsid w:val="005C7707"/>
    <w:rsid w:val="005D12AC"/>
    <w:rsid w:val="005D13CE"/>
    <w:rsid w:val="005D20A6"/>
    <w:rsid w:val="005E764C"/>
    <w:rsid w:val="005E7F7D"/>
    <w:rsid w:val="006063D4"/>
    <w:rsid w:val="0061382F"/>
    <w:rsid w:val="00623B37"/>
    <w:rsid w:val="0062606B"/>
    <w:rsid w:val="006330A2"/>
    <w:rsid w:val="00642EB6"/>
    <w:rsid w:val="006433E2"/>
    <w:rsid w:val="00650FA2"/>
    <w:rsid w:val="00651E5D"/>
    <w:rsid w:val="006565F0"/>
    <w:rsid w:val="006566D6"/>
    <w:rsid w:val="0066460D"/>
    <w:rsid w:val="00677F11"/>
    <w:rsid w:val="00682B1A"/>
    <w:rsid w:val="00690D7C"/>
    <w:rsid w:val="00690DFE"/>
    <w:rsid w:val="0069527A"/>
    <w:rsid w:val="006A110F"/>
    <w:rsid w:val="006B131D"/>
    <w:rsid w:val="006B310C"/>
    <w:rsid w:val="006B3EEC"/>
    <w:rsid w:val="006B5289"/>
    <w:rsid w:val="006C0C87"/>
    <w:rsid w:val="006C6B05"/>
    <w:rsid w:val="006C73C1"/>
    <w:rsid w:val="006D6CC6"/>
    <w:rsid w:val="006D7EAC"/>
    <w:rsid w:val="006E0104"/>
    <w:rsid w:val="006E7C1A"/>
    <w:rsid w:val="006F7602"/>
    <w:rsid w:val="00700CD2"/>
    <w:rsid w:val="00706717"/>
    <w:rsid w:val="00707415"/>
    <w:rsid w:val="007136F7"/>
    <w:rsid w:val="00715A14"/>
    <w:rsid w:val="00716A80"/>
    <w:rsid w:val="00722A17"/>
    <w:rsid w:val="00723F4F"/>
    <w:rsid w:val="007339F5"/>
    <w:rsid w:val="00735793"/>
    <w:rsid w:val="00753874"/>
    <w:rsid w:val="00753D8D"/>
    <w:rsid w:val="00754427"/>
    <w:rsid w:val="00754B80"/>
    <w:rsid w:val="00755AE0"/>
    <w:rsid w:val="0075761B"/>
    <w:rsid w:val="00757B83"/>
    <w:rsid w:val="00763A7D"/>
    <w:rsid w:val="00765D74"/>
    <w:rsid w:val="007662CB"/>
    <w:rsid w:val="00774358"/>
    <w:rsid w:val="007757FA"/>
    <w:rsid w:val="00783E1E"/>
    <w:rsid w:val="00791A69"/>
    <w:rsid w:val="0079462A"/>
    <w:rsid w:val="00794830"/>
    <w:rsid w:val="00797CAA"/>
    <w:rsid w:val="007A16F0"/>
    <w:rsid w:val="007A2B6F"/>
    <w:rsid w:val="007A6BD2"/>
    <w:rsid w:val="007C1896"/>
    <w:rsid w:val="007C2658"/>
    <w:rsid w:val="007C45A5"/>
    <w:rsid w:val="007D59A2"/>
    <w:rsid w:val="007E20D0"/>
    <w:rsid w:val="007E3DAB"/>
    <w:rsid w:val="007E4F54"/>
    <w:rsid w:val="007F0F42"/>
    <w:rsid w:val="007F2EBD"/>
    <w:rsid w:val="0080167E"/>
    <w:rsid w:val="008053B3"/>
    <w:rsid w:val="00820315"/>
    <w:rsid w:val="00823073"/>
    <w:rsid w:val="0082316D"/>
    <w:rsid w:val="00826365"/>
    <w:rsid w:val="00826DE4"/>
    <w:rsid w:val="00827349"/>
    <w:rsid w:val="008273A7"/>
    <w:rsid w:val="008320C5"/>
    <w:rsid w:val="00832921"/>
    <w:rsid w:val="00834472"/>
    <w:rsid w:val="00834DCD"/>
    <w:rsid w:val="00836A5D"/>
    <w:rsid w:val="008427F2"/>
    <w:rsid w:val="00843B45"/>
    <w:rsid w:val="0084571C"/>
    <w:rsid w:val="00863129"/>
    <w:rsid w:val="00866830"/>
    <w:rsid w:val="0087017B"/>
    <w:rsid w:val="00870ACE"/>
    <w:rsid w:val="008729AE"/>
    <w:rsid w:val="00873125"/>
    <w:rsid w:val="008755E5"/>
    <w:rsid w:val="008819D0"/>
    <w:rsid w:val="00881E44"/>
    <w:rsid w:val="00892F6F"/>
    <w:rsid w:val="008935CA"/>
    <w:rsid w:val="00896F7E"/>
    <w:rsid w:val="008A4281"/>
    <w:rsid w:val="008C2A29"/>
    <w:rsid w:val="008C2DB2"/>
    <w:rsid w:val="008C51CF"/>
    <w:rsid w:val="008D1440"/>
    <w:rsid w:val="008D2B87"/>
    <w:rsid w:val="008D770E"/>
    <w:rsid w:val="008D7F31"/>
    <w:rsid w:val="008E5990"/>
    <w:rsid w:val="008E6859"/>
    <w:rsid w:val="008F5662"/>
    <w:rsid w:val="0090337E"/>
    <w:rsid w:val="00903B1E"/>
    <w:rsid w:val="009049D8"/>
    <w:rsid w:val="00904A9F"/>
    <w:rsid w:val="00910609"/>
    <w:rsid w:val="00912360"/>
    <w:rsid w:val="00915841"/>
    <w:rsid w:val="009328FA"/>
    <w:rsid w:val="00936916"/>
    <w:rsid w:val="00936A78"/>
    <w:rsid w:val="009375E1"/>
    <w:rsid w:val="009405D6"/>
    <w:rsid w:val="009466A2"/>
    <w:rsid w:val="00952853"/>
    <w:rsid w:val="00952D8B"/>
    <w:rsid w:val="00954D68"/>
    <w:rsid w:val="009646E4"/>
    <w:rsid w:val="009713E1"/>
    <w:rsid w:val="0097349E"/>
    <w:rsid w:val="00976D13"/>
    <w:rsid w:val="00977EC3"/>
    <w:rsid w:val="0098631D"/>
    <w:rsid w:val="009B17A9"/>
    <w:rsid w:val="009B211F"/>
    <w:rsid w:val="009B2D27"/>
    <w:rsid w:val="009B7C05"/>
    <w:rsid w:val="009C2378"/>
    <w:rsid w:val="009C5A77"/>
    <w:rsid w:val="009C5D99"/>
    <w:rsid w:val="009D016F"/>
    <w:rsid w:val="009E0BBF"/>
    <w:rsid w:val="009E1616"/>
    <w:rsid w:val="009E251D"/>
    <w:rsid w:val="009E4817"/>
    <w:rsid w:val="009F10A8"/>
    <w:rsid w:val="009F715C"/>
    <w:rsid w:val="00A0216C"/>
    <w:rsid w:val="00A02F49"/>
    <w:rsid w:val="00A0556B"/>
    <w:rsid w:val="00A171F4"/>
    <w:rsid w:val="00A1772D"/>
    <w:rsid w:val="00A177B2"/>
    <w:rsid w:val="00A24EFC"/>
    <w:rsid w:val="00A27829"/>
    <w:rsid w:val="00A27DC5"/>
    <w:rsid w:val="00A46F1E"/>
    <w:rsid w:val="00A50E9C"/>
    <w:rsid w:val="00A54B45"/>
    <w:rsid w:val="00A6196A"/>
    <w:rsid w:val="00A66B3F"/>
    <w:rsid w:val="00A70D74"/>
    <w:rsid w:val="00A7383F"/>
    <w:rsid w:val="00A7736A"/>
    <w:rsid w:val="00A82395"/>
    <w:rsid w:val="00A9295C"/>
    <w:rsid w:val="00A977CE"/>
    <w:rsid w:val="00AA0DF7"/>
    <w:rsid w:val="00AA6512"/>
    <w:rsid w:val="00AB52F9"/>
    <w:rsid w:val="00AB6B9C"/>
    <w:rsid w:val="00AC4880"/>
    <w:rsid w:val="00AD0381"/>
    <w:rsid w:val="00AD131F"/>
    <w:rsid w:val="00AD32D5"/>
    <w:rsid w:val="00AD70E4"/>
    <w:rsid w:val="00AE4337"/>
    <w:rsid w:val="00AF3B3A"/>
    <w:rsid w:val="00AF4E8E"/>
    <w:rsid w:val="00AF6569"/>
    <w:rsid w:val="00B00143"/>
    <w:rsid w:val="00B05073"/>
    <w:rsid w:val="00B06265"/>
    <w:rsid w:val="00B1472D"/>
    <w:rsid w:val="00B32247"/>
    <w:rsid w:val="00B35915"/>
    <w:rsid w:val="00B41C84"/>
    <w:rsid w:val="00B5101D"/>
    <w:rsid w:val="00B5232A"/>
    <w:rsid w:val="00B60ED1"/>
    <w:rsid w:val="00B62CF5"/>
    <w:rsid w:val="00B7126C"/>
    <w:rsid w:val="00B85705"/>
    <w:rsid w:val="00B874DC"/>
    <w:rsid w:val="00B90F78"/>
    <w:rsid w:val="00BB2485"/>
    <w:rsid w:val="00BB6A28"/>
    <w:rsid w:val="00BD1058"/>
    <w:rsid w:val="00BD25D1"/>
    <w:rsid w:val="00BD2E56"/>
    <w:rsid w:val="00BD5391"/>
    <w:rsid w:val="00BD764C"/>
    <w:rsid w:val="00BF204A"/>
    <w:rsid w:val="00BF56B2"/>
    <w:rsid w:val="00BF5979"/>
    <w:rsid w:val="00C0228B"/>
    <w:rsid w:val="00C0250E"/>
    <w:rsid w:val="00C055AB"/>
    <w:rsid w:val="00C06F64"/>
    <w:rsid w:val="00C11F95"/>
    <w:rsid w:val="00C136DF"/>
    <w:rsid w:val="00C17501"/>
    <w:rsid w:val="00C252AB"/>
    <w:rsid w:val="00C273AE"/>
    <w:rsid w:val="00C374C4"/>
    <w:rsid w:val="00C40627"/>
    <w:rsid w:val="00C43EAF"/>
    <w:rsid w:val="00C457C3"/>
    <w:rsid w:val="00C54D2B"/>
    <w:rsid w:val="00C644CA"/>
    <w:rsid w:val="00C658FC"/>
    <w:rsid w:val="00C73005"/>
    <w:rsid w:val="00C735F6"/>
    <w:rsid w:val="00C84D75"/>
    <w:rsid w:val="00C85E18"/>
    <w:rsid w:val="00C86795"/>
    <w:rsid w:val="00C91C28"/>
    <w:rsid w:val="00C938BF"/>
    <w:rsid w:val="00C955D4"/>
    <w:rsid w:val="00C96E9F"/>
    <w:rsid w:val="00CA4A09"/>
    <w:rsid w:val="00CB71DD"/>
    <w:rsid w:val="00CB7644"/>
    <w:rsid w:val="00CC5A63"/>
    <w:rsid w:val="00CC787C"/>
    <w:rsid w:val="00CD26D2"/>
    <w:rsid w:val="00CE3973"/>
    <w:rsid w:val="00CF36C9"/>
    <w:rsid w:val="00D00EC4"/>
    <w:rsid w:val="00D05CE5"/>
    <w:rsid w:val="00D166AC"/>
    <w:rsid w:val="00D20B6F"/>
    <w:rsid w:val="00D233FE"/>
    <w:rsid w:val="00D3136F"/>
    <w:rsid w:val="00D36BA2"/>
    <w:rsid w:val="00D37CF4"/>
    <w:rsid w:val="00D4487C"/>
    <w:rsid w:val="00D63D33"/>
    <w:rsid w:val="00D64461"/>
    <w:rsid w:val="00D73352"/>
    <w:rsid w:val="00D73AF6"/>
    <w:rsid w:val="00D935C3"/>
    <w:rsid w:val="00DA0266"/>
    <w:rsid w:val="00DA477E"/>
    <w:rsid w:val="00DB3017"/>
    <w:rsid w:val="00DB4BB0"/>
    <w:rsid w:val="00DB4F17"/>
    <w:rsid w:val="00DB4FA8"/>
    <w:rsid w:val="00DB6511"/>
    <w:rsid w:val="00DE461D"/>
    <w:rsid w:val="00DE5966"/>
    <w:rsid w:val="00E00B0D"/>
    <w:rsid w:val="00E04039"/>
    <w:rsid w:val="00E14608"/>
    <w:rsid w:val="00E15EBE"/>
    <w:rsid w:val="00E17A72"/>
    <w:rsid w:val="00E20825"/>
    <w:rsid w:val="00E21E67"/>
    <w:rsid w:val="00E30EBF"/>
    <w:rsid w:val="00E316C0"/>
    <w:rsid w:val="00E31E03"/>
    <w:rsid w:val="00E4091C"/>
    <w:rsid w:val="00E451CD"/>
    <w:rsid w:val="00E51170"/>
    <w:rsid w:val="00E526A4"/>
    <w:rsid w:val="00E52D70"/>
    <w:rsid w:val="00E55534"/>
    <w:rsid w:val="00E62DFF"/>
    <w:rsid w:val="00E7116D"/>
    <w:rsid w:val="00E72429"/>
    <w:rsid w:val="00E81357"/>
    <w:rsid w:val="00E819CE"/>
    <w:rsid w:val="00E82165"/>
    <w:rsid w:val="00E84ECD"/>
    <w:rsid w:val="00E914D1"/>
    <w:rsid w:val="00E960D8"/>
    <w:rsid w:val="00EB29EB"/>
    <w:rsid w:val="00EB5FCA"/>
    <w:rsid w:val="00EC6166"/>
    <w:rsid w:val="00ED657B"/>
    <w:rsid w:val="00EE4AA3"/>
    <w:rsid w:val="00EE78EA"/>
    <w:rsid w:val="00F048D4"/>
    <w:rsid w:val="00F1405C"/>
    <w:rsid w:val="00F1624D"/>
    <w:rsid w:val="00F20920"/>
    <w:rsid w:val="00F23212"/>
    <w:rsid w:val="00F33B16"/>
    <w:rsid w:val="00F353EA"/>
    <w:rsid w:val="00F36C27"/>
    <w:rsid w:val="00F43AB6"/>
    <w:rsid w:val="00F461D9"/>
    <w:rsid w:val="00F5358C"/>
    <w:rsid w:val="00F56253"/>
    <w:rsid w:val="00F56318"/>
    <w:rsid w:val="00F56CBF"/>
    <w:rsid w:val="00F60B1F"/>
    <w:rsid w:val="00F64D5F"/>
    <w:rsid w:val="00F67C95"/>
    <w:rsid w:val="00F74540"/>
    <w:rsid w:val="00F75B79"/>
    <w:rsid w:val="00F82525"/>
    <w:rsid w:val="00F8282A"/>
    <w:rsid w:val="00F8550E"/>
    <w:rsid w:val="00F86DED"/>
    <w:rsid w:val="00F911CB"/>
    <w:rsid w:val="00F91AC4"/>
    <w:rsid w:val="00F97FEA"/>
    <w:rsid w:val="00FB60E1"/>
    <w:rsid w:val="00FC049B"/>
    <w:rsid w:val="00FC5FC2"/>
    <w:rsid w:val="00FD3768"/>
    <w:rsid w:val="00FD51E9"/>
    <w:rsid w:val="00FD7BFD"/>
    <w:rsid w:val="00FE1DEA"/>
    <w:rsid w:val="00FE3C77"/>
    <w:rsid w:val="00FE629D"/>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E62DFF"/>
    <w:pPr>
      <w:ind w:left="720"/>
      <w:contextualSpacing/>
    </w:pPr>
  </w:style>
  <w:style w:type="paragraph" w:styleId="berarbeitung">
    <w:name w:val="Revision"/>
    <w:hidden/>
    <w:uiPriority w:val="71"/>
    <w:semiHidden/>
    <w:rsid w:val="009E161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87149">
      <w:bodyDiv w:val="1"/>
      <w:marLeft w:val="0"/>
      <w:marRight w:val="0"/>
      <w:marTop w:val="0"/>
      <w:marBottom w:val="0"/>
      <w:divBdr>
        <w:top w:val="none" w:sz="0" w:space="0" w:color="auto"/>
        <w:left w:val="none" w:sz="0" w:space="0" w:color="auto"/>
        <w:bottom w:val="none" w:sz="0" w:space="0" w:color="auto"/>
        <w:right w:val="none" w:sz="0" w:space="0" w:color="auto"/>
      </w:divBdr>
    </w:div>
    <w:div w:id="19796519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Metadata/LabelInfo.xml><?xml version="1.0" encoding="utf-8"?>
<clbl:labelList xmlns:clbl="http://schemas.microsoft.com/office/2020/mipLabelMetadata">
  <clbl:label id="{6388fff8-b053-4fb1-90cd-f0bc93ae9791}" enabled="1" method="Privileged" siteId="{39b03722-b836-496a-85ec-850f0957ca6b}"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565</Words>
  <Characters>3562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4119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Sabine Gerold</cp:lastModifiedBy>
  <cp:revision>10</cp:revision>
  <cp:lastPrinted>2021-10-28T15:19:00Z</cp:lastPrinted>
  <dcterms:created xsi:type="dcterms:W3CDTF">2026-06-03T19:48:00Z</dcterms:created>
  <dcterms:modified xsi:type="dcterms:W3CDTF">2026-06-19T11:36:00Z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y fmtid="{D5CDD505-2E9C-101B-9397-08002B2CF9AE}" pid="12" name="ClassificationContentMarkingFooterShapeIds">
    <vt:lpwstr>1a8b1a5c,6469e98c,4420ea61</vt:lpwstr>
  </property>
  <property fmtid="{D5CDD505-2E9C-101B-9397-08002B2CF9AE}" pid="13" name="ClassificationContentMarkingFooterFontProps">
    <vt:lpwstr>#ff0000,10,Aptos</vt:lpwstr>
  </property>
  <property fmtid="{D5CDD505-2E9C-101B-9397-08002B2CF9AE}" pid="14" name="ClassificationContentMarkingFooterText">
    <vt:lpwstr>Company Use</vt:lpwstr>
  </property>
</Properties>
</file>