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24284B2" w:rsidR="00A27829" w:rsidRPr="00397619" w:rsidRDefault="00BB5776" w:rsidP="00A27829">
      <w:pPr>
        <w:pStyle w:val="Head"/>
      </w:pPr>
      <w:r>
        <w:rPr>
          <w:lang w:val="ru"/>
        </w:rPr>
        <w:t>Vögele │ Новый асфальтоукладчик класса «Универсал» классической линии</w:t>
      </w:r>
    </w:p>
    <w:p w14:paraId="1A503DD9" w14:textId="22F37363" w:rsidR="00BB5776" w:rsidRPr="00397619" w:rsidRDefault="00D42D9C" w:rsidP="00881E44">
      <w:pPr>
        <w:pStyle w:val="Teaser"/>
        <w:rPr>
          <w:rFonts w:eastAsiaTheme="majorEastAsia" w:cstheme="majorBidi"/>
          <w:iCs/>
          <w:sz w:val="28"/>
          <w:szCs w:val="28"/>
        </w:rPr>
      </w:pPr>
      <w:r>
        <w:rPr>
          <w:rFonts w:eastAsiaTheme="majorEastAsia" w:cstheme="majorBidi"/>
          <w:bCs/>
          <w:sz w:val="28"/>
          <w:szCs w:val="28"/>
          <w:lang w:val="ru"/>
        </w:rPr>
        <w:t>SUPER 1880 L – Многофункциональный асфальтоукладчик для выполнения различных задач по укладке асфальтобетона</w:t>
      </w:r>
    </w:p>
    <w:p w14:paraId="0BB2CAFE" w14:textId="0D97DD1E" w:rsidR="00666DEA" w:rsidRPr="00CA3D8D" w:rsidRDefault="00BB5776" w:rsidP="00592260">
      <w:pPr>
        <w:pStyle w:val="Absatzberschrift"/>
        <w:jc w:val="both"/>
        <w:rPr>
          <w:lang w:val="ru"/>
        </w:rPr>
      </w:pPr>
      <w:r>
        <w:rPr>
          <w:bCs/>
          <w:lang w:val="ru"/>
        </w:rPr>
        <w:t xml:space="preserve">Укладка асфальтобетонных оснований толщиной до 50 см требует использования особо мощных и прочных асфальтоукладчиков. Асфальтоукладчик SUPER 1880 L производства компании Vögele является рентабельным гусеничным асфальтоукладчиком, рассчитанным на тяжелый режим эксплуатации, разработанным для укладки как гидравлически связанных материалов, так и асфальтовых смесей. Более того, при максимальной ширине укладки </w:t>
      </w:r>
      <w:r w:rsidR="003C4438" w:rsidRPr="003C4438">
        <w:rPr>
          <w:bCs/>
          <w:lang w:val="ru"/>
        </w:rPr>
        <w:t>9,</w:t>
      </w:r>
      <w:r w:rsidR="003C4438">
        <w:rPr>
          <w:bCs/>
        </w:rPr>
        <w:t>5</w:t>
      </w:r>
      <w:r>
        <w:rPr>
          <w:bCs/>
          <w:lang w:val="ru"/>
        </w:rPr>
        <w:t> м асфальтоукладчик SUPER 1880 L представляет собой правильный выбор для реализации проектов строительства автомагистралей и сельских дорог. Асфальтоукладчик доступен с допустимым уровнем выбросов выхлопных газов TIER 3 или ниже на определенных рынках Африки, Восточной Европы, Ближнего Востока, Океании и Юго-Восточной Азии.</w:t>
      </w:r>
    </w:p>
    <w:p w14:paraId="5089363B" w14:textId="77777777" w:rsidR="00BB5776" w:rsidRPr="00CA3D8D" w:rsidRDefault="00BB5776" w:rsidP="002611FE">
      <w:pPr>
        <w:pStyle w:val="Absatzberschrift"/>
        <w:rPr>
          <w:lang w:val="ru"/>
        </w:rPr>
      </w:pPr>
    </w:p>
    <w:p w14:paraId="5BD24C58" w14:textId="3D8D375C" w:rsidR="00BB5776" w:rsidRPr="00CA3D8D" w:rsidRDefault="00BB5776" w:rsidP="00BB5776">
      <w:pPr>
        <w:pStyle w:val="Absatzberschrift"/>
        <w:rPr>
          <w:lang w:val="ru"/>
        </w:rPr>
      </w:pPr>
      <w:r>
        <w:rPr>
          <w:bCs/>
          <w:lang w:val="ru"/>
        </w:rPr>
        <w:t>Современная технология привода</w:t>
      </w:r>
    </w:p>
    <w:p w14:paraId="0D6CB398" w14:textId="576687C2" w:rsidR="00BB5776" w:rsidRPr="00CA3D8D" w:rsidRDefault="00EC2975" w:rsidP="00BB5776">
      <w:pPr>
        <w:pStyle w:val="Standardabsatz"/>
        <w:rPr>
          <w:lang w:val="ru"/>
        </w:rPr>
      </w:pPr>
      <w:r>
        <w:rPr>
          <w:lang w:val="ru"/>
        </w:rPr>
        <w:t>Современная концепция привода, разработанная компанией Vögele, приспособлена к широкому диапазону различных вариантов использования многофункциональных асфальтоукладчиков SUPER 1880 L. Привод асфальтоукладчика осуществляется высокоэффективным 6-цилиндровым дизельным двигателем мощностью в 158 кВт. Двигатель может работать в экологическом режиме, при котором номинальные обороты двигателя снижаются с 2000 до 1700 об/мин. Экологический режим существенно снижает эксплуатационные затраты и создаваемый шум. Все компоненты привода от дизельного двигателя до гидравлической системы работают с максимальной эффективностью.</w:t>
      </w:r>
    </w:p>
    <w:p w14:paraId="031CB512" w14:textId="1373063B" w:rsidR="00EC2975" w:rsidRPr="00CA3D8D" w:rsidRDefault="00EC2975" w:rsidP="00EC2975">
      <w:pPr>
        <w:pStyle w:val="Absatzberschrift"/>
        <w:rPr>
          <w:lang w:val="ru"/>
        </w:rPr>
      </w:pPr>
      <w:r>
        <w:rPr>
          <w:bCs/>
          <w:lang w:val="ru"/>
        </w:rPr>
        <w:t xml:space="preserve">Точность движения на гусеничном ходу </w:t>
      </w:r>
    </w:p>
    <w:p w14:paraId="70EA766E" w14:textId="3DF66960" w:rsidR="00EC2975" w:rsidRPr="00CA3D8D" w:rsidRDefault="00EC2975" w:rsidP="00EC2975">
      <w:pPr>
        <w:pStyle w:val="Absatzberschrift"/>
        <w:jc w:val="both"/>
        <w:rPr>
          <w:b w:val="0"/>
          <w:bCs/>
          <w:lang w:val="ru"/>
        </w:rPr>
      </w:pPr>
      <w:r>
        <w:rPr>
          <w:b w:val="0"/>
          <w:lang w:val="ru"/>
        </w:rPr>
        <w:t>Оптимизированный гусеничный движитель с дополнительными поддерживающими катками сводит к минимуму шум, создаваемый асфальтоукладчиком. Раздельные приводы с электронным управлением, установленные в звездочках гусеничной ходовой части, позволяют осуществлять постоянное прямолинейное движение и точное рулевое управление при прохождении криволинейных участков. Кроме того, выходная мощность двигателя преобразуется в скорость укладки без потери мощности. В то же время, длинная гусеничная ходовая часть с большой опорной поверхностью обеспечивает максимальное тяговое усилие, позволяя асфальтоукладчику надежно продвигаться с постоянной скоростью, даже при работе на труднопроходимой местности. Для каждой гусеницы предусмотрены независимый привод и электронный блок управления, обеспечивающие надежное выдерживание пути при движении по прямой и точное движение на поворотах. В то же время, новые звенья гусеничных цепей обеспечивают максимальное тяговое усилие на любом основании. Из высокая устойчивость к истиранию обеспечивает длительный срок службы. Они легко поддаются замене в процессе обслуживания.</w:t>
      </w:r>
    </w:p>
    <w:p w14:paraId="7610077E" w14:textId="675FE1BF" w:rsidR="00EC2975" w:rsidRPr="00CA3D8D" w:rsidRDefault="008B3618" w:rsidP="00EC2975">
      <w:pPr>
        <w:pStyle w:val="Absatzberschrift"/>
        <w:rPr>
          <w:lang w:val="ru"/>
        </w:rPr>
      </w:pPr>
      <w:r>
        <w:rPr>
          <w:bCs/>
          <w:lang w:val="ru"/>
        </w:rPr>
        <w:lastRenderedPageBreak/>
        <w:t>Оптимальное управление распределением материала</w:t>
      </w:r>
    </w:p>
    <w:p w14:paraId="610C242E" w14:textId="763021D5" w:rsidR="00EC2975" w:rsidRPr="00CA3D8D" w:rsidRDefault="00EC2975" w:rsidP="00EC2975">
      <w:pPr>
        <w:pStyle w:val="Standardabsatz"/>
        <w:rPr>
          <w:bCs/>
          <w:lang w:val="ru"/>
        </w:rPr>
      </w:pPr>
      <w:r>
        <w:rPr>
          <w:lang w:val="ru"/>
        </w:rPr>
        <w:t>Непрерывный поток материала является ключевым фактором для обеспечения непрерывной и высококачественной укладки. Вот почему при разработке своих асфальтоукладчиков компания Vögele придает такое значение профессиональному управлению распределением материала. Это также важно при использовании данного многофункционального асфальтоукладчика для дорожного строительства. Длинный вместительный бункер асфальтоукладчика SUPER 1880 L позволяет быстро разгружать грузовики, тогда как его мощная система подачи материала (продольная, поперечная) обеспечивает высокую пропускную способность и непрерывный поток материала. Все эти характеристики способствуют достижению высокой суточной производительности на рабочем участке.</w:t>
      </w:r>
    </w:p>
    <w:p w14:paraId="519C2496" w14:textId="322CD8E7" w:rsidR="00256C7E" w:rsidRPr="00CA3D8D" w:rsidRDefault="00256C7E" w:rsidP="00256C7E">
      <w:pPr>
        <w:pStyle w:val="Absatzberschrift"/>
        <w:rPr>
          <w:lang w:val="ru"/>
        </w:rPr>
      </w:pPr>
      <w:r>
        <w:rPr>
          <w:bCs/>
          <w:lang w:val="ru"/>
        </w:rPr>
        <w:t>Большой бункер для смеси, быстрая подача смеси</w:t>
      </w:r>
    </w:p>
    <w:p w14:paraId="22DDE812" w14:textId="1F5F55B1" w:rsidR="00256C7E" w:rsidRPr="00CA3D8D" w:rsidRDefault="00256C7E" w:rsidP="00256C7E">
      <w:pPr>
        <w:pStyle w:val="Absatzberschrift"/>
        <w:jc w:val="both"/>
        <w:rPr>
          <w:b w:val="0"/>
          <w:bCs/>
          <w:lang w:val="ru"/>
        </w:rPr>
      </w:pPr>
      <w:r>
        <w:rPr>
          <w:b w:val="0"/>
          <w:lang w:val="ru"/>
        </w:rPr>
        <w:t>Благодаря большой длине и малой высоте подачи любой самосвал может без проблем стыковаться с SUPER 1880 L благодаря его большой длине и малой быстроте подачи. Более того, широкие упорные ролики на маятниковой подвеске могут быть смещены вперед на 150 или 75 мм для удобной, свободной от толчков подачи материала в асфальтоукладчик из самосвала для подвоза смеси любого вида. Большой бункер для смеси вмещает до 15 т. Это позволяет не только быстро разгружать автомобили для подвоза смеси, но также обеспечивает достаточный запас материала между прибытиями автомобилей для подвода смеси.</w:t>
      </w:r>
    </w:p>
    <w:p w14:paraId="083DBF3F" w14:textId="28BBB6B1" w:rsidR="00256C7E" w:rsidRPr="00CA3D8D" w:rsidRDefault="00256C7E" w:rsidP="00256C7E">
      <w:pPr>
        <w:pStyle w:val="Absatzberschrift"/>
        <w:rPr>
          <w:lang w:val="ru"/>
        </w:rPr>
      </w:pPr>
    </w:p>
    <w:p w14:paraId="265836B1" w14:textId="39589784" w:rsidR="00256C7E" w:rsidRPr="00CA3D8D" w:rsidRDefault="00256C7E" w:rsidP="00256C7E">
      <w:pPr>
        <w:ind w:left="14" w:hanging="7"/>
        <w:contextualSpacing/>
        <w:jc w:val="both"/>
        <w:rPr>
          <w:b/>
          <w:bCs/>
          <w:noProof/>
          <w:sz w:val="22"/>
          <w:szCs w:val="22"/>
          <w:lang w:val="ru"/>
        </w:rPr>
      </w:pPr>
      <w:r>
        <w:rPr>
          <w:b/>
          <w:bCs/>
          <w:noProof/>
          <w:sz w:val="22"/>
          <w:szCs w:val="22"/>
          <w:lang w:val="ru"/>
        </w:rPr>
        <w:t xml:space="preserve">Концепция управления </w:t>
      </w:r>
      <w:r>
        <w:rPr>
          <w:noProof/>
          <w:sz w:val="22"/>
          <w:szCs w:val="22"/>
          <w:lang w:val="ru"/>
        </w:rPr>
        <w:t>ErgoBasic</w:t>
      </w:r>
    </w:p>
    <w:p w14:paraId="2136DC20" w14:textId="16B9876F" w:rsidR="00256C7E" w:rsidRPr="00CA3D8D" w:rsidRDefault="00256C7E" w:rsidP="00256C7E">
      <w:pPr>
        <w:ind w:left="14" w:hanging="7"/>
        <w:contextualSpacing/>
        <w:jc w:val="both"/>
        <w:rPr>
          <w:bCs/>
          <w:noProof/>
          <w:sz w:val="22"/>
          <w:szCs w:val="22"/>
          <w:lang w:val="ru"/>
        </w:rPr>
      </w:pPr>
      <w:r>
        <w:rPr>
          <w:noProof/>
          <w:sz w:val="22"/>
          <w:szCs w:val="22"/>
          <w:lang w:val="ru"/>
        </w:rPr>
        <w:t>Концепция управления ErgoBasic была разработана на основании опробованной системы управления ErgoPlus, однако она была конкретно приспособлена для удовлетворения запросов и потребностей пользователей асфальтоукладчиков классической линии. Цель заключалась в разработке системы управления, которая была бы такой же быстрой, точной и интуитивно понятной в использовании, как и система ErgoPlus 3. Это позволяет компании Vögele предлагать стандартизованную концепцию управления для всех классов асфальтоукладчиков.</w:t>
      </w:r>
    </w:p>
    <w:p w14:paraId="50A77777" w14:textId="4EBD890C" w:rsidR="00256C7E" w:rsidRDefault="00256C7E" w:rsidP="00256C7E">
      <w:pPr>
        <w:ind w:left="7" w:hanging="7"/>
        <w:contextualSpacing/>
        <w:jc w:val="both"/>
        <w:rPr>
          <w:noProof/>
          <w:sz w:val="22"/>
          <w:szCs w:val="22"/>
          <w:lang w:val="ru"/>
        </w:rPr>
      </w:pPr>
      <w:r>
        <w:rPr>
          <w:noProof/>
          <w:sz w:val="22"/>
          <w:szCs w:val="22"/>
          <w:lang w:val="ru"/>
        </w:rPr>
        <w:br/>
        <w:t>Компания Vögele также разработала систему для управления автоматической системой нивелирования в соответствии с системой управления ErgoBasic – Niveltronic Basic. Она полностью встроена в систему управления машиной и, таким образом, полностью адаптирована к соответствующей модели асфальтоукладчика. Еще одним аспектом системы Niveltronic Basic является ее особенно простое и интуитивно понятное управление, что позволяет даже менее опытным операторам легко ориентироваться в системе. Это создает идеальные условия для того, чтобы асфальтоукладчик классической линии точно выдерживал заданные линию и уровень на любом основании.</w:t>
      </w:r>
    </w:p>
    <w:p w14:paraId="583F8067" w14:textId="77777777" w:rsidR="00CA3D8D" w:rsidRPr="00CA3D8D" w:rsidRDefault="00CA3D8D" w:rsidP="00256C7E">
      <w:pPr>
        <w:ind w:left="7" w:hanging="7"/>
        <w:contextualSpacing/>
        <w:jc w:val="both"/>
        <w:rPr>
          <w:bCs/>
          <w:noProof/>
          <w:sz w:val="22"/>
          <w:szCs w:val="22"/>
          <w:lang w:val="ru"/>
        </w:rPr>
      </w:pPr>
    </w:p>
    <w:p w14:paraId="6DF13D0F" w14:textId="64F0C05B" w:rsidR="00256C7E" w:rsidRPr="00CA3D8D" w:rsidRDefault="00256C7E" w:rsidP="00256C7E">
      <w:pPr>
        <w:ind w:left="7" w:hanging="7"/>
        <w:contextualSpacing/>
        <w:jc w:val="both"/>
        <w:rPr>
          <w:b/>
          <w:bCs/>
          <w:noProof/>
          <w:sz w:val="22"/>
          <w:szCs w:val="22"/>
          <w:lang w:val="ru"/>
        </w:rPr>
      </w:pPr>
      <w:r>
        <w:rPr>
          <w:b/>
          <w:bCs/>
          <w:noProof/>
          <w:sz w:val="22"/>
          <w:szCs w:val="22"/>
          <w:lang w:val="ru"/>
        </w:rPr>
        <w:t xml:space="preserve">Варианты выглаживающих плит для асфальтоукладчика </w:t>
      </w:r>
      <w:r>
        <w:rPr>
          <w:noProof/>
          <w:sz w:val="22"/>
          <w:szCs w:val="22"/>
          <w:lang w:val="ru"/>
        </w:rPr>
        <w:t>SUPER 1880 L</w:t>
      </w:r>
    </w:p>
    <w:p w14:paraId="5AC04D60" w14:textId="23D49D90" w:rsidR="00256C7E" w:rsidRPr="00CA3D8D" w:rsidRDefault="00256C7E" w:rsidP="00256C7E">
      <w:pPr>
        <w:ind w:left="7" w:hanging="7"/>
        <w:contextualSpacing/>
        <w:jc w:val="both"/>
        <w:rPr>
          <w:bCs/>
          <w:iCs/>
          <w:noProof/>
          <w:sz w:val="22"/>
          <w:szCs w:val="22"/>
          <w:lang w:val="ru"/>
        </w:rPr>
      </w:pPr>
      <w:r>
        <w:rPr>
          <w:noProof/>
          <w:sz w:val="22"/>
          <w:szCs w:val="22"/>
          <w:lang w:val="ru"/>
        </w:rPr>
        <w:t xml:space="preserve">Многофункциональный асфальтоукладчик SUPER 1880 L отличается своей высокой приспособляемостью, что делает его пригодным для выполнения различных задач по укладке дорожного покрытия, включая строительство автомагистралей, дорог категории А и категории В. Для использования с асфальтоукладчиком SUPER 1880 L доступен ряд выглаживающих плит: Асфальтоукладчик класса «Универсал» может использоваться с раздвижными телескопическими плитами AB 480, AB 500, AB 570 и AB 600. Благодаря </w:t>
      </w:r>
      <w:r>
        <w:rPr>
          <w:noProof/>
          <w:sz w:val="22"/>
          <w:szCs w:val="22"/>
          <w:lang w:val="ru"/>
        </w:rPr>
        <w:lastRenderedPageBreak/>
        <w:t xml:space="preserve">добавлению нераздвижных уширителей, максимальная ширина укладки достигает 7,8 м с раздвижной телескопической плитой AB 480, 8,5 м с плитой AB 500, до 8,7 м с плитой AB 570 и </w:t>
      </w:r>
      <w:r w:rsidR="003C4438" w:rsidRPr="003C4438">
        <w:rPr>
          <w:noProof/>
          <w:sz w:val="22"/>
          <w:szCs w:val="22"/>
          <w:lang w:val="ru"/>
        </w:rPr>
        <w:t>9,5</w:t>
      </w:r>
      <w:r>
        <w:rPr>
          <w:noProof/>
          <w:sz w:val="22"/>
          <w:szCs w:val="22"/>
          <w:lang w:val="ru"/>
        </w:rPr>
        <w:t> м с плитой AB 600.</w:t>
      </w:r>
    </w:p>
    <w:p w14:paraId="1E654F7E" w14:textId="77777777" w:rsidR="00256C7E" w:rsidRPr="00CA3D8D" w:rsidRDefault="00256C7E" w:rsidP="00256C7E">
      <w:pPr>
        <w:ind w:left="7" w:hanging="7"/>
        <w:contextualSpacing/>
        <w:jc w:val="both"/>
        <w:rPr>
          <w:bCs/>
          <w:iCs/>
          <w:noProof/>
          <w:sz w:val="22"/>
          <w:szCs w:val="22"/>
          <w:lang w:val="ru"/>
        </w:rPr>
      </w:pPr>
      <w:r>
        <w:rPr>
          <w:noProof/>
          <w:sz w:val="22"/>
          <w:szCs w:val="22"/>
          <w:lang w:val="ru"/>
        </w:rPr>
        <w:t xml:space="preserve"> </w:t>
      </w:r>
    </w:p>
    <w:p w14:paraId="2FA752AA" w14:textId="722D2B59" w:rsidR="00256C7E" w:rsidRPr="00CA3D8D" w:rsidRDefault="00256C7E" w:rsidP="00256C7E">
      <w:pPr>
        <w:ind w:left="7" w:hanging="7"/>
        <w:contextualSpacing/>
        <w:jc w:val="both"/>
        <w:rPr>
          <w:bCs/>
          <w:noProof/>
          <w:sz w:val="22"/>
          <w:szCs w:val="22"/>
          <w:lang w:val="ru"/>
        </w:rPr>
      </w:pPr>
      <w:r>
        <w:rPr>
          <w:noProof/>
          <w:sz w:val="22"/>
          <w:szCs w:val="22"/>
          <w:lang w:val="ru"/>
        </w:rPr>
        <w:t xml:space="preserve">Раздвижные телескопические плиты являются предпочтительным выбором для всех видов работ, где ширина покрытия варьируется, а главным приоритетом является высочайшее качество дорожного покрытия. Благодаря прочной однотрубной телескопической системе эти выглаживающие плиты могут быть быстро и точно установлены на любую желаемую ширину покрытия. Выглаживающие плиты доступны в версии TV (с трамбующим брусом и вибраторами). </w:t>
      </w:r>
    </w:p>
    <w:p w14:paraId="411B1EF2" w14:textId="77777777" w:rsidR="00256C7E" w:rsidRPr="00CA3D8D" w:rsidRDefault="00256C7E" w:rsidP="00256C7E">
      <w:pPr>
        <w:ind w:left="7" w:hanging="7"/>
        <w:contextualSpacing/>
        <w:jc w:val="both"/>
        <w:rPr>
          <w:bCs/>
          <w:noProof/>
          <w:sz w:val="22"/>
          <w:szCs w:val="22"/>
          <w:lang w:val="ru"/>
        </w:rPr>
      </w:pPr>
    </w:p>
    <w:p w14:paraId="487F05ED" w14:textId="7C8B56A2" w:rsidR="00256C7E" w:rsidRPr="00CA3D8D" w:rsidRDefault="00841196" w:rsidP="00256C7E">
      <w:pPr>
        <w:ind w:left="7" w:hanging="7"/>
        <w:contextualSpacing/>
        <w:jc w:val="both"/>
        <w:rPr>
          <w:bCs/>
          <w:noProof/>
          <w:sz w:val="22"/>
          <w:szCs w:val="22"/>
          <w:lang w:val="ru"/>
        </w:rPr>
      </w:pPr>
      <w:r>
        <w:rPr>
          <w:noProof/>
          <w:sz w:val="22"/>
          <w:szCs w:val="22"/>
          <w:lang w:val="ru"/>
        </w:rPr>
        <w:t>Более того, асфальтоукладчик SUPER 1880 L может использоваться с жестким рабочим органом SB 300 HD. Этот рабочий орган был специально разработан для укладки холодных материалов при строительстве оснований дорожного полотна, таких как например стабилизированное цементом основание (СЦО). Его широкие выглаживающие плиты обеспечивают отличное поведение в плавающем режиме. В зависимости от толщины слоя и материала, ход трамбующего бруса может быть установлен на 2, 4 или 7 мм. В сочетании с особой геометрией трамбующего бруса это обеспечивает особенно высокие значения уплотнения.</w:t>
      </w:r>
    </w:p>
    <w:p w14:paraId="7843AE9B" w14:textId="3178DB70" w:rsidR="006F026D" w:rsidRPr="00CA3D8D" w:rsidRDefault="006F026D">
      <w:pPr>
        <w:rPr>
          <w:rFonts w:eastAsiaTheme="minorHAnsi" w:cstheme="minorBidi"/>
          <w:b/>
          <w:sz w:val="22"/>
          <w:szCs w:val="24"/>
          <w:lang w:val="ru"/>
        </w:rPr>
      </w:pPr>
    </w:p>
    <w:p w14:paraId="08300D0B" w14:textId="7618BE78" w:rsidR="00184772" w:rsidRPr="00CA3D8D" w:rsidRDefault="00184772">
      <w:pPr>
        <w:rPr>
          <w:rFonts w:eastAsiaTheme="minorHAnsi" w:cstheme="minorBidi"/>
          <w:b/>
          <w:sz w:val="22"/>
          <w:szCs w:val="24"/>
          <w:lang w:val="ru"/>
        </w:rPr>
      </w:pPr>
    </w:p>
    <w:p w14:paraId="31412CCB" w14:textId="7931D7C8" w:rsidR="00E15EBE" w:rsidRPr="00CA3D8D" w:rsidRDefault="00256C7E" w:rsidP="00E15EBE">
      <w:pPr>
        <w:pStyle w:val="Fotos"/>
        <w:rPr>
          <w:lang w:val="en-US"/>
        </w:rPr>
      </w:pPr>
      <w:r>
        <w:rPr>
          <w:bCs/>
          <w:lang w:val="ru"/>
        </w:rPr>
        <w:t>Фотографии:</w:t>
      </w:r>
    </w:p>
    <w:p w14:paraId="20879CE4" w14:textId="34DC1A5D" w:rsidR="002611FE" w:rsidRPr="00CA3D8D" w:rsidRDefault="00A46F1E" w:rsidP="002611FE">
      <w:pPr>
        <w:pStyle w:val="BUbold"/>
        <w:rPr>
          <w:lang w:val="en-US"/>
        </w:rPr>
      </w:pPr>
      <w:r>
        <w:rPr>
          <w:b w:val="0"/>
          <w:noProof/>
          <w:lang w:val="ru"/>
        </w:rPr>
        <w:drawing>
          <wp:inline distT="0" distB="0" distL="0" distR="0" wp14:anchorId="1B66E54E" wp14:editId="6994A7A1">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Pr>
          <w:b w:val="0"/>
          <w:lang w:val="ru"/>
        </w:rPr>
        <w:br/>
      </w:r>
      <w:r>
        <w:rPr>
          <w:bCs/>
          <w:lang w:val="ru"/>
        </w:rPr>
        <w:t>V_PR_SUPER_1880L_1.jpg</w:t>
      </w:r>
    </w:p>
    <w:p w14:paraId="483C2922" w14:textId="77777777" w:rsidR="006F026D" w:rsidRPr="00CA3D8D" w:rsidRDefault="006F026D" w:rsidP="006F026D">
      <w:pPr>
        <w:rPr>
          <w:sz w:val="20"/>
          <w:szCs w:val="20"/>
          <w:lang w:val="en-US"/>
        </w:rPr>
      </w:pPr>
      <w:r>
        <w:rPr>
          <w:sz w:val="20"/>
          <w:szCs w:val="20"/>
          <w:lang w:val="ru"/>
        </w:rPr>
        <w:t xml:space="preserve">Конструкция асфальтоукладчика SUPER 1880 L производства компании Vögele, рассчитанного на тяжелый режим эксплуатации, является идеальной для укладки холодных крупнозернистых материалов, и, будучи многофункциональным устройством, она также пригодна для укладки горячих асфальтобетонных слоев. </w:t>
      </w:r>
    </w:p>
    <w:p w14:paraId="47324A88" w14:textId="77777777" w:rsidR="002611FE" w:rsidRPr="00CA3D8D" w:rsidRDefault="002611FE" w:rsidP="002611FE">
      <w:pPr>
        <w:pStyle w:val="BUnormal"/>
        <w:rPr>
          <w:color w:val="auto"/>
          <w:lang w:val="en-US"/>
        </w:rPr>
      </w:pPr>
    </w:p>
    <w:p w14:paraId="29E92010" w14:textId="051C6F81" w:rsidR="00BD25D1" w:rsidRPr="00CA3D8D" w:rsidRDefault="00BD25D1" w:rsidP="00BD25D1">
      <w:pPr>
        <w:pStyle w:val="BUbold"/>
        <w:rPr>
          <w:lang w:val="en-US"/>
        </w:rPr>
      </w:pPr>
      <w:r>
        <w:rPr>
          <w:b w:val="0"/>
          <w:noProof/>
          <w:lang w:val="ru"/>
        </w:rPr>
        <w:drawing>
          <wp:inline distT="0" distB="0" distL="0" distR="0" wp14:anchorId="7CBAC95B" wp14:editId="06EFC866">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Pr>
          <w:b w:val="0"/>
          <w:lang w:val="ru"/>
        </w:rPr>
        <w:br/>
      </w:r>
      <w:r>
        <w:rPr>
          <w:bCs/>
          <w:lang w:val="ru"/>
        </w:rPr>
        <w:t>V_PR_SUPER_1880L_2.jpg</w:t>
      </w:r>
    </w:p>
    <w:p w14:paraId="2BA33CDF" w14:textId="0C97135E" w:rsidR="003B519C" w:rsidRPr="00CA3D8D" w:rsidRDefault="00841196" w:rsidP="002611FE">
      <w:pPr>
        <w:pStyle w:val="BUnormal"/>
        <w:rPr>
          <w:color w:val="auto"/>
          <w:lang w:val="en-US"/>
        </w:rPr>
      </w:pPr>
      <w:bookmarkStart w:id="0" w:name="_Hlk131414495"/>
      <w:r>
        <w:rPr>
          <w:color w:val="auto"/>
          <w:lang w:val="ru"/>
        </w:rPr>
        <w:t xml:space="preserve">Большой бункер для смеси асфальтоукладчика SUPER 1880 L производства компании Vögele может вмещать до 15 т смеси, и его геометрия максимально упрощает его </w:t>
      </w:r>
      <w:r>
        <w:rPr>
          <w:color w:val="auto"/>
          <w:lang w:val="ru"/>
        </w:rPr>
        <w:lastRenderedPageBreak/>
        <w:t>загрузку.</w:t>
      </w:r>
      <w:bookmarkEnd w:id="0"/>
      <w:r>
        <w:rPr>
          <w:color w:val="auto"/>
          <w:lang w:val="ru"/>
        </w:rPr>
        <w:br/>
      </w:r>
    </w:p>
    <w:p w14:paraId="6F7FC9EB" w14:textId="630BDE2A" w:rsidR="00BD25D1" w:rsidRPr="00CA3D8D" w:rsidRDefault="003B519C" w:rsidP="002611FE">
      <w:pPr>
        <w:pStyle w:val="BUnormal"/>
        <w:rPr>
          <w:color w:val="auto"/>
          <w:lang w:val="en-US"/>
        </w:rPr>
      </w:pPr>
      <w:r>
        <w:rPr>
          <w:noProof/>
          <w:color w:val="auto"/>
          <w:lang w:val="ru"/>
        </w:rPr>
        <w:drawing>
          <wp:inline distT="0" distB="0" distL="0" distR="0" wp14:anchorId="7BDD9C05" wp14:editId="37E7B3AB">
            <wp:extent cx="2077486" cy="1384990"/>
            <wp:effectExtent l="0" t="0" r="0"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Pr>
          <w:color w:val="auto"/>
          <w:lang w:val="ru"/>
        </w:rPr>
        <w:br/>
      </w:r>
      <w:r>
        <w:rPr>
          <w:b/>
          <w:bCs/>
          <w:color w:val="auto"/>
          <w:lang w:val="ru"/>
        </w:rPr>
        <w:t>V_PR_SUPER_1880L_3.jpg</w:t>
      </w:r>
      <w:r>
        <w:rPr>
          <w:color w:val="auto"/>
          <w:lang w:val="ru"/>
        </w:rPr>
        <w:br/>
        <w:t>Асфальтоукладчик Vögele класса «Универсал» прост в эксплуатации с новаторской и легкой для понимания концепцией управления ErgoBasic.</w:t>
      </w:r>
    </w:p>
    <w:p w14:paraId="5E2DC4E9" w14:textId="77777777" w:rsidR="00CA3D8D" w:rsidRDefault="00CA3D8D" w:rsidP="006C0C87">
      <w:pPr>
        <w:pStyle w:val="Note"/>
        <w:rPr>
          <w:iCs/>
          <w:color w:val="auto"/>
          <w:lang w:val="ru"/>
        </w:rPr>
      </w:pPr>
    </w:p>
    <w:p w14:paraId="2C59EC8F" w14:textId="434570AC" w:rsidR="00184772" w:rsidRDefault="00C24CCB" w:rsidP="00CA3D8D">
      <w:pPr>
        <w:pStyle w:val="Note"/>
        <w:rPr>
          <w:iCs/>
          <w:color w:val="auto"/>
          <w:lang w:val="ru"/>
        </w:rPr>
      </w:pPr>
      <w:r>
        <w:rPr>
          <w:iCs/>
          <w:color w:val="auto"/>
          <w:lang w:val="ru"/>
        </w:rPr>
        <w:t>Примите к сведению: Данные фотографии предназначены исключительно для предварительного просмотра. Для печати в публикациях загрузите и используйте приложенные фотографии с разрешением 300 точек на дюйм.</w:t>
      </w:r>
    </w:p>
    <w:p w14:paraId="5A005BB6" w14:textId="4D4A7156" w:rsidR="00CA3D8D" w:rsidRDefault="00CA3D8D" w:rsidP="00CA3D8D">
      <w:pPr>
        <w:pStyle w:val="Standardabsatz"/>
        <w:rPr>
          <w:lang w:val="ru"/>
        </w:rPr>
      </w:pPr>
    </w:p>
    <w:p w14:paraId="3BEAC762" w14:textId="77777777" w:rsidR="00CA3D8D" w:rsidRPr="00CA3D8D" w:rsidRDefault="00CA3D8D" w:rsidP="00CA3D8D">
      <w:pPr>
        <w:pStyle w:val="Standardabsatz"/>
        <w:rPr>
          <w:lang w:val="ru"/>
        </w:rPr>
      </w:pPr>
    </w:p>
    <w:p w14:paraId="55931FB8" w14:textId="24D2D522" w:rsidR="00E15EBE" w:rsidRPr="00CA3D8D" w:rsidRDefault="00C24CCB" w:rsidP="00E15EBE">
      <w:pPr>
        <w:pStyle w:val="Absatzberschrift"/>
        <w:rPr>
          <w:iCs/>
          <w:lang w:val="ru"/>
        </w:rPr>
      </w:pPr>
      <w:r>
        <w:rPr>
          <w:bCs/>
          <w:lang w:val="ru"/>
        </w:rPr>
        <w:t>Для получения дальнейшей информации</w:t>
      </w:r>
      <w:r>
        <w:rPr>
          <w:bCs/>
          <w:lang w:val="ru"/>
        </w:rPr>
        <w:br/>
        <w:t>обращайтесь по следующему адресу:</w:t>
      </w:r>
    </w:p>
    <w:p w14:paraId="0834BAC7" w14:textId="77777777" w:rsidR="00E15EBE" w:rsidRPr="00CA3D8D" w:rsidRDefault="00E15EBE" w:rsidP="00E15EBE">
      <w:pPr>
        <w:pStyle w:val="Absatzberschrift"/>
        <w:rPr>
          <w:lang w:val="ru"/>
        </w:rPr>
      </w:pPr>
    </w:p>
    <w:p w14:paraId="69EE0B1B" w14:textId="77777777" w:rsidR="00E15EBE" w:rsidRPr="00CA3D8D" w:rsidRDefault="00E15EBE" w:rsidP="00E15EBE">
      <w:pPr>
        <w:pStyle w:val="Absatzberschrift"/>
        <w:rPr>
          <w:b w:val="0"/>
          <w:bCs/>
          <w:szCs w:val="22"/>
          <w:lang w:val="ru"/>
        </w:rPr>
      </w:pPr>
      <w:r>
        <w:rPr>
          <w:b w:val="0"/>
          <w:lang w:val="ru"/>
        </w:rPr>
        <w:t>WIRTGEN GROUP</w:t>
      </w:r>
    </w:p>
    <w:p w14:paraId="6C2CE818" w14:textId="77777777" w:rsidR="00E15EBE" w:rsidRPr="00CA3D8D" w:rsidRDefault="00E15EBE" w:rsidP="00E15EBE">
      <w:pPr>
        <w:pStyle w:val="Fuzeile1"/>
        <w:rPr>
          <w:lang w:val="ru"/>
        </w:rPr>
      </w:pPr>
      <w:r>
        <w:rPr>
          <w:bCs w:val="0"/>
          <w:iCs w:val="0"/>
          <w:lang w:val="ru"/>
        </w:rPr>
        <w:t>Отдел общественных отношений</w:t>
      </w:r>
    </w:p>
    <w:p w14:paraId="11D0C008" w14:textId="4747409C" w:rsidR="00E15EBE" w:rsidRPr="00CA3D8D" w:rsidRDefault="00E15EBE" w:rsidP="00E15EBE">
      <w:pPr>
        <w:pStyle w:val="Fuzeile1"/>
        <w:rPr>
          <w:lang w:val="ru"/>
        </w:rPr>
      </w:pPr>
      <w:r>
        <w:rPr>
          <w:bCs w:val="0"/>
          <w:iCs w:val="0"/>
          <w:lang w:val="ru"/>
        </w:rPr>
        <w:t>Райнхард-Wirtgen-штрассе 2</w:t>
      </w:r>
    </w:p>
    <w:p w14:paraId="1063A82F" w14:textId="77777777" w:rsidR="00E15EBE" w:rsidRPr="00CA3D8D" w:rsidRDefault="00E15EBE" w:rsidP="00E15EBE">
      <w:pPr>
        <w:pStyle w:val="Fuzeile1"/>
        <w:rPr>
          <w:lang w:val="ru"/>
        </w:rPr>
      </w:pPr>
      <w:r>
        <w:rPr>
          <w:bCs w:val="0"/>
          <w:iCs w:val="0"/>
          <w:lang w:val="ru"/>
        </w:rPr>
        <w:t>53578 Виндхаген</w:t>
      </w:r>
    </w:p>
    <w:p w14:paraId="5A37CC2B" w14:textId="1386708C" w:rsidR="00E15EBE" w:rsidRPr="00CA3D8D" w:rsidRDefault="00C24CCB" w:rsidP="00E15EBE">
      <w:pPr>
        <w:pStyle w:val="Fuzeile1"/>
        <w:rPr>
          <w:lang w:val="ru"/>
        </w:rPr>
      </w:pPr>
      <w:r>
        <w:rPr>
          <w:bCs w:val="0"/>
          <w:iCs w:val="0"/>
          <w:lang w:val="ru"/>
        </w:rPr>
        <w:t>Германия</w:t>
      </w:r>
    </w:p>
    <w:p w14:paraId="29A07732" w14:textId="77777777" w:rsidR="00E15EBE" w:rsidRPr="00CA3D8D" w:rsidRDefault="00E15EBE" w:rsidP="00E15EBE">
      <w:pPr>
        <w:pStyle w:val="Fuzeile1"/>
        <w:rPr>
          <w:lang w:val="ru"/>
        </w:rPr>
      </w:pPr>
    </w:p>
    <w:p w14:paraId="0C099062" w14:textId="27987677" w:rsidR="00E15EBE" w:rsidRPr="00CA3D8D" w:rsidRDefault="00C24CCB" w:rsidP="00E15EBE">
      <w:pPr>
        <w:pStyle w:val="Fuzeile1"/>
        <w:rPr>
          <w:rFonts w:ascii="Times New Roman" w:hAnsi="Times New Roman" w:cs="Times New Roman"/>
          <w:lang w:val="ru"/>
        </w:rPr>
      </w:pPr>
      <w:r>
        <w:rPr>
          <w:bCs w:val="0"/>
          <w:iCs w:val="0"/>
          <w:lang w:val="ru"/>
        </w:rPr>
        <w:t xml:space="preserve">Телефон: +49 (0) 2645 131 – 1966 </w:t>
      </w:r>
    </w:p>
    <w:p w14:paraId="65F4C38F" w14:textId="1F057146" w:rsidR="00E15EBE" w:rsidRPr="00CA3D8D" w:rsidRDefault="00C24CCB" w:rsidP="00E15EBE">
      <w:pPr>
        <w:pStyle w:val="Fuzeile1"/>
        <w:rPr>
          <w:lang w:val="ru"/>
        </w:rPr>
      </w:pPr>
      <w:r>
        <w:rPr>
          <w:bCs w:val="0"/>
          <w:iCs w:val="0"/>
          <w:lang w:val="ru"/>
        </w:rPr>
        <w:t>Факс: +49 (0) 2645 131 – 499</w:t>
      </w:r>
    </w:p>
    <w:p w14:paraId="79FF3B7C" w14:textId="0C549577" w:rsidR="00E15EBE" w:rsidRPr="00CA3D8D" w:rsidRDefault="00E15EBE" w:rsidP="00E15EBE">
      <w:pPr>
        <w:pStyle w:val="Fuzeile1"/>
        <w:rPr>
          <w:lang w:val="ru"/>
        </w:rPr>
      </w:pPr>
      <w:r>
        <w:rPr>
          <w:bCs w:val="0"/>
          <w:iCs w:val="0"/>
          <w:lang w:val="ru"/>
        </w:rPr>
        <w:t>Электронная почта: PR@wirtgen-group.com</w:t>
      </w:r>
      <w:r>
        <w:rPr>
          <w:bCs w:val="0"/>
          <w:iCs w:val="0"/>
          <w:vanish/>
        </w:rPr>
        <w:t>PR</w:t>
      </w:r>
      <w:r w:rsidRPr="00CA3D8D">
        <w:rPr>
          <w:bCs w:val="0"/>
          <w:iCs w:val="0"/>
          <w:vanish/>
          <w:lang w:val="ru"/>
        </w:rPr>
        <w:t>@</w:t>
      </w:r>
      <w:r>
        <w:rPr>
          <w:bCs w:val="0"/>
          <w:iCs w:val="0"/>
          <w:vanish/>
        </w:rPr>
        <w:t>wirtgen</w:t>
      </w:r>
      <w:r w:rsidRPr="00CA3D8D">
        <w:rPr>
          <w:bCs w:val="0"/>
          <w:iCs w:val="0"/>
          <w:vanish/>
          <w:lang w:val="ru"/>
        </w:rPr>
        <w:t>-</w:t>
      </w:r>
      <w:r>
        <w:rPr>
          <w:bCs w:val="0"/>
          <w:iCs w:val="0"/>
          <w:vanish/>
        </w:rPr>
        <w:t>group</w:t>
      </w:r>
      <w:r w:rsidRPr="00CA3D8D">
        <w:rPr>
          <w:bCs w:val="0"/>
          <w:iCs w:val="0"/>
          <w:vanish/>
          <w:lang w:val="ru"/>
        </w:rPr>
        <w:t>.</w:t>
      </w:r>
      <w:r>
        <w:rPr>
          <w:bCs w:val="0"/>
          <w:iCs w:val="0"/>
          <w:vanish/>
        </w:rPr>
        <w:t>com</w:t>
      </w:r>
    </w:p>
    <w:p w14:paraId="4F99EB86" w14:textId="77777777" w:rsidR="00E15EBE" w:rsidRPr="00397619" w:rsidRDefault="00E15EBE" w:rsidP="00E15EBE">
      <w:pPr>
        <w:pStyle w:val="Fuzeile1"/>
        <w:rPr>
          <w:vanish/>
        </w:rPr>
      </w:pPr>
    </w:p>
    <w:p w14:paraId="3D604A55" w14:textId="53BC3A5B" w:rsidR="00F048D4" w:rsidRPr="00397619" w:rsidRDefault="00E15EBE" w:rsidP="00F74540">
      <w:pPr>
        <w:pStyle w:val="Fuzeile1"/>
      </w:pPr>
      <w:r>
        <w:rPr>
          <w:bCs w:val="0"/>
          <w:iCs w:val="0"/>
          <w:lang w:val="ru"/>
        </w:rPr>
        <w:t>www.wirtgen-group.com</w:t>
      </w:r>
    </w:p>
    <w:sectPr w:rsidR="00F048D4" w:rsidRPr="00397619"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1DB06" w14:textId="77777777" w:rsidR="00DE3837" w:rsidRDefault="00DE3837" w:rsidP="00E55534">
      <w:r>
        <w:separator/>
      </w:r>
    </w:p>
  </w:endnote>
  <w:endnote w:type="continuationSeparator" w:id="0">
    <w:p w14:paraId="76612CB0" w14:textId="77777777" w:rsidR="00DE3837" w:rsidRDefault="00DE38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ru"/>
            </w:rPr>
            <w:t>WIRTGEN GmbH</w:t>
          </w:r>
          <w:r>
            <w:rPr>
              <w:szCs w:val="20"/>
              <w:lang w:val="ru"/>
            </w:rPr>
            <w:t xml:space="preserve"> Райнхард-Wirtgen-штрассе. 2 D-53578 Виндхаген. Тел.: +49 26 45/131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3F79" w14:textId="77777777" w:rsidR="00DE3837" w:rsidRDefault="00DE3837" w:rsidP="00E55534">
      <w:r>
        <w:separator/>
      </w:r>
    </w:p>
  </w:footnote>
  <w:footnote w:type="continuationSeparator" w:id="0">
    <w:p w14:paraId="7E0DDC33" w14:textId="77777777" w:rsidR="00DE3837" w:rsidRDefault="00DE383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30C6E12" w:rsidR="005101B4" w:rsidRDefault="00306795">
    <w:pPr>
      <w:pStyle w:val="Kopfzeile"/>
    </w:pPr>
    <w:r>
      <w:rPr>
        <w:noProof/>
        <w:lang w:val="ru"/>
      </w:rPr>
      <mc:AlternateContent>
        <mc:Choice Requires="wps">
          <w:drawing>
            <wp:anchor distT="0" distB="0" distL="0" distR="0" simplePos="0" relativeHeight="251662336" behindDoc="0" locked="0" layoutInCell="1" allowOverlap="1" wp14:anchorId="3EE7AF30" wp14:editId="35BC9881">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C285" w14:textId="130B52A5"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7AF30"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8B8C285" w14:textId="130B52A5"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79333F" w:rsidR="00533132" w:rsidRPr="00533132" w:rsidRDefault="00306795" w:rsidP="00533132">
    <w:pPr>
      <w:pStyle w:val="Kopfzeile"/>
    </w:pPr>
    <w:r>
      <w:rPr>
        <w:noProof/>
        <w:lang w:val="ru"/>
      </w:rPr>
      <mc:AlternateContent>
        <mc:Choice Requires="wps">
          <w:drawing>
            <wp:anchor distT="0" distB="0" distL="0" distR="0" simplePos="0" relativeHeight="251663360" behindDoc="0" locked="0" layoutInCell="1" allowOverlap="1" wp14:anchorId="4EAFB148" wp14:editId="031998EE">
              <wp:simplePos x="758190" y="449580"/>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636F43" w14:textId="3BAFFC70"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AFB148"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2636F43" w14:textId="3BAFFC70"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Шаблон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36F490" w:rsidR="00533132" w:rsidRDefault="00306795">
    <w:pPr>
      <w:pStyle w:val="Kopfzeile"/>
    </w:pPr>
    <w:r>
      <w:rPr>
        <w:noProof/>
        <w:lang w:val="ru"/>
      </w:rPr>
      <mc:AlternateContent>
        <mc:Choice Requires="wps">
          <w:drawing>
            <wp:anchor distT="0" distB="0" distL="0" distR="0" simplePos="0" relativeHeight="251661312" behindDoc="0" locked="0" layoutInCell="1" allowOverlap="1" wp14:anchorId="6250F0A8" wp14:editId="4CEAA16A">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08B35F" w14:textId="1FD603BA"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50F0A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308B35F" w14:textId="1FD603BA"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0" type="#_x0000_t75" style="width:1500pt;height:1500pt" o:bullet="t">
        <v:imagedata r:id="rId1" o:title="AZ_04a"/>
      </v:shape>
    </w:pict>
  </w:numPicBullet>
  <w:numPicBullet w:numPicBulletId="1">
    <w:pict>
      <v:shape id="_x0000_i142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4772"/>
    <w:rsid w:val="00194A1B"/>
    <w:rsid w:val="00194FB1"/>
    <w:rsid w:val="001B16BB"/>
    <w:rsid w:val="001B34EE"/>
    <w:rsid w:val="001C1A3E"/>
    <w:rsid w:val="001E5CC9"/>
    <w:rsid w:val="00200355"/>
    <w:rsid w:val="0021351D"/>
    <w:rsid w:val="00221F3B"/>
    <w:rsid w:val="00247F76"/>
    <w:rsid w:val="00253A2E"/>
    <w:rsid w:val="00256C7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06795"/>
    <w:rsid w:val="0032774C"/>
    <w:rsid w:val="00332D28"/>
    <w:rsid w:val="0034191A"/>
    <w:rsid w:val="00343CC7"/>
    <w:rsid w:val="0036561D"/>
    <w:rsid w:val="003665BE"/>
    <w:rsid w:val="00384A08"/>
    <w:rsid w:val="00387E6F"/>
    <w:rsid w:val="003967E5"/>
    <w:rsid w:val="00397619"/>
    <w:rsid w:val="003A753A"/>
    <w:rsid w:val="003B3803"/>
    <w:rsid w:val="003B519C"/>
    <w:rsid w:val="003C23FB"/>
    <w:rsid w:val="003C2A71"/>
    <w:rsid w:val="003C4438"/>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41AA"/>
    <w:rsid w:val="00530E32"/>
    <w:rsid w:val="00533132"/>
    <w:rsid w:val="00537210"/>
    <w:rsid w:val="005649F4"/>
    <w:rsid w:val="005710C8"/>
    <w:rsid w:val="005711A3"/>
    <w:rsid w:val="00571A5C"/>
    <w:rsid w:val="00573B2B"/>
    <w:rsid w:val="005776E9"/>
    <w:rsid w:val="00587AD9"/>
    <w:rsid w:val="005909A8"/>
    <w:rsid w:val="00592260"/>
    <w:rsid w:val="005A4F04"/>
    <w:rsid w:val="005B5793"/>
    <w:rsid w:val="005C6B30"/>
    <w:rsid w:val="005C71EC"/>
    <w:rsid w:val="005E764C"/>
    <w:rsid w:val="005E7F7D"/>
    <w:rsid w:val="006063D4"/>
    <w:rsid w:val="00623640"/>
    <w:rsid w:val="00623B37"/>
    <w:rsid w:val="006330A2"/>
    <w:rsid w:val="00642EB6"/>
    <w:rsid w:val="006433E2"/>
    <w:rsid w:val="00651E5D"/>
    <w:rsid w:val="00666DEA"/>
    <w:rsid w:val="00677F11"/>
    <w:rsid w:val="00682B1A"/>
    <w:rsid w:val="00690D7C"/>
    <w:rsid w:val="00690DFE"/>
    <w:rsid w:val="006B3EEC"/>
    <w:rsid w:val="006C0C87"/>
    <w:rsid w:val="006D6CC6"/>
    <w:rsid w:val="006D7EAC"/>
    <w:rsid w:val="006E0104"/>
    <w:rsid w:val="006F026D"/>
    <w:rsid w:val="006F7602"/>
    <w:rsid w:val="00722A17"/>
    <w:rsid w:val="00723F4F"/>
    <w:rsid w:val="00754B80"/>
    <w:rsid w:val="00755AE0"/>
    <w:rsid w:val="0075761B"/>
    <w:rsid w:val="00757B83"/>
    <w:rsid w:val="0076199C"/>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1196"/>
    <w:rsid w:val="008427F2"/>
    <w:rsid w:val="00843B45"/>
    <w:rsid w:val="0084571C"/>
    <w:rsid w:val="00863129"/>
    <w:rsid w:val="00866830"/>
    <w:rsid w:val="00870ACE"/>
    <w:rsid w:val="00873125"/>
    <w:rsid w:val="008755E5"/>
    <w:rsid w:val="00881E44"/>
    <w:rsid w:val="00892F6F"/>
    <w:rsid w:val="00896F7E"/>
    <w:rsid w:val="008B3618"/>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A2ADD"/>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776"/>
    <w:rsid w:val="00BD1058"/>
    <w:rsid w:val="00BD25D1"/>
    <w:rsid w:val="00BD5391"/>
    <w:rsid w:val="00BD764C"/>
    <w:rsid w:val="00BF56B2"/>
    <w:rsid w:val="00C055AB"/>
    <w:rsid w:val="00C11F95"/>
    <w:rsid w:val="00C136DF"/>
    <w:rsid w:val="00C17501"/>
    <w:rsid w:val="00C24CCB"/>
    <w:rsid w:val="00C40627"/>
    <w:rsid w:val="00C43EAF"/>
    <w:rsid w:val="00C457C3"/>
    <w:rsid w:val="00C644CA"/>
    <w:rsid w:val="00C658FC"/>
    <w:rsid w:val="00C73005"/>
    <w:rsid w:val="00C84D75"/>
    <w:rsid w:val="00C85E18"/>
    <w:rsid w:val="00C96E9F"/>
    <w:rsid w:val="00CA3D8D"/>
    <w:rsid w:val="00CA4A09"/>
    <w:rsid w:val="00CB71DD"/>
    <w:rsid w:val="00CC5A63"/>
    <w:rsid w:val="00CC787C"/>
    <w:rsid w:val="00CF36C9"/>
    <w:rsid w:val="00D00EC4"/>
    <w:rsid w:val="00D166AC"/>
    <w:rsid w:val="00D36BA2"/>
    <w:rsid w:val="00D37CF4"/>
    <w:rsid w:val="00D42D9C"/>
    <w:rsid w:val="00D4487C"/>
    <w:rsid w:val="00D63D33"/>
    <w:rsid w:val="00D73352"/>
    <w:rsid w:val="00D935C3"/>
    <w:rsid w:val="00DA0266"/>
    <w:rsid w:val="00DA477E"/>
    <w:rsid w:val="00DB4BB0"/>
    <w:rsid w:val="00DE3837"/>
    <w:rsid w:val="00DE461D"/>
    <w:rsid w:val="00E04039"/>
    <w:rsid w:val="00E14608"/>
    <w:rsid w:val="00E15EBE"/>
    <w:rsid w:val="00E21E67"/>
    <w:rsid w:val="00E30EBF"/>
    <w:rsid w:val="00E316C0"/>
    <w:rsid w:val="00E31E03"/>
    <w:rsid w:val="00E428AE"/>
    <w:rsid w:val="00E451CD"/>
    <w:rsid w:val="00E50D86"/>
    <w:rsid w:val="00E51170"/>
    <w:rsid w:val="00E52D70"/>
    <w:rsid w:val="00E55534"/>
    <w:rsid w:val="00E7116D"/>
    <w:rsid w:val="00E72429"/>
    <w:rsid w:val="00E914D1"/>
    <w:rsid w:val="00E960D8"/>
    <w:rsid w:val="00EB5FCA"/>
    <w:rsid w:val="00EC2975"/>
    <w:rsid w:val="00ED3A17"/>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A43B5"/>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256C7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949</Words>
  <Characters>7284</Characters>
  <Application>Microsoft Office Word</Application>
  <DocSecurity>0</DocSecurity>
  <Lines>1040</Lines>
  <Paragraphs>484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7749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2021-10-28T15:19:00Z</cp:lastPrinted>
  <dcterms:created xsi:type="dcterms:W3CDTF">2023-05-08T12:59:00Z</dcterms:created>
  <dcterms:modified xsi:type="dcterms:W3CDTF">2023-05-22T08:35:00Z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2023-04-14T13:22:12Z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459353eb-2585-4df8-af81-35be81b4d69e</vt:lpwstr>
  </property>
  <property fmtid="{D5CDD505-2E9C-101B-9397-08002B2CF9AE}" pid="11" name="MSIP_Label_df1a195f-122b-42dc-a2d3-71a1903dcdac_ContentBits">
    <vt:lpwstr>1</vt:lpwstr>
  </property>
</Properties>
</file>