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3D5B1E23" w:rsidR="00A27829" w:rsidRPr="00BE0BCD" w:rsidRDefault="00C82FA1" w:rsidP="00A27829">
      <w:pPr>
        <w:pStyle w:val="Head"/>
      </w:pPr>
      <w:r w:rsidRPr="00BE0BCD">
        <w:t xml:space="preserve">Vögele izstādē CONEXPO prezentē visu izmēru augstas veiktspējas </w:t>
      </w:r>
      <w:r w:rsidR="003465EE" w:rsidRPr="00BE0BCD">
        <w:t>asfalta</w:t>
      </w:r>
      <w:r w:rsidRPr="00BE0BCD">
        <w:t xml:space="preserve"> ieklājējus</w:t>
      </w:r>
    </w:p>
    <w:p w14:paraId="26F0996C" w14:textId="720F9764" w:rsidR="00A46F1E" w:rsidRPr="00BE0BCD" w:rsidRDefault="0030012E" w:rsidP="00881E44">
      <w:pPr>
        <w:pStyle w:val="Subhead"/>
        <w:rPr>
          <w:iCs w:val="0"/>
        </w:rPr>
      </w:pPr>
      <w:r w:rsidRPr="00BE0BCD">
        <w:rPr>
          <w:iCs w:val="0"/>
        </w:rPr>
        <w:t xml:space="preserve">Katram pielietojumam piemērots mašīnas izmērs mini, kompaktajā, universālajā un lielceļu klasē. </w:t>
      </w:r>
    </w:p>
    <w:p w14:paraId="193790FB" w14:textId="6BF038A7" w:rsidR="00A46F1E" w:rsidRPr="00BE0BCD" w:rsidRDefault="007B0E8A" w:rsidP="00881E44">
      <w:pPr>
        <w:pStyle w:val="Teaser"/>
      </w:pPr>
      <w:r w:rsidRPr="00BE0BCD">
        <w:t xml:space="preserve">Izstādē CONEXPO 2023 Vögele prezentēs pievilcīgu sava pašreizējā produktu klāsta šķērsgriezumu: sākot ar mazo ieklājēju SUPER 700i, kompakto ieklājēju SUPER 1300-3i un astoņas pēdas platu ieklājēju SUPER 1703-3i līdz pat 10 pēdas platam ieklājējam SUPER 2000-3i - visas mašīnas ir izstrādātas, lai nodrošinātu produktivitāti, efektivitāti un precizitāti. </w:t>
      </w:r>
    </w:p>
    <w:p w14:paraId="46FAB6E9" w14:textId="05021098" w:rsidR="00373266" w:rsidRPr="00BE0BCD" w:rsidRDefault="003C1946" w:rsidP="00282AFC">
      <w:pPr>
        <w:pStyle w:val="Standardabsatz"/>
      </w:pPr>
      <w:r w:rsidRPr="00BE0BCD">
        <w:t xml:space="preserve">Lasvegasā ceļu būves speciālists demonstrēs vairākus savus produktus, kas izstrādāti īpaši Ziemeļamerikas tirgum - SUPER 700i Mini klases ieklājējs kombinācijā ar AB 220 </w:t>
      </w:r>
      <w:r w:rsidR="003465EE" w:rsidRPr="00BE0BCD">
        <w:t>izbīdāmo ieklāšanas šablonu</w:t>
      </w:r>
      <w:r w:rsidRPr="00BE0BCD">
        <w:t xml:space="preserve">, SUPER 1703-3i astoņas pēdas plats ieklājējs ar VF 500 </w:t>
      </w:r>
      <w:r w:rsidR="003465EE" w:rsidRPr="00BE0BCD">
        <w:t>priekšā izbīdāmāmo ieklāšanas šablonu</w:t>
      </w:r>
      <w:r w:rsidRPr="00BE0BCD">
        <w:t xml:space="preserve"> un SUPER 2000-3i lielceļu klases ieklājējs kombinācijā ar AB 600 </w:t>
      </w:r>
      <w:r w:rsidR="003465EE" w:rsidRPr="00BE0BCD">
        <w:t>izbīdāmo ieklāšanas šablonu</w:t>
      </w:r>
      <w:r w:rsidRPr="00BE0BCD">
        <w:t xml:space="preserve">. Vögele klāsts aptver visu pielietojumu klāstu ceļu būvē, sākot no šauru gājēju un velosipēdu celiņu segumu ieklāšanas pilsētu teritorijās līdz pilsētas un lauku ceļiem, kā arī lielceļu atjaunošanai. Visi ieklājēji un </w:t>
      </w:r>
      <w:r w:rsidR="003465EE" w:rsidRPr="00BE0BCD">
        <w:t>ieklāšanas šabloni</w:t>
      </w:r>
      <w:r w:rsidRPr="00BE0BCD">
        <w:t xml:space="preserve"> tiek ražoti uzņēmuma galvenajā rūpnīcā Vācijā, un tie ir optimāli saskaņoti.</w:t>
      </w:r>
    </w:p>
    <w:p w14:paraId="21163411" w14:textId="07798CB6" w:rsidR="003E3849" w:rsidRPr="00BE0BCD" w:rsidRDefault="00E227E8" w:rsidP="003E3849">
      <w:pPr>
        <w:pStyle w:val="Absatzberschrift"/>
        <w:rPr>
          <w:bCs/>
        </w:rPr>
      </w:pPr>
      <w:r w:rsidRPr="00BE0BCD">
        <w:rPr>
          <w:b w:val="0"/>
        </w:rPr>
        <w:br/>
      </w:r>
      <w:r w:rsidRPr="00BE0BCD">
        <w:t xml:space="preserve">Mini klases ieklājējs SUPER 700i ar </w:t>
      </w:r>
      <w:r w:rsidR="003465EE" w:rsidRPr="00BE0BCD">
        <w:t>ieklāšanas šablonu</w:t>
      </w:r>
      <w:r w:rsidRPr="00BE0BCD">
        <w:t xml:space="preserve"> AB 220 </w:t>
      </w:r>
    </w:p>
    <w:p w14:paraId="6BD832C9" w14:textId="7A781942" w:rsidR="003E3849" w:rsidRPr="00BE0BCD" w:rsidRDefault="003E3849" w:rsidP="003E3849">
      <w:pPr>
        <w:pStyle w:val="Standardabsatz"/>
      </w:pPr>
      <w:r w:rsidRPr="00BE0BCD">
        <w:t xml:space="preserve">Vögele prezentēs ne tikai optimālu tehnisko aprīkojumu lieliem darba laukumiem, bet arī šauriem ceļa seguma ieklāšanas darbiem, piemēram, gājēju un veloceliņiem. Kombinācijā ar </w:t>
      </w:r>
      <w:r w:rsidR="003465EE" w:rsidRPr="00BE0BCD">
        <w:t>izbīdāmo ieklāšanas šablonu</w:t>
      </w:r>
      <w:r w:rsidRPr="00BE0BCD">
        <w:t xml:space="preserve"> AB 220 mazais ieklājējs SUPER 700i var ieklāt segumu ar platumu no 3 pēdām 11 collām līdz 7 pēdām 3 collām. Aprīkots ar sašaurinātājiem, mini klases ieklājējs sasniedz minimālo klājuma platumu tikai 1 pēda 8 collas, bet ar pieskrūvējamiem pa</w:t>
      </w:r>
      <w:r w:rsidR="003465EE" w:rsidRPr="00BE0BCD">
        <w:t>plašinātājiem</w:t>
      </w:r>
      <w:r w:rsidRPr="00BE0BCD">
        <w:t xml:space="preserve"> - maksimālo platumu līdz 10 pēdām 6 collām. Tādējādi tas kļūst par ideālu ieklājēju jebkuram mazākam celtniecības darbam, kam nepieciešama manevrētspēja un nelieli izmēri. </w:t>
      </w:r>
    </w:p>
    <w:p w14:paraId="60213537" w14:textId="4A6A5CE5" w:rsidR="003E3849" w:rsidRPr="00BE0BCD" w:rsidRDefault="003E3849" w:rsidP="003E3849">
      <w:pPr>
        <w:pStyle w:val="Standardabsatz"/>
      </w:pPr>
      <w:r w:rsidRPr="00BE0BCD">
        <w:t xml:space="preserve">Mini klases ieklājējs ir aprīkots ar “ErgoBasic” operētājsistēmu - intuitīvu un labi organizētu koncepciju, kas ietver visas augstas kvalitātes ieklāšanai nepieciešamās pamatfunkcijas. Tajos ir skaidri strukturēti funkciju un stāvokļa indikatori, dažādi darbības režīmi, neapžilbinošs aizmugurējais apgaismojums nakts darbiem un vienkārša vadība ar rotējošu vadības pulti. Operētājsistēmu “ErgoBasic” un “ErgoPlus 3” pamatā ir viena un tā pati dizaina koncepcija un simboli, kas ļauj lietotājiem viegli pārslēgties starp dažādām Vögele ieklājēju klasēm. </w:t>
      </w:r>
    </w:p>
    <w:p w14:paraId="0EB87E21" w14:textId="53C560AC" w:rsidR="00C2199F" w:rsidRPr="00BE0BCD" w:rsidRDefault="00E227E8" w:rsidP="00C2199F">
      <w:pPr>
        <w:pStyle w:val="Absatzberschrift"/>
      </w:pPr>
      <w:r w:rsidRPr="00BE0BCD">
        <w:rPr>
          <w:b w:val="0"/>
        </w:rPr>
        <w:br/>
      </w:r>
      <w:r w:rsidRPr="00BE0BCD">
        <w:t xml:space="preserve">Kompaktās klases ieklājējs SUPER 1300- 3i ar </w:t>
      </w:r>
      <w:r w:rsidR="003465EE" w:rsidRPr="00BE0BCD">
        <w:t>ieklāšanas šablonu</w:t>
      </w:r>
      <w:r w:rsidRPr="00BE0BCD">
        <w:t xml:space="preserve"> AB 340</w:t>
      </w:r>
    </w:p>
    <w:p w14:paraId="0E4FB987" w14:textId="64EB9DC9" w:rsidR="00E227E8" w:rsidRPr="00BE0BCD" w:rsidRDefault="00B07B1B" w:rsidP="00345C69">
      <w:pPr>
        <w:pStyle w:val="Standardabsatz"/>
      </w:pPr>
      <w:r w:rsidRPr="00BE0BCD">
        <w:t xml:space="preserve">SUPER 1300-3i ir ļoti kompakts ieklājējs ar maksimālo ieklāšanas ātrumu 385 tonnas stundā un platumu līdz 16 pēdām 5 collām. Neatkarīgi no tā, vai runa ir par kombinētu gājēju un velosipēdistu celiņu, lauku celiņu vai nelielu ceļu vai laukumu, pateicoties AB 340 </w:t>
      </w:r>
      <w:r w:rsidR="005A3262" w:rsidRPr="00BE0BCD">
        <w:t>izbīdāmam ieklāšanas šablonam</w:t>
      </w:r>
      <w:r w:rsidRPr="00BE0BCD">
        <w:t xml:space="preserve">, kompaktās klases ieklājējam ir atbilstošs </w:t>
      </w:r>
      <w:r w:rsidRPr="00BE0BCD">
        <w:lastRenderedPageBreak/>
        <w:t>klājuma platuma diapazons. Ar ieklājēja sašaurinātājiem ir iespējams iegūt pat 2 pēdas un 6 collas platu segumu. Maksimālais klājuma platums ar attiecīgajiem pieskrūvējamiem paplašinā</w:t>
      </w:r>
      <w:r w:rsidR="005A3262" w:rsidRPr="00BE0BCD">
        <w:t>tājiem</w:t>
      </w:r>
      <w:r w:rsidRPr="00BE0BCD">
        <w:t xml:space="preserve"> ir 16 pēdas un 5 collas. Tādējādi SUPER 1300-3i ir ideāli piemērots kompaktai seguma ieklāšanai. Intuitīvā “ErgoPlus” operētājsistēma ar plašu ērtību un automatizācijas funkciju klāstu nodrošina procesa uzticamību un kvalitāti ieklāšanas laikā.</w:t>
      </w:r>
    </w:p>
    <w:p w14:paraId="4FF4342D" w14:textId="1F9E1FDE" w:rsidR="00345C69" w:rsidRPr="00BE0BCD" w:rsidRDefault="00E227E8" w:rsidP="00345C69">
      <w:pPr>
        <w:pStyle w:val="Absatzberschrift"/>
      </w:pPr>
      <w:r w:rsidRPr="00BE0BCD">
        <w:rPr>
          <w:b w:val="0"/>
        </w:rPr>
        <w:br/>
      </w:r>
      <w:r w:rsidRPr="00BE0BCD">
        <w:t xml:space="preserve">Universālās klases ieklājējs SUPER 1703- 3i ar </w:t>
      </w:r>
      <w:r w:rsidR="005A3262" w:rsidRPr="00BE0BCD">
        <w:t>ieklāšanas šablonu</w:t>
      </w:r>
      <w:r w:rsidRPr="00BE0BCD">
        <w:t xml:space="preserve"> VF 500</w:t>
      </w:r>
    </w:p>
    <w:p w14:paraId="74281683" w14:textId="102AF4C6" w:rsidR="000E4A54" w:rsidRPr="00BE0BCD" w:rsidRDefault="000F75C7" w:rsidP="00FF4BE3">
      <w:pPr>
        <w:pStyle w:val="Fotos"/>
        <w:jc w:val="both"/>
        <w:rPr>
          <w:b w:val="0"/>
        </w:rPr>
      </w:pPr>
      <w:r w:rsidRPr="00BE0BCD">
        <w:rPr>
          <w:b w:val="0"/>
        </w:rPr>
        <w:t xml:space="preserve">Astoņas pēdas platais ieklājējs SUPER 1703-3i atbilst Ziemeļamerikas ceļu būves nozarē asfalta ieklājējiem izvirzītajām prasībām, īpaši kombinācijā ar priekšā montējamu </w:t>
      </w:r>
      <w:r w:rsidR="005A3262" w:rsidRPr="00BE0BCD">
        <w:rPr>
          <w:b w:val="0"/>
        </w:rPr>
        <w:t>ieklāšanas šablonu</w:t>
      </w:r>
      <w:r w:rsidRPr="00BE0BCD">
        <w:rPr>
          <w:b w:val="0"/>
        </w:rPr>
        <w:t xml:space="preserve"> VF 500.</w:t>
      </w:r>
      <w:r w:rsidRPr="00BE0BCD">
        <w:t xml:space="preserve"> </w:t>
      </w:r>
      <w:r w:rsidRPr="00BE0BCD">
        <w:rPr>
          <w:b w:val="0"/>
        </w:rPr>
        <w:t>Pateicoties kompaktajiem izmēriem un balstrēdzes stūres bremzēm, riteņu ieklājējs ir lieliski manevrētspējīgs un nodrošina ieklāšanas ātrumu līdz pat 250 pēdām minūtē. Universālās klases ieklājējs ar maksimālo ieklāšanas ātrumu 770 tonnas stundā un platumu no 8 pēdām līdz 15 pēdām 6 collām, kā arī ar pieskrūvējamiem pa</w:t>
      </w:r>
      <w:r w:rsidR="005A3262" w:rsidRPr="00BE0BCD">
        <w:rPr>
          <w:b w:val="0"/>
        </w:rPr>
        <w:t>plašinātājiem</w:t>
      </w:r>
      <w:r w:rsidRPr="00BE0BCD">
        <w:rPr>
          <w:b w:val="0"/>
        </w:rPr>
        <w:t xml:space="preserve"> līdz 19 pēdām 6 collām, ir ideāli piemērots lieliem komerciāliem projektiem.  </w:t>
      </w:r>
    </w:p>
    <w:p w14:paraId="61212C15" w14:textId="4BF19DD0" w:rsidR="007C048D" w:rsidRPr="00BE0BCD" w:rsidRDefault="000E4A54" w:rsidP="000E4A54">
      <w:pPr>
        <w:pStyle w:val="Standardabsatz"/>
        <w:rPr>
          <w:bCs/>
          <w:color w:val="000000" w:themeColor="text1"/>
          <w:szCs w:val="22"/>
        </w:rPr>
      </w:pPr>
      <w:r w:rsidRPr="00BE0BCD">
        <w:rPr>
          <w:color w:val="000000" w:themeColor="text1"/>
        </w:rPr>
        <w:t xml:space="preserve">Ieklājējs un </w:t>
      </w:r>
      <w:r w:rsidR="005A3262" w:rsidRPr="00BE0BCD">
        <w:rPr>
          <w:color w:val="000000" w:themeColor="text1"/>
        </w:rPr>
        <w:t>ieklāšanas šablons</w:t>
      </w:r>
      <w:r w:rsidRPr="00BE0BCD">
        <w:rPr>
          <w:color w:val="000000" w:themeColor="text1"/>
        </w:rPr>
        <w:t xml:space="preserve"> ir aprīkoti ar lietotājam draudzīgu “ErgoPlus 3” operētājsistēmu. Tādējādi mašīnas vadība, ieskaitot “Niveltronic Plus” sistēmu automātiskai pakāpes un </w:t>
      </w:r>
      <w:r w:rsidR="005A3262" w:rsidRPr="00BE0BCD">
        <w:rPr>
          <w:color w:val="000000" w:themeColor="text1"/>
        </w:rPr>
        <w:t>līmeņa</w:t>
      </w:r>
      <w:r w:rsidRPr="00BE0BCD">
        <w:rPr>
          <w:color w:val="000000" w:themeColor="text1"/>
        </w:rPr>
        <w:t xml:space="preserve"> kontrolei, kļūst ļoti vienkārša un ērta. Vögele “EcoPlus” zemo emisiju komplekss atkarībā no pielietojuma un darba slodzes samazina degvielas patēriņu līdz pat 25 %, kā arī ievērojami samazina trokšņa līmeni. Ar bezkontakta temperatūras mērīšanas sistēmu Vögele "RoadScan" ir ļoti viegli pārbaudīt un dokumentēt seguma temperatūru. Temperatūras uzraudzība visā virsmas garumā ļauj izmērīt kvalitāti.   </w:t>
      </w:r>
    </w:p>
    <w:p w14:paraId="3146CF85" w14:textId="02614E8B" w:rsidR="00373266" w:rsidRPr="00BE0BCD" w:rsidRDefault="007C048D" w:rsidP="00373266">
      <w:pPr>
        <w:pStyle w:val="Absatzberschrift"/>
      </w:pPr>
      <w:r w:rsidRPr="00BE0BCD">
        <w:rPr>
          <w:b w:val="0"/>
        </w:rPr>
        <w:br/>
      </w:r>
      <w:r w:rsidRPr="00BE0BCD">
        <w:t>Lielceļu klases ieklājējs SUPER 2000-3i ar i</w:t>
      </w:r>
      <w:r w:rsidR="00960278" w:rsidRPr="00BE0BCD">
        <w:t>eklāšanas šablonu</w:t>
      </w:r>
      <w:r w:rsidRPr="00BE0BCD">
        <w:t xml:space="preserve"> AB 600 </w:t>
      </w:r>
    </w:p>
    <w:p w14:paraId="696EC14A" w14:textId="54A6F141" w:rsidR="007C048D" w:rsidRPr="00BE0BCD" w:rsidRDefault="00492361" w:rsidP="00AD45D5">
      <w:pPr>
        <w:pStyle w:val="Standardabsatz"/>
        <w:rPr>
          <w:bCs/>
          <w:color w:val="000000" w:themeColor="text1"/>
          <w:szCs w:val="22"/>
        </w:rPr>
      </w:pPr>
      <w:r w:rsidRPr="00BE0BCD">
        <w:rPr>
          <w:color w:val="000000" w:themeColor="text1"/>
        </w:rPr>
        <w:t xml:space="preserve">Tāpat kā astoņas pēdas platais ieklājējs SUPER 1703-3i , arī SUPER 2000-3i kāpurķēžu ieklājējs ir īpaši pielāgots Ziemeļamerikas tirgus prasībām, un tam ir tādas pašas funkcijas. Ar maksimālo ieklāšanas ātrumu 1540 tonnas stundā un jaudīgu sešu cilindru dīzeļdzinēju tas ir īpaši piemērots automaģistrāļu un lielu komerciālu teritoriju asfaltēšanai. Kombinācijā ar </w:t>
      </w:r>
      <w:r w:rsidR="00960278" w:rsidRPr="00BE0BCD">
        <w:rPr>
          <w:color w:val="000000" w:themeColor="text1"/>
        </w:rPr>
        <w:t>izbīdāmo ieklāšanas šablonu</w:t>
      </w:r>
      <w:r w:rsidRPr="00BE0BCD">
        <w:rPr>
          <w:color w:val="000000" w:themeColor="text1"/>
        </w:rPr>
        <w:t xml:space="preserve"> AB 600 maksimālais klājuma platums ir 27 pēdas un 11 collas vai pat 25 pēdas un 5 collas, ja tas ir aprīkots ar pieskrūvējamiem pa</w:t>
      </w:r>
      <w:r w:rsidR="00960278" w:rsidRPr="00BE0BCD">
        <w:rPr>
          <w:color w:val="000000" w:themeColor="text1"/>
        </w:rPr>
        <w:t>plašinātājiem</w:t>
      </w:r>
      <w:r w:rsidRPr="00BE0BCD">
        <w:rPr>
          <w:color w:val="000000" w:themeColor="text1"/>
        </w:rPr>
        <w:t xml:space="preserve">. </w:t>
      </w:r>
    </w:p>
    <w:p w14:paraId="543A7353" w14:textId="68C33FD5" w:rsidR="000C7661" w:rsidRPr="00BE0BCD" w:rsidRDefault="00A25776" w:rsidP="00AD45D5">
      <w:pPr>
        <w:pStyle w:val="Standardabsatz"/>
        <w:rPr>
          <w:bCs/>
          <w:color w:val="000000" w:themeColor="text1"/>
          <w:szCs w:val="22"/>
        </w:rPr>
      </w:pPr>
      <w:r w:rsidRPr="00BE0BCD">
        <w:rPr>
          <w:color w:val="000000" w:themeColor="text1"/>
        </w:rPr>
        <w:t xml:space="preserve">Izstādē CONEXPO ieklājējs SUPER 2000-3i ir aprīkots ar </w:t>
      </w:r>
      <w:r w:rsidR="00960278" w:rsidRPr="00BE0BCD">
        <w:rPr>
          <w:color w:val="000000" w:themeColor="text1"/>
        </w:rPr>
        <w:t>izbīdāmo ieklāšanas šablonu</w:t>
      </w:r>
      <w:r w:rsidRPr="00BE0BCD">
        <w:rPr>
          <w:color w:val="000000" w:themeColor="text1"/>
        </w:rPr>
        <w:t xml:space="preserve"> AB 600. Papildus vibratoriem šajā ieklājējā ir arī blietēšanas stienis, kas ļauj sasniegt īpaši augstus iepriekšējas sablīvēšanas rādītājus. Desmit pēdu platiem ieklājējam ir pieejami arī divi citi i</w:t>
      </w:r>
      <w:r w:rsidR="00960278" w:rsidRPr="00BE0BCD">
        <w:rPr>
          <w:color w:val="000000" w:themeColor="text1"/>
        </w:rPr>
        <w:t>eklāšanas šabloni</w:t>
      </w:r>
      <w:r w:rsidRPr="00BE0BCD">
        <w:rPr>
          <w:color w:val="000000" w:themeColor="text1"/>
        </w:rPr>
        <w:t xml:space="preserve">, kuri ir īpaši pielāgoti tā vajadzībām: priekšā montējamais </w:t>
      </w:r>
      <w:r w:rsidR="00960278" w:rsidRPr="00BE0BCD">
        <w:rPr>
          <w:color w:val="000000" w:themeColor="text1"/>
        </w:rPr>
        <w:t>ieklāšanas šablons</w:t>
      </w:r>
      <w:r w:rsidRPr="00BE0BCD">
        <w:rPr>
          <w:color w:val="000000" w:themeColor="text1"/>
        </w:rPr>
        <w:t xml:space="preserve"> VF 600 un aizmugurē montējamais i</w:t>
      </w:r>
      <w:r w:rsidR="00960278" w:rsidRPr="00BE0BCD">
        <w:rPr>
          <w:color w:val="000000" w:themeColor="text1"/>
        </w:rPr>
        <w:t>ieklāšanas šablons</w:t>
      </w:r>
      <w:r w:rsidRPr="00BE0BCD">
        <w:rPr>
          <w:color w:val="000000" w:themeColor="text1"/>
        </w:rPr>
        <w:t xml:space="preserve"> VR 600. Desmit pēdu klases klājēji ir aprīkoti tikai ar vibratoriem, un tie efektīvi atbilst prasībām, lai varētu klāt ar lielu ātrumu un ļoti mainīgu seguma platumu. </w:t>
      </w:r>
    </w:p>
    <w:p w14:paraId="7438729F" w14:textId="77777777" w:rsidR="000C7661" w:rsidRPr="00BE0BCD" w:rsidRDefault="000C7661">
      <w:pPr>
        <w:rPr>
          <w:rFonts w:eastAsiaTheme="minorHAnsi" w:cstheme="minorBidi"/>
          <w:bCs/>
          <w:color w:val="000000" w:themeColor="text1"/>
          <w:sz w:val="22"/>
          <w:szCs w:val="22"/>
        </w:rPr>
      </w:pPr>
      <w:r w:rsidRPr="00BE0BCD">
        <w:br w:type="page"/>
      </w:r>
    </w:p>
    <w:p w14:paraId="31412CCB" w14:textId="63846827" w:rsidR="00E15EBE" w:rsidRPr="00BE0BCD" w:rsidRDefault="00E15EBE" w:rsidP="00E15EBE">
      <w:pPr>
        <w:pStyle w:val="Fotos"/>
      </w:pPr>
      <w:r w:rsidRPr="00BE0BCD">
        <w:lastRenderedPageBreak/>
        <w:t>ATTĒLI:</w:t>
      </w:r>
    </w:p>
    <w:p w14:paraId="14F6A188" w14:textId="7541B576" w:rsidR="00FE6CBC" w:rsidRPr="00BE0BCD" w:rsidRDefault="00FE6CBC" w:rsidP="00FE6CBC">
      <w:pPr>
        <w:pStyle w:val="BUnormal"/>
      </w:pPr>
      <w:r w:rsidRPr="00BE0BCD">
        <w:rPr>
          <w:noProof/>
        </w:rPr>
        <w:drawing>
          <wp:inline distT="0" distB="0" distL="0" distR="0" wp14:anchorId="549FA0A4" wp14:editId="14441AD7">
            <wp:extent cx="1792705" cy="1386000"/>
            <wp:effectExtent l="0" t="0" r="0" b="508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a:blip r:embed="rId8"/>
                    <a:srcRect l="6898" r="6898"/>
                    <a:stretch>
                      <a:fillRect/>
                    </a:stretch>
                  </pic:blipFill>
                  <pic:spPr bwMode="auto">
                    <a:xfrm>
                      <a:off x="0" y="0"/>
                      <a:ext cx="1792705" cy="1386000"/>
                    </a:xfrm>
                    <a:prstGeom prst="rect">
                      <a:avLst/>
                    </a:prstGeom>
                    <a:noFill/>
                    <a:ln>
                      <a:noFill/>
                    </a:ln>
                    <a:extLst>
                      <a:ext uri="{53640926-AAD7-44D8-BBD7-CCE9431645EC}">
                        <a14:shadowObscured xmlns:a14="http://schemas.microsoft.com/office/drawing/2010/main"/>
                      </a:ext>
                    </a:extLst>
                  </pic:spPr>
                </pic:pic>
              </a:graphicData>
            </a:graphic>
          </wp:inline>
        </w:drawing>
      </w:r>
      <w:r w:rsidRPr="00BE0BCD">
        <w:br/>
      </w:r>
      <w:r w:rsidRPr="00BE0BCD">
        <w:rPr>
          <w:b/>
        </w:rPr>
        <w:t>V_PR_SUPER_700i.jpg</w:t>
      </w:r>
      <w:r w:rsidRPr="00BE0BCD">
        <w:br/>
        <w:t xml:space="preserve">Vögele mazais ieklājējs: SUPER 700i ir ļoti manevrētspējīgs un kompakts, un ar to var </w:t>
      </w:r>
      <w:r w:rsidR="005112B4" w:rsidRPr="00BE0BCD">
        <w:t>ie</w:t>
      </w:r>
      <w:r w:rsidRPr="00BE0BCD">
        <w:t>klāt segumu ar platumu no 1 pēdas 8 collām līdz 10 pēdām 6 collām.</w:t>
      </w:r>
    </w:p>
    <w:p w14:paraId="0281A29E" w14:textId="3F669D75" w:rsidR="00FE6CBC" w:rsidRPr="00BE0BCD" w:rsidRDefault="00FE6CBC" w:rsidP="00FE6CBC">
      <w:pPr>
        <w:pStyle w:val="Note"/>
        <w:rPr>
          <w:i w:val="0"/>
        </w:rPr>
      </w:pPr>
      <w:r w:rsidRPr="00BE0BCD">
        <w:rPr>
          <w:i w:val="0"/>
          <w:noProof/>
        </w:rPr>
        <w:drawing>
          <wp:inline distT="0" distB="0" distL="0" distR="0" wp14:anchorId="60368466" wp14:editId="3BBED1C7">
            <wp:extent cx="2079586" cy="1386000"/>
            <wp:effectExtent l="0" t="0" r="0" b="508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9"/>
                    <a:stretch>
                      <a:fillRect/>
                    </a:stretch>
                  </pic:blipFill>
                  <pic:spPr>
                    <a:xfrm>
                      <a:off x="0" y="0"/>
                      <a:ext cx="2079586" cy="1386000"/>
                    </a:xfrm>
                    <a:prstGeom prst="rect">
                      <a:avLst/>
                    </a:prstGeom>
                  </pic:spPr>
                </pic:pic>
              </a:graphicData>
            </a:graphic>
          </wp:inline>
        </w:drawing>
      </w:r>
      <w:r w:rsidRPr="00BE0BCD">
        <w:rPr>
          <w:i w:val="0"/>
        </w:rPr>
        <w:br/>
      </w:r>
      <w:r w:rsidRPr="00BE0BCD">
        <w:rPr>
          <w:b/>
          <w:i w:val="0"/>
        </w:rPr>
        <w:t>V_PR_SUPER_1300-3i.jpg</w:t>
      </w:r>
      <w:r w:rsidRPr="00BE0BCD">
        <w:rPr>
          <w:i w:val="0"/>
        </w:rPr>
        <w:br/>
        <w:t>Kompakts un efektīvs: Vögele SUPER 1300-3i kompaktās klases ieklājējs ar maksimālo ieklāšanas ātrumu 385 tonnas stundā var ieklāt segumu platumā līdz 16 pēdām un 5 collām.</w:t>
      </w:r>
    </w:p>
    <w:p w14:paraId="0B515308" w14:textId="42D92C29" w:rsidR="00FE6CBC" w:rsidRPr="00BE0BCD" w:rsidRDefault="00FE6CBC" w:rsidP="00FE6CBC">
      <w:pPr>
        <w:pStyle w:val="BUbold"/>
      </w:pPr>
      <w:r w:rsidRPr="00BE0BCD">
        <w:rPr>
          <w:noProof/>
        </w:rPr>
        <w:drawing>
          <wp:inline distT="0" distB="0" distL="0" distR="0" wp14:anchorId="41F41820" wp14:editId="6731480D">
            <wp:extent cx="2079583" cy="1385998"/>
            <wp:effectExtent l="0" t="0" r="0" b="508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10"/>
                    <a:stretch>
                      <a:fillRect/>
                    </a:stretch>
                  </pic:blipFill>
                  <pic:spPr bwMode="auto">
                    <a:xfrm>
                      <a:off x="0" y="0"/>
                      <a:ext cx="2079583" cy="1385998"/>
                    </a:xfrm>
                    <a:prstGeom prst="rect">
                      <a:avLst/>
                    </a:prstGeom>
                    <a:noFill/>
                    <a:ln>
                      <a:noFill/>
                    </a:ln>
                  </pic:spPr>
                </pic:pic>
              </a:graphicData>
            </a:graphic>
          </wp:inline>
        </w:drawing>
      </w:r>
    </w:p>
    <w:p w14:paraId="49EB1ADE" w14:textId="408A4431" w:rsidR="00FE6CBC" w:rsidRPr="00BE0BCD" w:rsidRDefault="00FE6CBC" w:rsidP="00FE6CBC">
      <w:pPr>
        <w:pStyle w:val="BUbold"/>
      </w:pPr>
      <w:r w:rsidRPr="00BE0BCD">
        <w:t>V_PR_SUPER_1703-3i_VF500.jpg</w:t>
      </w:r>
    </w:p>
    <w:p w14:paraId="699C8744" w14:textId="63408CBA" w:rsidR="00FE6CBC" w:rsidRPr="00BE0BCD" w:rsidRDefault="00FE6CBC" w:rsidP="00FE6CBC">
      <w:pPr>
        <w:pStyle w:val="BUnormal"/>
      </w:pPr>
      <w:r w:rsidRPr="00BE0BCD">
        <w:t>Ideāla kombinācija no viena avota: Vögele SUPER 1703-3i ar priekšā montējamu i</w:t>
      </w:r>
      <w:r w:rsidR="005112B4" w:rsidRPr="00BE0BCD">
        <w:t>eklāšanas šablonu</w:t>
      </w:r>
      <w:r w:rsidRPr="00BE0BCD">
        <w:t xml:space="preserve">  VF 500, kas ražots Vācijas galvenajā rūpnīcā.</w:t>
      </w:r>
    </w:p>
    <w:p w14:paraId="41394ABD" w14:textId="310037F6" w:rsidR="00F76B0E" w:rsidRPr="00BE0BCD" w:rsidRDefault="00F76B0E" w:rsidP="00E62677">
      <w:pPr>
        <w:pStyle w:val="BUbold"/>
      </w:pPr>
      <w:r w:rsidRPr="00BE0BCD">
        <w:rPr>
          <w:noProof/>
        </w:rPr>
        <w:drawing>
          <wp:inline distT="0" distB="0" distL="0" distR="0" wp14:anchorId="34739DE2" wp14:editId="041D42DA">
            <wp:extent cx="2079109" cy="1385681"/>
            <wp:effectExtent l="0" t="0" r="0" b="508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pic:cNvPicPr/>
                  </pic:nvPicPr>
                  <pic:blipFill>
                    <a:blip r:embed="rId11"/>
                    <a:stretch>
                      <a:fillRect/>
                    </a:stretch>
                  </pic:blipFill>
                  <pic:spPr>
                    <a:xfrm>
                      <a:off x="0" y="0"/>
                      <a:ext cx="2079109" cy="1385681"/>
                    </a:xfrm>
                    <a:prstGeom prst="rect">
                      <a:avLst/>
                    </a:prstGeom>
                  </pic:spPr>
                </pic:pic>
              </a:graphicData>
            </a:graphic>
          </wp:inline>
        </w:drawing>
      </w:r>
    </w:p>
    <w:p w14:paraId="450FEC4F" w14:textId="208C046D" w:rsidR="00062E08" w:rsidRPr="00BE0BCD" w:rsidRDefault="00A10373" w:rsidP="00062E08">
      <w:pPr>
        <w:pStyle w:val="BUbold"/>
      </w:pPr>
      <w:r w:rsidRPr="00BE0BCD">
        <w:t>V_PR_SUPER_2000-3i.jpg</w:t>
      </w:r>
    </w:p>
    <w:p w14:paraId="1F8A7162" w14:textId="590B3F71" w:rsidR="006C0C87" w:rsidRPr="00BE0BCD" w:rsidRDefault="00112E10" w:rsidP="00C84D75">
      <w:pPr>
        <w:pStyle w:val="BUnormal"/>
      </w:pPr>
      <w:r w:rsidRPr="00BE0BCD">
        <w:t>Izstrādāts speciāli Ziemeļamerikas tirgus prasībām: Vögele SUPER 2000-3i lielceļu klases ieklājējs.</w:t>
      </w:r>
    </w:p>
    <w:p w14:paraId="47324A88" w14:textId="77777777" w:rsidR="002611FE" w:rsidRPr="00BE0BCD" w:rsidRDefault="002611FE" w:rsidP="002611FE">
      <w:pPr>
        <w:pStyle w:val="BUnormal"/>
      </w:pPr>
    </w:p>
    <w:p w14:paraId="04824B2F" w14:textId="51CCE243" w:rsidR="00F74540" w:rsidRDefault="00E15EBE" w:rsidP="00834C78">
      <w:pPr>
        <w:pStyle w:val="Note"/>
        <w:rPr>
          <w:iCs/>
        </w:rPr>
      </w:pPr>
      <w:r w:rsidRPr="00BE0BCD">
        <w:rPr>
          <w:iCs/>
        </w:rPr>
        <w:lastRenderedPageBreak/>
        <w:t>Piezīme: Šīs fotogrāfijas ir paredzētas tikai ieskatam. Reprodukcijai publikācijās, lūdzu, izmantojiet fotogrāfijas ar 300 dpi izšķirtspēju, kuras var lejupielādēt no Wirtgen Group vietnes.</w:t>
      </w:r>
    </w:p>
    <w:p w14:paraId="3C111123" w14:textId="77777777" w:rsidR="00BE0BCD" w:rsidRPr="00BE0BCD" w:rsidRDefault="00BE0BCD" w:rsidP="00BE0BCD">
      <w:pPr>
        <w:pStyle w:val="Standardabsatz"/>
      </w:pPr>
    </w:p>
    <w:p w14:paraId="55931FB8" w14:textId="77777777" w:rsidR="00E15EBE" w:rsidRPr="00BE0BCD" w:rsidRDefault="00E15EBE" w:rsidP="00E15EBE">
      <w:pPr>
        <w:pStyle w:val="Absatzberschrift"/>
      </w:pPr>
      <w:r w:rsidRPr="00BE0BCD">
        <w:t>Papildu informācijas iegūšanai, lūdzu, sazinieties ar:</w:t>
      </w:r>
    </w:p>
    <w:p w14:paraId="0834BAC7" w14:textId="77777777" w:rsidR="00E15EBE" w:rsidRPr="00BE0BCD" w:rsidRDefault="00E15EBE" w:rsidP="00E15EBE">
      <w:pPr>
        <w:pStyle w:val="Absatzberschrift"/>
      </w:pPr>
    </w:p>
    <w:p w14:paraId="69EE0B1B" w14:textId="77777777" w:rsidR="00E15EBE" w:rsidRPr="00BE0BCD" w:rsidRDefault="00E15EBE" w:rsidP="00E15EBE">
      <w:pPr>
        <w:pStyle w:val="Absatzberschrift"/>
        <w:rPr>
          <w:b w:val="0"/>
          <w:bCs/>
          <w:szCs w:val="22"/>
        </w:rPr>
      </w:pPr>
      <w:r w:rsidRPr="00BE0BCD">
        <w:rPr>
          <w:b w:val="0"/>
        </w:rPr>
        <w:t>WIRTGEN GROUP</w:t>
      </w:r>
    </w:p>
    <w:p w14:paraId="6C2CE818" w14:textId="77777777" w:rsidR="00E15EBE" w:rsidRPr="00BE0BCD" w:rsidRDefault="00E15EBE" w:rsidP="00E15EBE">
      <w:pPr>
        <w:pStyle w:val="Fuzeile1"/>
        <w:rPr>
          <w:iCs w:val="0"/>
        </w:rPr>
      </w:pPr>
      <w:r w:rsidRPr="00BE0BCD">
        <w:rPr>
          <w:iCs w:val="0"/>
        </w:rPr>
        <w:t>Sabiedrisko attiecību departaments</w:t>
      </w:r>
    </w:p>
    <w:p w14:paraId="11D0C008" w14:textId="77777777" w:rsidR="00E15EBE" w:rsidRPr="00BE0BCD" w:rsidRDefault="00E15EBE" w:rsidP="00E15EBE">
      <w:pPr>
        <w:pStyle w:val="Fuzeile1"/>
        <w:rPr>
          <w:iCs w:val="0"/>
        </w:rPr>
      </w:pPr>
      <w:r w:rsidRPr="00BE0BCD">
        <w:rPr>
          <w:iCs w:val="0"/>
        </w:rPr>
        <w:t>Reinhard-Wirtgen-Straße 2</w:t>
      </w:r>
    </w:p>
    <w:p w14:paraId="1063A82F" w14:textId="77777777" w:rsidR="00E15EBE" w:rsidRPr="00BE0BCD" w:rsidRDefault="00E15EBE" w:rsidP="00E15EBE">
      <w:pPr>
        <w:pStyle w:val="Fuzeile1"/>
        <w:rPr>
          <w:iCs w:val="0"/>
        </w:rPr>
      </w:pPr>
      <w:r w:rsidRPr="00BE0BCD">
        <w:rPr>
          <w:iCs w:val="0"/>
        </w:rPr>
        <w:t>53578 Vindhāgena</w:t>
      </w:r>
    </w:p>
    <w:p w14:paraId="5A37CC2B" w14:textId="77777777" w:rsidR="00E15EBE" w:rsidRPr="00BE0BCD" w:rsidRDefault="00E15EBE" w:rsidP="00E15EBE">
      <w:pPr>
        <w:pStyle w:val="Fuzeile1"/>
        <w:rPr>
          <w:iCs w:val="0"/>
        </w:rPr>
      </w:pPr>
      <w:r w:rsidRPr="00BE0BCD">
        <w:rPr>
          <w:iCs w:val="0"/>
        </w:rPr>
        <w:t>Vācija</w:t>
      </w:r>
    </w:p>
    <w:p w14:paraId="29A07732" w14:textId="77777777" w:rsidR="00E15EBE" w:rsidRPr="00BE0BCD" w:rsidRDefault="00E15EBE" w:rsidP="00E15EBE">
      <w:pPr>
        <w:pStyle w:val="Fuzeile1"/>
        <w:rPr>
          <w:iCs w:val="0"/>
        </w:rPr>
      </w:pPr>
    </w:p>
    <w:p w14:paraId="0C099062" w14:textId="77777777" w:rsidR="00E15EBE" w:rsidRPr="00BE0BCD" w:rsidRDefault="00E15EBE" w:rsidP="00E15EBE">
      <w:pPr>
        <w:pStyle w:val="Fuzeile1"/>
        <w:rPr>
          <w:rFonts w:ascii="Times New Roman" w:hAnsi="Times New Roman" w:cs="Times New Roman"/>
          <w:iCs w:val="0"/>
          <w:color w:val="FF0000"/>
        </w:rPr>
      </w:pPr>
      <w:r w:rsidRPr="00BE0BCD">
        <w:rPr>
          <w:iCs w:val="0"/>
        </w:rPr>
        <w:t xml:space="preserve">Tālrunis: +49 (0) 2645 131 – 1966 </w:t>
      </w:r>
    </w:p>
    <w:p w14:paraId="65F4C38F" w14:textId="77777777" w:rsidR="00E15EBE" w:rsidRPr="00BE0BCD" w:rsidRDefault="00E15EBE" w:rsidP="00E15EBE">
      <w:pPr>
        <w:pStyle w:val="Fuzeile1"/>
        <w:rPr>
          <w:iCs w:val="0"/>
        </w:rPr>
      </w:pPr>
      <w:r w:rsidRPr="00BE0BCD">
        <w:rPr>
          <w:iCs w:val="0"/>
        </w:rPr>
        <w:t>Fakss: +49 (0) 2645 131 – 499</w:t>
      </w:r>
    </w:p>
    <w:p w14:paraId="79FF3B7C" w14:textId="0C549577" w:rsidR="00E15EBE" w:rsidRPr="00BE0BCD" w:rsidRDefault="00E15EBE" w:rsidP="00E15EBE">
      <w:pPr>
        <w:pStyle w:val="Fuzeile1"/>
        <w:rPr>
          <w:iCs w:val="0"/>
        </w:rPr>
      </w:pPr>
      <w:r w:rsidRPr="00BE0BCD">
        <w:rPr>
          <w:iCs w:val="0"/>
        </w:rPr>
        <w:t>E-pasts: PR@wirtgen-group.com</w:t>
      </w:r>
      <w:r w:rsidRPr="00BE0BCD">
        <w:rPr>
          <w:iCs w:val="0"/>
          <w:vanish/>
        </w:rPr>
        <w:t>PR@wirtgen-group.com</w:t>
      </w:r>
    </w:p>
    <w:p w14:paraId="4F99EB86" w14:textId="77777777" w:rsidR="00E15EBE" w:rsidRPr="00BE0BCD" w:rsidRDefault="00E15EBE" w:rsidP="00E15EBE">
      <w:pPr>
        <w:pStyle w:val="Fuzeile1"/>
        <w:rPr>
          <w:iCs w:val="0"/>
          <w:vanish/>
        </w:rPr>
      </w:pPr>
    </w:p>
    <w:p w14:paraId="3D604A55" w14:textId="53BC3A5B" w:rsidR="00F048D4" w:rsidRPr="00BE0BCD" w:rsidRDefault="00E15EBE" w:rsidP="00F74540">
      <w:pPr>
        <w:pStyle w:val="Fuzeile1"/>
        <w:rPr>
          <w:iCs w:val="0"/>
        </w:rPr>
      </w:pPr>
      <w:r w:rsidRPr="00BE0BCD">
        <w:rPr>
          <w:iCs w:val="0"/>
        </w:rPr>
        <w:t>www.wirtgen-group.com</w:t>
      </w:r>
    </w:p>
    <w:sectPr w:rsidR="00F048D4" w:rsidRPr="00BE0BCD"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EA0CC5" w14:textId="77777777" w:rsidR="009174A1" w:rsidRDefault="009174A1" w:rsidP="00E55534">
      <w:r>
        <w:separator/>
      </w:r>
    </w:p>
  </w:endnote>
  <w:endnote w:type="continuationSeparator" w:id="0">
    <w:p w14:paraId="1DB2A626" w14:textId="77777777" w:rsidR="009174A1" w:rsidRDefault="009174A1"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D7CB47" w14:textId="77777777" w:rsidR="00D0338B" w:rsidRDefault="00D033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FA7D076" w:rsidR="00533132" w:rsidRPr="00723F4F" w:rsidRDefault="008E2FBF"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fldChar w:fldCharType="begin"/>
          </w:r>
          <w:r>
            <w:instrText xml:space="preserve"> PAGE \# "00"</w:instrText>
          </w:r>
          <w:r>
            <w:fldChar w:fldCharType="separate"/>
          </w:r>
          <w:r>
            <w:t>02</w:t>
          </w:r>
          <w:r>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Vindhāgena·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9996D8" w14:textId="77777777" w:rsidR="009174A1" w:rsidRDefault="009174A1" w:rsidP="00E55534">
      <w:r>
        <w:separator/>
      </w:r>
    </w:p>
  </w:footnote>
  <w:footnote w:type="continuationSeparator" w:id="0">
    <w:p w14:paraId="01623D78" w14:textId="77777777" w:rsidR="009174A1" w:rsidRDefault="009174A1"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8A72F" w14:textId="425C066F" w:rsidR="00D0338B" w:rsidRDefault="00D8661B">
    <w:pPr>
      <w:pStyle w:val="Kopfzeile"/>
    </w:pPr>
    <w:r>
      <w:rPr>
        <w:noProof/>
      </w:rPr>
      <mc:AlternateContent>
        <mc:Choice Requires="wps">
          <w:drawing>
            <wp:anchor distT="0" distB="0" distL="0" distR="0" simplePos="0" relativeHeight="251662336" behindDoc="0" locked="0" layoutInCell="1" allowOverlap="1" wp14:anchorId="5F6F9914" wp14:editId="6E393ECA">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5C1DAC7" w14:textId="38F2F031" w:rsidR="00D8661B" w:rsidRPr="00D8661B" w:rsidRDefault="00D8661B">
                          <w:pPr>
                            <w:rPr>
                              <w:rFonts w:ascii="Calibri" w:eastAsia="Calibri" w:hAnsi="Calibri" w:cs="Calibri"/>
                              <w:noProof/>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F6F9914" id="_x0000_t202" coordsize="21600,21600" o:spt="202" path="m,l,21600r21600,l21600,xe">
              <v:stroke joinstyle="miter"/>
              <v:path gradientshapeok="t" o:connecttype="rect"/>
            </v:shapetype>
            <v:shape id="Textfeld 9"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45C1DAC7" w14:textId="38F2F031" w:rsidR="00D8661B" w:rsidRPr="00D8661B" w:rsidRDefault="00D8661B">
                    <w:pPr>
                      <w:rPr>
                        <w:rFonts w:ascii="Calibri" w:eastAsia="Calibri" w:hAnsi="Calibri" w:cs="Calibri"/>
                        <w:noProof/>
                        <w:color w:val="FF0000"/>
                        <w:sz w:val="20"/>
                        <w:szCs w:val="20"/>
                      </w:rPr>
                    </w:pPr>
                    <w:r>
                      <w:rPr>
                        <w:rFonts w:ascii="Calibri" w:hAnsi="Calibri"/>
                        <w:color w:val="FF0000"/>
                        <w:sz w:val="20"/>
                      </w:rPr>
                      <w:t>Publiska</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717B7D28" w:rsidR="00533132" w:rsidRPr="00533132" w:rsidRDefault="00D8661B" w:rsidP="00533132">
    <w:pPr>
      <w:pStyle w:val="Kopfzeile"/>
    </w:pPr>
    <w:r>
      <w:rPr>
        <w:noProof/>
      </w:rPr>
      <mc:AlternateContent>
        <mc:Choice Requires="wps">
          <w:drawing>
            <wp:anchor distT="0" distB="0" distL="0" distR="0" simplePos="0" relativeHeight="251663360" behindDoc="0" locked="0" layoutInCell="1" allowOverlap="1" wp14:anchorId="297D59B9" wp14:editId="7DD17EC0">
              <wp:simplePos x="752475" y="447675"/>
              <wp:positionH relativeFrom="rightMargin">
                <wp:align>right</wp:align>
              </wp:positionH>
              <wp:positionV relativeFrom="paragraph">
                <wp:posOffset>635</wp:posOffset>
              </wp:positionV>
              <wp:extent cx="443865" cy="443865"/>
              <wp:effectExtent l="0" t="0" r="0" b="16510"/>
              <wp:wrapSquare wrapText="bothSides"/>
              <wp:docPr id="14" name="Textfeld 14"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2B571EF" w14:textId="05E08C5C" w:rsidR="00D8661B" w:rsidRPr="00D8661B" w:rsidRDefault="00D8661B">
                          <w:pPr>
                            <w:rPr>
                              <w:rFonts w:ascii="Calibri" w:eastAsia="Calibri" w:hAnsi="Calibri" w:cs="Calibri"/>
                              <w:noProof/>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97D59B9" id="_x0000_t202" coordsize="21600,21600" o:spt="202" path="m,l,21600r21600,l21600,xe">
              <v:stroke joinstyle="miter"/>
              <v:path gradientshapeok="t" o:connecttype="rect"/>
            </v:shapetype>
            <v:shape id="Textfeld 14"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02B571EF" w14:textId="05E08C5C" w:rsidR="00D8661B" w:rsidRPr="00D8661B" w:rsidRDefault="00D8661B">
                    <w:pPr>
                      <w:rPr>
                        <w:rFonts w:ascii="Calibri" w:eastAsia="Calibri" w:hAnsi="Calibri" w:cs="Calibri"/>
                        <w:noProof/>
                        <w:color w:val="FF0000"/>
                        <w:sz w:val="20"/>
                        <w:szCs w:val="20"/>
                      </w:rPr>
                    </w:pPr>
                    <w:r>
                      <w:rPr>
                        <w:rFonts w:ascii="Calibri" w:hAnsi="Calibri"/>
                        <w:color w:val="FF0000"/>
                        <w:sz w:val="20"/>
                      </w:rPr>
                      <w:t>Publiska</w:t>
                    </w:r>
                  </w:p>
                </w:txbxContent>
              </v:textbox>
              <w10:wrap type="square" anchorx="margin"/>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3D239C03" w:rsidR="00533132" w:rsidRDefault="00D8661B">
    <w:pPr>
      <w:pStyle w:val="Kopfzeile"/>
    </w:pPr>
    <w:r>
      <w:rPr>
        <w:noProof/>
      </w:rPr>
      <mc:AlternateContent>
        <mc:Choice Requires="wps">
          <w:drawing>
            <wp:anchor distT="0" distB="0" distL="0" distR="0" simplePos="0" relativeHeight="251661312" behindDoc="0" locked="0" layoutInCell="1" allowOverlap="1" wp14:anchorId="1A24F8DB" wp14:editId="24D7646A">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9EF4BDA" w14:textId="0C3DB80D" w:rsidR="00D8661B" w:rsidRPr="00D8661B" w:rsidRDefault="00D8661B">
                          <w:pPr>
                            <w:rPr>
                              <w:rFonts w:ascii="Calibri" w:eastAsia="Calibri" w:hAnsi="Calibri" w:cs="Calibri"/>
                              <w:noProof/>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A24F8DB" id="_x0000_t202" coordsize="21600,21600" o:spt="202" path="m,l,21600r21600,l21600,xe">
              <v:stroke joinstyle="miter"/>
              <v:path gradientshapeok="t" o:connecttype="rect"/>
            </v:shapetype>
            <v:shape id="Textfeld 1"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9EF4BDA" w14:textId="0C3DB80D" w:rsidR="00D8661B" w:rsidRPr="00D8661B" w:rsidRDefault="00D8661B">
                    <w:pPr>
                      <w:rPr>
                        <w:rFonts w:ascii="Calibri" w:eastAsia="Calibri" w:hAnsi="Calibri" w:cs="Calibri"/>
                        <w:noProof/>
                        <w:color w:val="FF0000"/>
                        <w:sz w:val="20"/>
                        <w:szCs w:val="20"/>
                      </w:rPr>
                    </w:pPr>
                    <w:r>
                      <w:rPr>
                        <w:rFonts w:ascii="Calibri" w:hAnsi="Calibri"/>
                        <w:color w:val="FF0000"/>
                        <w:sz w:val="20"/>
                      </w:rPr>
                      <w:t>Publiska</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 o:bullet="t">
        <v:imagedata r:id="rId1" o:title="AZ_04a"/>
      </v:shape>
    </w:pict>
  </w:numPicBullet>
  <w:numPicBullet w:numPicBulletId="1">
    <w:pict>
      <v:shape id="_x0000_i103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5B72E14"/>
    <w:multiLevelType w:val="multilevel"/>
    <w:tmpl w:val="BD04B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56869DC"/>
    <w:multiLevelType w:val="hybridMultilevel"/>
    <w:tmpl w:val="D4D0AA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937908590">
    <w:abstractNumId w:val="10"/>
  </w:num>
  <w:num w:numId="2" w16cid:durableId="365644024">
    <w:abstractNumId w:val="10"/>
  </w:num>
  <w:num w:numId="3" w16cid:durableId="1428962518">
    <w:abstractNumId w:val="10"/>
  </w:num>
  <w:num w:numId="4" w16cid:durableId="1458719092">
    <w:abstractNumId w:val="10"/>
  </w:num>
  <w:num w:numId="5" w16cid:durableId="1926451684">
    <w:abstractNumId w:val="10"/>
  </w:num>
  <w:num w:numId="6" w16cid:durableId="603340029">
    <w:abstractNumId w:val="2"/>
  </w:num>
  <w:num w:numId="7" w16cid:durableId="1659839497">
    <w:abstractNumId w:val="2"/>
  </w:num>
  <w:num w:numId="8" w16cid:durableId="1457135753">
    <w:abstractNumId w:val="2"/>
  </w:num>
  <w:num w:numId="9" w16cid:durableId="917978909">
    <w:abstractNumId w:val="2"/>
  </w:num>
  <w:num w:numId="10" w16cid:durableId="158812737">
    <w:abstractNumId w:val="2"/>
  </w:num>
  <w:num w:numId="11" w16cid:durableId="1600749274">
    <w:abstractNumId w:val="6"/>
  </w:num>
  <w:num w:numId="12" w16cid:durableId="1872330089">
    <w:abstractNumId w:val="6"/>
  </w:num>
  <w:num w:numId="13" w16cid:durableId="987516678">
    <w:abstractNumId w:val="4"/>
  </w:num>
  <w:num w:numId="14" w16cid:durableId="520357801">
    <w:abstractNumId w:val="4"/>
  </w:num>
  <w:num w:numId="15" w16cid:durableId="501237390">
    <w:abstractNumId w:val="4"/>
  </w:num>
  <w:num w:numId="16" w16cid:durableId="1792674132">
    <w:abstractNumId w:val="4"/>
  </w:num>
  <w:num w:numId="17" w16cid:durableId="45417795">
    <w:abstractNumId w:val="4"/>
  </w:num>
  <w:num w:numId="18" w16cid:durableId="992871765">
    <w:abstractNumId w:val="1"/>
  </w:num>
  <w:num w:numId="19" w16cid:durableId="867840829">
    <w:abstractNumId w:val="3"/>
  </w:num>
  <w:num w:numId="20" w16cid:durableId="1222257164">
    <w:abstractNumId w:val="8"/>
  </w:num>
  <w:num w:numId="21" w16cid:durableId="182439522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968438558">
    <w:abstractNumId w:val="0"/>
  </w:num>
  <w:num w:numId="23" w16cid:durableId="9085866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401022457">
    <w:abstractNumId w:val="7"/>
  </w:num>
  <w:num w:numId="25" w16cid:durableId="7112937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784809656">
    <w:abstractNumId w:val="5"/>
  </w:num>
  <w:num w:numId="27" w16cid:durableId="118956419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079CD"/>
    <w:rsid w:val="00010DA4"/>
    <w:rsid w:val="000148B3"/>
    <w:rsid w:val="00020B11"/>
    <w:rsid w:val="0002215C"/>
    <w:rsid w:val="00042106"/>
    <w:rsid w:val="000432A1"/>
    <w:rsid w:val="0005285B"/>
    <w:rsid w:val="00055529"/>
    <w:rsid w:val="00060671"/>
    <w:rsid w:val="00062C3A"/>
    <w:rsid w:val="00062E08"/>
    <w:rsid w:val="00066D09"/>
    <w:rsid w:val="0007004C"/>
    <w:rsid w:val="0008066B"/>
    <w:rsid w:val="0008483D"/>
    <w:rsid w:val="00087264"/>
    <w:rsid w:val="0009665C"/>
    <w:rsid w:val="000A0479"/>
    <w:rsid w:val="000A36D9"/>
    <w:rsid w:val="000A4C7D"/>
    <w:rsid w:val="000B582B"/>
    <w:rsid w:val="000B7076"/>
    <w:rsid w:val="000C03B5"/>
    <w:rsid w:val="000C14B0"/>
    <w:rsid w:val="000C3C35"/>
    <w:rsid w:val="000C7661"/>
    <w:rsid w:val="000D15C3"/>
    <w:rsid w:val="000E24F8"/>
    <w:rsid w:val="000E4A54"/>
    <w:rsid w:val="000E5738"/>
    <w:rsid w:val="000F75C7"/>
    <w:rsid w:val="00103205"/>
    <w:rsid w:val="00112E10"/>
    <w:rsid w:val="0011795C"/>
    <w:rsid w:val="0012026F"/>
    <w:rsid w:val="00130601"/>
    <w:rsid w:val="00132055"/>
    <w:rsid w:val="00132F41"/>
    <w:rsid w:val="00146C3D"/>
    <w:rsid w:val="00150416"/>
    <w:rsid w:val="00150A54"/>
    <w:rsid w:val="00153B47"/>
    <w:rsid w:val="001613A6"/>
    <w:rsid w:val="001614F0"/>
    <w:rsid w:val="001616F4"/>
    <w:rsid w:val="00161E86"/>
    <w:rsid w:val="0018021A"/>
    <w:rsid w:val="001821B5"/>
    <w:rsid w:val="00182FA1"/>
    <w:rsid w:val="00184C9A"/>
    <w:rsid w:val="00187E43"/>
    <w:rsid w:val="00194FB1"/>
    <w:rsid w:val="001B16BB"/>
    <w:rsid w:val="001B2B7D"/>
    <w:rsid w:val="001B34EE"/>
    <w:rsid w:val="001C1A3E"/>
    <w:rsid w:val="001C396B"/>
    <w:rsid w:val="001E13DF"/>
    <w:rsid w:val="001F49F3"/>
    <w:rsid w:val="001F6D2E"/>
    <w:rsid w:val="00200355"/>
    <w:rsid w:val="00207B69"/>
    <w:rsid w:val="0021351D"/>
    <w:rsid w:val="002139EC"/>
    <w:rsid w:val="00230ACA"/>
    <w:rsid w:val="00232C62"/>
    <w:rsid w:val="002406CE"/>
    <w:rsid w:val="00245D01"/>
    <w:rsid w:val="00250F07"/>
    <w:rsid w:val="002523DF"/>
    <w:rsid w:val="00252AE8"/>
    <w:rsid w:val="002533EF"/>
    <w:rsid w:val="00253A2E"/>
    <w:rsid w:val="00254821"/>
    <w:rsid w:val="002603EC"/>
    <w:rsid w:val="002611FE"/>
    <w:rsid w:val="00282AFC"/>
    <w:rsid w:val="00286C15"/>
    <w:rsid w:val="00287310"/>
    <w:rsid w:val="00295585"/>
    <w:rsid w:val="0029634D"/>
    <w:rsid w:val="002C1708"/>
    <w:rsid w:val="002C7542"/>
    <w:rsid w:val="002D065C"/>
    <w:rsid w:val="002D0780"/>
    <w:rsid w:val="002D17D7"/>
    <w:rsid w:val="002D2EE5"/>
    <w:rsid w:val="002D4C15"/>
    <w:rsid w:val="002D63E6"/>
    <w:rsid w:val="002E765F"/>
    <w:rsid w:val="002E7E4E"/>
    <w:rsid w:val="002F0DA6"/>
    <w:rsid w:val="002F108B"/>
    <w:rsid w:val="002F3F6D"/>
    <w:rsid w:val="002F5818"/>
    <w:rsid w:val="002F70FD"/>
    <w:rsid w:val="0030012E"/>
    <w:rsid w:val="00301BBC"/>
    <w:rsid w:val="0030316D"/>
    <w:rsid w:val="003053E4"/>
    <w:rsid w:val="0031611F"/>
    <w:rsid w:val="003226AF"/>
    <w:rsid w:val="0032774C"/>
    <w:rsid w:val="003301C5"/>
    <w:rsid w:val="00332D28"/>
    <w:rsid w:val="00334DF9"/>
    <w:rsid w:val="00341559"/>
    <w:rsid w:val="0034191A"/>
    <w:rsid w:val="00343CC7"/>
    <w:rsid w:val="00345C69"/>
    <w:rsid w:val="003465EE"/>
    <w:rsid w:val="0036561D"/>
    <w:rsid w:val="003665BE"/>
    <w:rsid w:val="00373266"/>
    <w:rsid w:val="00384A08"/>
    <w:rsid w:val="00387E6F"/>
    <w:rsid w:val="003967E5"/>
    <w:rsid w:val="003A06C4"/>
    <w:rsid w:val="003A753A"/>
    <w:rsid w:val="003B3803"/>
    <w:rsid w:val="003B780C"/>
    <w:rsid w:val="003C1946"/>
    <w:rsid w:val="003C1CE5"/>
    <w:rsid w:val="003C2A71"/>
    <w:rsid w:val="003D39C2"/>
    <w:rsid w:val="003E16A8"/>
    <w:rsid w:val="003E1CB6"/>
    <w:rsid w:val="003E3849"/>
    <w:rsid w:val="003E3CF6"/>
    <w:rsid w:val="003E759F"/>
    <w:rsid w:val="003E7853"/>
    <w:rsid w:val="003F3284"/>
    <w:rsid w:val="003F57AB"/>
    <w:rsid w:val="00400FD9"/>
    <w:rsid w:val="004016F7"/>
    <w:rsid w:val="00403373"/>
    <w:rsid w:val="00406C81"/>
    <w:rsid w:val="00412545"/>
    <w:rsid w:val="0041475A"/>
    <w:rsid w:val="00417237"/>
    <w:rsid w:val="00421DCA"/>
    <w:rsid w:val="00430BB0"/>
    <w:rsid w:val="00457947"/>
    <w:rsid w:val="004616A9"/>
    <w:rsid w:val="00463C9A"/>
    <w:rsid w:val="0046460D"/>
    <w:rsid w:val="00467F3C"/>
    <w:rsid w:val="00471788"/>
    <w:rsid w:val="0047498D"/>
    <w:rsid w:val="00476100"/>
    <w:rsid w:val="004771C9"/>
    <w:rsid w:val="00481754"/>
    <w:rsid w:val="00487BFC"/>
    <w:rsid w:val="00492361"/>
    <w:rsid w:val="004A2005"/>
    <w:rsid w:val="004A2102"/>
    <w:rsid w:val="004A463B"/>
    <w:rsid w:val="004C1967"/>
    <w:rsid w:val="004C48A2"/>
    <w:rsid w:val="004D23D0"/>
    <w:rsid w:val="004D2BE0"/>
    <w:rsid w:val="004D565E"/>
    <w:rsid w:val="004E6EF5"/>
    <w:rsid w:val="004F55C6"/>
    <w:rsid w:val="004F6299"/>
    <w:rsid w:val="00506409"/>
    <w:rsid w:val="005112B4"/>
    <w:rsid w:val="00521530"/>
    <w:rsid w:val="00525CD2"/>
    <w:rsid w:val="00530E32"/>
    <w:rsid w:val="00533132"/>
    <w:rsid w:val="00537210"/>
    <w:rsid w:val="00564930"/>
    <w:rsid w:val="005649F4"/>
    <w:rsid w:val="005710C8"/>
    <w:rsid w:val="005711A3"/>
    <w:rsid w:val="00571A5C"/>
    <w:rsid w:val="00573B2B"/>
    <w:rsid w:val="0057534A"/>
    <w:rsid w:val="005776E9"/>
    <w:rsid w:val="00587AD9"/>
    <w:rsid w:val="005909A8"/>
    <w:rsid w:val="00591001"/>
    <w:rsid w:val="0059712D"/>
    <w:rsid w:val="005A3262"/>
    <w:rsid w:val="005A342A"/>
    <w:rsid w:val="005A4F04"/>
    <w:rsid w:val="005B07FE"/>
    <w:rsid w:val="005B5793"/>
    <w:rsid w:val="005C532F"/>
    <w:rsid w:val="005C6B30"/>
    <w:rsid w:val="005C71EC"/>
    <w:rsid w:val="005D28E3"/>
    <w:rsid w:val="005E764C"/>
    <w:rsid w:val="005E7E55"/>
    <w:rsid w:val="005E7F7D"/>
    <w:rsid w:val="005F321D"/>
    <w:rsid w:val="006063D4"/>
    <w:rsid w:val="00612527"/>
    <w:rsid w:val="006200F9"/>
    <w:rsid w:val="00621392"/>
    <w:rsid w:val="00623B37"/>
    <w:rsid w:val="006330A2"/>
    <w:rsid w:val="00642EB6"/>
    <w:rsid w:val="006433E2"/>
    <w:rsid w:val="00644A4B"/>
    <w:rsid w:val="00644C1C"/>
    <w:rsid w:val="00647CB2"/>
    <w:rsid w:val="00651E5D"/>
    <w:rsid w:val="00667E42"/>
    <w:rsid w:val="00674991"/>
    <w:rsid w:val="00677F11"/>
    <w:rsid w:val="006809C1"/>
    <w:rsid w:val="00682B1A"/>
    <w:rsid w:val="00684B6D"/>
    <w:rsid w:val="00690D7C"/>
    <w:rsid w:val="00690DFE"/>
    <w:rsid w:val="00696058"/>
    <w:rsid w:val="00697015"/>
    <w:rsid w:val="006A3255"/>
    <w:rsid w:val="006B2CF7"/>
    <w:rsid w:val="006B3EEC"/>
    <w:rsid w:val="006C0C87"/>
    <w:rsid w:val="006D278B"/>
    <w:rsid w:val="006D61D8"/>
    <w:rsid w:val="006D6CC6"/>
    <w:rsid w:val="006D7EAC"/>
    <w:rsid w:val="006E0104"/>
    <w:rsid w:val="006F086A"/>
    <w:rsid w:val="006F0E8E"/>
    <w:rsid w:val="006F3F08"/>
    <w:rsid w:val="006F7602"/>
    <w:rsid w:val="00722A17"/>
    <w:rsid w:val="00723F4F"/>
    <w:rsid w:val="00730D99"/>
    <w:rsid w:val="00737336"/>
    <w:rsid w:val="00754B80"/>
    <w:rsid w:val="00755AE0"/>
    <w:rsid w:val="0075761B"/>
    <w:rsid w:val="00757B83"/>
    <w:rsid w:val="007627BA"/>
    <w:rsid w:val="00764DFE"/>
    <w:rsid w:val="007719F3"/>
    <w:rsid w:val="00774358"/>
    <w:rsid w:val="00774D9D"/>
    <w:rsid w:val="00791A69"/>
    <w:rsid w:val="00792FBB"/>
    <w:rsid w:val="0079462A"/>
    <w:rsid w:val="00794830"/>
    <w:rsid w:val="0079622C"/>
    <w:rsid w:val="00797CAA"/>
    <w:rsid w:val="007A0163"/>
    <w:rsid w:val="007A08F0"/>
    <w:rsid w:val="007A2B6F"/>
    <w:rsid w:val="007A6BD2"/>
    <w:rsid w:val="007A71D9"/>
    <w:rsid w:val="007B0E8A"/>
    <w:rsid w:val="007C048D"/>
    <w:rsid w:val="007C2658"/>
    <w:rsid w:val="007D59A2"/>
    <w:rsid w:val="007E1E47"/>
    <w:rsid w:val="007E20D0"/>
    <w:rsid w:val="007E3DAB"/>
    <w:rsid w:val="007F52A4"/>
    <w:rsid w:val="008010EC"/>
    <w:rsid w:val="008053B3"/>
    <w:rsid w:val="008079A8"/>
    <w:rsid w:val="0081092A"/>
    <w:rsid w:val="008144A4"/>
    <w:rsid w:val="00820315"/>
    <w:rsid w:val="00823073"/>
    <w:rsid w:val="0082316D"/>
    <w:rsid w:val="0082413D"/>
    <w:rsid w:val="008322E5"/>
    <w:rsid w:val="00832921"/>
    <w:rsid w:val="00834472"/>
    <w:rsid w:val="00834C78"/>
    <w:rsid w:val="00834F78"/>
    <w:rsid w:val="00835E72"/>
    <w:rsid w:val="00836A5D"/>
    <w:rsid w:val="008427F2"/>
    <w:rsid w:val="00843B45"/>
    <w:rsid w:val="0084571C"/>
    <w:rsid w:val="008479FF"/>
    <w:rsid w:val="00850834"/>
    <w:rsid w:val="0085367C"/>
    <w:rsid w:val="00863129"/>
    <w:rsid w:val="008660BB"/>
    <w:rsid w:val="00866830"/>
    <w:rsid w:val="00870ACE"/>
    <w:rsid w:val="0087110E"/>
    <w:rsid w:val="00873125"/>
    <w:rsid w:val="008755E5"/>
    <w:rsid w:val="00880995"/>
    <w:rsid w:val="00881E44"/>
    <w:rsid w:val="00884654"/>
    <w:rsid w:val="00892F6F"/>
    <w:rsid w:val="0089380C"/>
    <w:rsid w:val="00896F7E"/>
    <w:rsid w:val="008B4CAA"/>
    <w:rsid w:val="008C2A29"/>
    <w:rsid w:val="008C2DB2"/>
    <w:rsid w:val="008C43D3"/>
    <w:rsid w:val="008C70FD"/>
    <w:rsid w:val="008D09E0"/>
    <w:rsid w:val="008D24B1"/>
    <w:rsid w:val="008D2B87"/>
    <w:rsid w:val="008D770E"/>
    <w:rsid w:val="008E2FBF"/>
    <w:rsid w:val="008E6F58"/>
    <w:rsid w:val="009005F8"/>
    <w:rsid w:val="009008AE"/>
    <w:rsid w:val="0090337E"/>
    <w:rsid w:val="009049D8"/>
    <w:rsid w:val="00910609"/>
    <w:rsid w:val="00915841"/>
    <w:rsid w:val="009174A1"/>
    <w:rsid w:val="0093176B"/>
    <w:rsid w:val="009328FA"/>
    <w:rsid w:val="00936A78"/>
    <w:rsid w:val="009375E1"/>
    <w:rsid w:val="0094033A"/>
    <w:rsid w:val="009405D6"/>
    <w:rsid w:val="009454FC"/>
    <w:rsid w:val="009456FF"/>
    <w:rsid w:val="00952853"/>
    <w:rsid w:val="00957FBB"/>
    <w:rsid w:val="00960278"/>
    <w:rsid w:val="009646E4"/>
    <w:rsid w:val="0096483F"/>
    <w:rsid w:val="009659EB"/>
    <w:rsid w:val="009758B1"/>
    <w:rsid w:val="00977EC3"/>
    <w:rsid w:val="0098631D"/>
    <w:rsid w:val="009A3FCB"/>
    <w:rsid w:val="009B17A9"/>
    <w:rsid w:val="009B211F"/>
    <w:rsid w:val="009B7C05"/>
    <w:rsid w:val="009C2378"/>
    <w:rsid w:val="009C5A77"/>
    <w:rsid w:val="009C5D99"/>
    <w:rsid w:val="009C5F54"/>
    <w:rsid w:val="009D016F"/>
    <w:rsid w:val="009D2BDA"/>
    <w:rsid w:val="009D5137"/>
    <w:rsid w:val="009D51E4"/>
    <w:rsid w:val="009E12FD"/>
    <w:rsid w:val="009E23A4"/>
    <w:rsid w:val="009E251D"/>
    <w:rsid w:val="009F10A8"/>
    <w:rsid w:val="009F715C"/>
    <w:rsid w:val="00A00D36"/>
    <w:rsid w:val="00A02F49"/>
    <w:rsid w:val="00A10373"/>
    <w:rsid w:val="00A12FEE"/>
    <w:rsid w:val="00A171F4"/>
    <w:rsid w:val="00A1772D"/>
    <w:rsid w:val="00A177B2"/>
    <w:rsid w:val="00A24EFC"/>
    <w:rsid w:val="00A255BE"/>
    <w:rsid w:val="00A25776"/>
    <w:rsid w:val="00A26109"/>
    <w:rsid w:val="00A27829"/>
    <w:rsid w:val="00A362E4"/>
    <w:rsid w:val="00A408C8"/>
    <w:rsid w:val="00A46F1E"/>
    <w:rsid w:val="00A551A0"/>
    <w:rsid w:val="00A62E00"/>
    <w:rsid w:val="00A66B3F"/>
    <w:rsid w:val="00A76D3D"/>
    <w:rsid w:val="00A82395"/>
    <w:rsid w:val="00A9295C"/>
    <w:rsid w:val="00A977CE"/>
    <w:rsid w:val="00AA0DF7"/>
    <w:rsid w:val="00AB21B1"/>
    <w:rsid w:val="00AB3144"/>
    <w:rsid w:val="00AB32E7"/>
    <w:rsid w:val="00AB52F9"/>
    <w:rsid w:val="00AC1CE4"/>
    <w:rsid w:val="00AD131F"/>
    <w:rsid w:val="00AD18CD"/>
    <w:rsid w:val="00AD32D5"/>
    <w:rsid w:val="00AD45D5"/>
    <w:rsid w:val="00AD70E4"/>
    <w:rsid w:val="00AE046C"/>
    <w:rsid w:val="00AE7500"/>
    <w:rsid w:val="00AF1D86"/>
    <w:rsid w:val="00AF3B3A"/>
    <w:rsid w:val="00AF4E8E"/>
    <w:rsid w:val="00AF6569"/>
    <w:rsid w:val="00B000AF"/>
    <w:rsid w:val="00B04F7F"/>
    <w:rsid w:val="00B05A31"/>
    <w:rsid w:val="00B06265"/>
    <w:rsid w:val="00B07B1B"/>
    <w:rsid w:val="00B12518"/>
    <w:rsid w:val="00B13248"/>
    <w:rsid w:val="00B14455"/>
    <w:rsid w:val="00B2736F"/>
    <w:rsid w:val="00B3188B"/>
    <w:rsid w:val="00B341F8"/>
    <w:rsid w:val="00B5232A"/>
    <w:rsid w:val="00B60ED1"/>
    <w:rsid w:val="00B62CF5"/>
    <w:rsid w:val="00B721C9"/>
    <w:rsid w:val="00B82D4B"/>
    <w:rsid w:val="00B85705"/>
    <w:rsid w:val="00B874DC"/>
    <w:rsid w:val="00B90F78"/>
    <w:rsid w:val="00BA78DD"/>
    <w:rsid w:val="00BB1327"/>
    <w:rsid w:val="00BB5F48"/>
    <w:rsid w:val="00BC0874"/>
    <w:rsid w:val="00BD0034"/>
    <w:rsid w:val="00BD1058"/>
    <w:rsid w:val="00BD25D1"/>
    <w:rsid w:val="00BD5391"/>
    <w:rsid w:val="00BD764C"/>
    <w:rsid w:val="00BE0BCD"/>
    <w:rsid w:val="00BE2D0C"/>
    <w:rsid w:val="00BF56B2"/>
    <w:rsid w:val="00C055AB"/>
    <w:rsid w:val="00C10086"/>
    <w:rsid w:val="00C11F95"/>
    <w:rsid w:val="00C136DF"/>
    <w:rsid w:val="00C17501"/>
    <w:rsid w:val="00C2199F"/>
    <w:rsid w:val="00C33179"/>
    <w:rsid w:val="00C33359"/>
    <w:rsid w:val="00C40627"/>
    <w:rsid w:val="00C43EAF"/>
    <w:rsid w:val="00C457C3"/>
    <w:rsid w:val="00C45AE5"/>
    <w:rsid w:val="00C45E77"/>
    <w:rsid w:val="00C464B2"/>
    <w:rsid w:val="00C644CA"/>
    <w:rsid w:val="00C658FC"/>
    <w:rsid w:val="00C73005"/>
    <w:rsid w:val="00C75ED8"/>
    <w:rsid w:val="00C82FA1"/>
    <w:rsid w:val="00C84D75"/>
    <w:rsid w:val="00C85E18"/>
    <w:rsid w:val="00C96E9F"/>
    <w:rsid w:val="00CA3A1A"/>
    <w:rsid w:val="00CA4A09"/>
    <w:rsid w:val="00CB0A59"/>
    <w:rsid w:val="00CB71DD"/>
    <w:rsid w:val="00CC5A63"/>
    <w:rsid w:val="00CC787C"/>
    <w:rsid w:val="00CE3713"/>
    <w:rsid w:val="00CF13F6"/>
    <w:rsid w:val="00CF36C9"/>
    <w:rsid w:val="00D00EC4"/>
    <w:rsid w:val="00D0338B"/>
    <w:rsid w:val="00D166AC"/>
    <w:rsid w:val="00D36BA2"/>
    <w:rsid w:val="00D3716A"/>
    <w:rsid w:val="00D37CF4"/>
    <w:rsid w:val="00D40802"/>
    <w:rsid w:val="00D4487C"/>
    <w:rsid w:val="00D63D33"/>
    <w:rsid w:val="00D65D1E"/>
    <w:rsid w:val="00D73352"/>
    <w:rsid w:val="00D777DE"/>
    <w:rsid w:val="00D835F1"/>
    <w:rsid w:val="00D8661B"/>
    <w:rsid w:val="00D935C3"/>
    <w:rsid w:val="00D948DF"/>
    <w:rsid w:val="00DA0266"/>
    <w:rsid w:val="00DA477E"/>
    <w:rsid w:val="00DA5B1B"/>
    <w:rsid w:val="00DB094D"/>
    <w:rsid w:val="00DB4BB0"/>
    <w:rsid w:val="00DD1D6E"/>
    <w:rsid w:val="00DE461D"/>
    <w:rsid w:val="00E04039"/>
    <w:rsid w:val="00E14608"/>
    <w:rsid w:val="00E15EBE"/>
    <w:rsid w:val="00E21E67"/>
    <w:rsid w:val="00E227E8"/>
    <w:rsid w:val="00E30EBF"/>
    <w:rsid w:val="00E31587"/>
    <w:rsid w:val="00E316C0"/>
    <w:rsid w:val="00E31E03"/>
    <w:rsid w:val="00E451CD"/>
    <w:rsid w:val="00E51170"/>
    <w:rsid w:val="00E52D70"/>
    <w:rsid w:val="00E55534"/>
    <w:rsid w:val="00E55F2D"/>
    <w:rsid w:val="00E61DD8"/>
    <w:rsid w:val="00E623BC"/>
    <w:rsid w:val="00E62677"/>
    <w:rsid w:val="00E7116D"/>
    <w:rsid w:val="00E72429"/>
    <w:rsid w:val="00E730D3"/>
    <w:rsid w:val="00E859E6"/>
    <w:rsid w:val="00E914D1"/>
    <w:rsid w:val="00E95B1E"/>
    <w:rsid w:val="00E960D8"/>
    <w:rsid w:val="00EB5FCA"/>
    <w:rsid w:val="00EB616D"/>
    <w:rsid w:val="00ED0ECC"/>
    <w:rsid w:val="00ED3629"/>
    <w:rsid w:val="00EE57B7"/>
    <w:rsid w:val="00EE6E41"/>
    <w:rsid w:val="00F048D4"/>
    <w:rsid w:val="00F16059"/>
    <w:rsid w:val="00F20920"/>
    <w:rsid w:val="00F20C53"/>
    <w:rsid w:val="00F23212"/>
    <w:rsid w:val="00F268B9"/>
    <w:rsid w:val="00F32638"/>
    <w:rsid w:val="00F33B16"/>
    <w:rsid w:val="00F353EA"/>
    <w:rsid w:val="00F36C27"/>
    <w:rsid w:val="00F41A44"/>
    <w:rsid w:val="00F43CDF"/>
    <w:rsid w:val="00F56318"/>
    <w:rsid w:val="00F61133"/>
    <w:rsid w:val="00F63DF0"/>
    <w:rsid w:val="00F647BC"/>
    <w:rsid w:val="00F67C95"/>
    <w:rsid w:val="00F71051"/>
    <w:rsid w:val="00F7365C"/>
    <w:rsid w:val="00F74540"/>
    <w:rsid w:val="00F75B79"/>
    <w:rsid w:val="00F76B0E"/>
    <w:rsid w:val="00F82525"/>
    <w:rsid w:val="00F91AC4"/>
    <w:rsid w:val="00F96682"/>
    <w:rsid w:val="00F97FEA"/>
    <w:rsid w:val="00FB06BD"/>
    <w:rsid w:val="00FB60E1"/>
    <w:rsid w:val="00FC5EE0"/>
    <w:rsid w:val="00FD051A"/>
    <w:rsid w:val="00FD2FF9"/>
    <w:rsid w:val="00FD3768"/>
    <w:rsid w:val="00FD51E9"/>
    <w:rsid w:val="00FD5757"/>
    <w:rsid w:val="00FD5A83"/>
    <w:rsid w:val="00FD7F37"/>
    <w:rsid w:val="00FE510D"/>
    <w:rsid w:val="00FE662B"/>
    <w:rsid w:val="00FE6CBC"/>
    <w:rsid w:val="00FF0B09"/>
    <w:rsid w:val="00FF487E"/>
    <w:rsid w:val="00FF4BE3"/>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lv-LV"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small">
    <w:name w:val="small"/>
    <w:basedOn w:val="Standard"/>
    <w:rsid w:val="00B05A31"/>
    <w:pPr>
      <w:spacing w:before="100" w:beforeAutospacing="1" w:after="100" w:afterAutospacing="1"/>
    </w:pPr>
    <w:rPr>
      <w:rFonts w:ascii="Times New Roman" w:eastAsia="Times New Roman" w:hAnsi="Times New Roman"/>
      <w:sz w:val="24"/>
      <w:szCs w:val="24"/>
      <w:lang w:eastAsia="de-DE"/>
    </w:rPr>
  </w:style>
  <w:style w:type="paragraph" w:customStyle="1" w:styleId="listitem">
    <w:name w:val="list__item"/>
    <w:basedOn w:val="Standard"/>
    <w:rsid w:val="00FD2FF9"/>
    <w:pPr>
      <w:spacing w:before="100" w:beforeAutospacing="1" w:after="100" w:afterAutospacing="1"/>
    </w:pPr>
    <w:rPr>
      <w:rFonts w:ascii="Times New Roman" w:eastAsia="Times New Roman" w:hAnsi="Times New Roman"/>
      <w:sz w:val="24"/>
      <w:szCs w:val="24"/>
      <w:lang w:eastAsia="de-DE"/>
    </w:rPr>
  </w:style>
  <w:style w:type="character" w:customStyle="1" w:styleId="product-tilecolumn--righttext">
    <w:name w:val="product-tile__column--right__text"/>
    <w:basedOn w:val="Absatz-Standardschriftart"/>
    <w:rsid w:val="00CE3713"/>
  </w:style>
  <w:style w:type="paragraph" w:styleId="berarbeitung">
    <w:name w:val="Revision"/>
    <w:hidden/>
    <w:uiPriority w:val="71"/>
    <w:semiHidden/>
    <w:rsid w:val="009E12FD"/>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866295">
      <w:bodyDiv w:val="1"/>
      <w:marLeft w:val="0"/>
      <w:marRight w:val="0"/>
      <w:marTop w:val="0"/>
      <w:marBottom w:val="0"/>
      <w:divBdr>
        <w:top w:val="none" w:sz="0" w:space="0" w:color="auto"/>
        <w:left w:val="none" w:sz="0" w:space="0" w:color="auto"/>
        <w:bottom w:val="none" w:sz="0" w:space="0" w:color="auto"/>
        <w:right w:val="none" w:sz="0" w:space="0" w:color="auto"/>
      </w:divBdr>
    </w:div>
    <w:div w:id="190656059">
      <w:bodyDiv w:val="1"/>
      <w:marLeft w:val="0"/>
      <w:marRight w:val="0"/>
      <w:marTop w:val="0"/>
      <w:marBottom w:val="0"/>
      <w:divBdr>
        <w:top w:val="none" w:sz="0" w:space="0" w:color="auto"/>
        <w:left w:val="none" w:sz="0" w:space="0" w:color="auto"/>
        <w:bottom w:val="none" w:sz="0" w:space="0" w:color="auto"/>
        <w:right w:val="none" w:sz="0" w:space="0" w:color="auto"/>
      </w:divBdr>
    </w:div>
    <w:div w:id="838958571">
      <w:bodyDiv w:val="1"/>
      <w:marLeft w:val="0"/>
      <w:marRight w:val="0"/>
      <w:marTop w:val="0"/>
      <w:marBottom w:val="0"/>
      <w:divBdr>
        <w:top w:val="none" w:sz="0" w:space="0" w:color="auto"/>
        <w:left w:val="none" w:sz="0" w:space="0" w:color="auto"/>
        <w:bottom w:val="none" w:sz="0" w:space="0" w:color="auto"/>
        <w:right w:val="none" w:sz="0" w:space="0" w:color="auto"/>
      </w:divBdr>
    </w:div>
    <w:div w:id="1126464807">
      <w:bodyDiv w:val="1"/>
      <w:marLeft w:val="0"/>
      <w:marRight w:val="0"/>
      <w:marTop w:val="0"/>
      <w:marBottom w:val="0"/>
      <w:divBdr>
        <w:top w:val="none" w:sz="0" w:space="0" w:color="auto"/>
        <w:left w:val="none" w:sz="0" w:space="0" w:color="auto"/>
        <w:bottom w:val="none" w:sz="0" w:space="0" w:color="auto"/>
        <w:right w:val="none" w:sz="0" w:space="0" w:color="auto"/>
      </w:divBdr>
    </w:div>
    <w:div w:id="1212764109">
      <w:bodyDiv w:val="1"/>
      <w:marLeft w:val="0"/>
      <w:marRight w:val="0"/>
      <w:marTop w:val="0"/>
      <w:marBottom w:val="0"/>
      <w:divBdr>
        <w:top w:val="none" w:sz="0" w:space="0" w:color="auto"/>
        <w:left w:val="none" w:sz="0" w:space="0" w:color="auto"/>
        <w:bottom w:val="none" w:sz="0" w:space="0" w:color="auto"/>
        <w:right w:val="none" w:sz="0" w:space="0" w:color="auto"/>
      </w:divBdr>
    </w:div>
    <w:div w:id="1515143519">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jp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956</Words>
  <Characters>6028</Characters>
  <Application>Microsoft Office Word</Application>
  <DocSecurity>4</DocSecurity>
  <Lines>50</Lines>
  <Paragraphs>13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wir-lieben-office.de</Company>
  <LinksUpToDate>false</LinksUpToDate>
  <CharactersWithSpaces>6971</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Linnemann Mario</cp:lastModifiedBy>
  <cp:revision>2</cp:revision>
  <cp:lastPrinted>2021-10-28T15:19:00Z</cp:lastPrinted>
  <dcterms:created xsi:type="dcterms:W3CDTF">2023-01-26T15:04:00Z</dcterms:created>
  <dcterms:modified xsi:type="dcterms:W3CDTF">2023-01-26T15:04:00Z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1,9,e</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2022-11-09T10:21:13Z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150e4363-f618-45ed-bb30-2ebc1861c1ac</vt:lpwstr>
  </property>
  <property fmtid="{D5CDD505-2E9C-101B-9397-08002B2CF9AE}" pid="11" name="MSIP_Label_df1a195f-122b-42dc-a2d3-71a1903dcdac_ContentBits">
    <vt:lpwstr>1</vt:lpwstr>
  </property>
</Properties>
</file>