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2BEBF105" w:rsidR="00A27829" w:rsidRPr="007065E1" w:rsidRDefault="00C82FA1" w:rsidP="00A27829">
      <w:pPr>
        <w:pStyle w:val="Head"/>
        <w:rPr>
          <w:lang w:val="en-GB"/>
        </w:rPr>
      </w:pPr>
      <w:r>
        <w:rPr>
          <w:lang w:val="es-ES"/>
        </w:rPr>
        <w:t>Vögele presenta potentes extendedoras de todos los tamaños en CONEXPO</w:t>
      </w:r>
    </w:p>
    <w:p w14:paraId="26F0996C" w14:textId="720F9764" w:rsidR="00A46F1E" w:rsidRPr="007065E1" w:rsidRDefault="0030012E" w:rsidP="00881E44">
      <w:pPr>
        <w:pStyle w:val="Subhead"/>
        <w:rPr>
          <w:lang w:val="en-GB"/>
        </w:rPr>
      </w:pPr>
      <w:r>
        <w:rPr>
          <w:bCs/>
          <w:iCs w:val="0"/>
          <w:lang w:val="es-ES"/>
        </w:rPr>
        <w:t xml:space="preserve">El tamaño de máquina adecuado de las Mini, Compact, Universal y Highway Class para cada aplicación. </w:t>
      </w:r>
    </w:p>
    <w:p w14:paraId="193790FB" w14:textId="1BAEF0FE" w:rsidR="00A46F1E" w:rsidRPr="007065E1" w:rsidRDefault="007B0E8A" w:rsidP="00881E44">
      <w:pPr>
        <w:pStyle w:val="Teaser"/>
        <w:rPr>
          <w:lang w:val="en-GB"/>
        </w:rPr>
      </w:pPr>
      <w:r>
        <w:rPr>
          <w:bCs/>
          <w:lang w:val="es-ES"/>
        </w:rPr>
        <w:t xml:space="preserve">En CONEXPO 2023, Vögele presenta una atractiva muestra de su actual gama de productos: desde la extendedora pequeña SUPER 700i, pasando por la extendedora compacta SUPER 1300-3i y la extendedora de 8 pies SUPER </w:t>
      </w:r>
      <w:r w:rsidR="009B623C">
        <w:rPr>
          <w:bCs/>
          <w:lang w:val="es-ES"/>
        </w:rPr>
        <w:t>1703</w:t>
      </w:r>
      <w:r>
        <w:rPr>
          <w:bCs/>
          <w:lang w:val="es-ES"/>
        </w:rPr>
        <w:t>-3i, hasta la extendedora de 10 pies</w:t>
      </w:r>
      <w:r w:rsidR="000A0B18">
        <w:rPr>
          <w:bCs/>
          <w:lang w:val="es-ES"/>
        </w:rPr>
        <w:t xml:space="preserve"> </w:t>
      </w:r>
      <w:r>
        <w:rPr>
          <w:bCs/>
          <w:lang w:val="es-ES"/>
        </w:rPr>
        <w:t xml:space="preserve">SUPER 2000-3i, todas las máquinas están diseñadas pensando en la productividad, la eficiencia y la precisión. </w:t>
      </w:r>
    </w:p>
    <w:p w14:paraId="46FAB6E9" w14:textId="204ED9AD" w:rsidR="00373266" w:rsidRPr="007065E1" w:rsidRDefault="003C1946" w:rsidP="00282AFC">
      <w:pPr>
        <w:pStyle w:val="Standardabsatz"/>
        <w:rPr>
          <w:lang w:val="en-GB"/>
        </w:rPr>
      </w:pPr>
      <w:r>
        <w:rPr>
          <w:lang w:val="es-ES"/>
        </w:rPr>
        <w:t xml:space="preserve">En Las Vegas, el especialista en construcción de carreteras expone una selección de sus productos especialmente diseñados para el mercado norteamericano: la extendedora Mini Class SUPER 700i en combinación con la regla extensible AB 220, la extendedora de 8 pies SUPER </w:t>
      </w:r>
      <w:r w:rsidR="009B623C">
        <w:rPr>
          <w:lang w:val="es-ES"/>
        </w:rPr>
        <w:t>1703</w:t>
      </w:r>
      <w:r>
        <w:rPr>
          <w:lang w:val="es-ES"/>
        </w:rPr>
        <w:t>-3i con la regla VF 500 montada en la parte delantera, así como la extendedora Highway Class SUPER 2000-3i en combinación con la regla extensible AB 600. Desde el extendido de estrechas vías peatonales y carriles bici en zonas urbanas, pasando por calles urbanas y carreteras rurales, hasta la rehabilitación de autopistas, Vögele cubre toda la gama de aplicaciones en el ámbito de la construcción de carreteras. Todas las extendedoras y reglas son producidas en la fábrica matriz alemana y están óptimamente adaptadas entre sí.</w:t>
      </w:r>
    </w:p>
    <w:p w14:paraId="21163411" w14:textId="3B0660BF" w:rsidR="003E3849" w:rsidRPr="007065E1" w:rsidRDefault="00E227E8" w:rsidP="003E3849">
      <w:pPr>
        <w:pStyle w:val="Absatzberschrift"/>
        <w:rPr>
          <w:lang w:val="en-GB"/>
        </w:rPr>
      </w:pPr>
      <w:r>
        <w:rPr>
          <w:b w:val="0"/>
          <w:lang w:val="es-ES"/>
        </w:rPr>
        <w:br/>
      </w:r>
      <w:r>
        <w:rPr>
          <w:bCs/>
          <w:lang w:val="es-ES"/>
        </w:rPr>
        <w:t xml:space="preserve">Extendedora Mini Class SUPER 700i con regla de extendido </w:t>
      </w:r>
      <w:r w:rsidRPr="007065E1">
        <w:rPr>
          <w:bCs/>
          <w:lang w:val="es-ES"/>
        </w:rPr>
        <w:t>AB 220</w:t>
      </w:r>
    </w:p>
    <w:p w14:paraId="6BD832C9" w14:textId="467E34A1" w:rsidR="003E3849" w:rsidRPr="007065E1" w:rsidRDefault="003E3849" w:rsidP="003E3849">
      <w:pPr>
        <w:pStyle w:val="Standardabsatz"/>
        <w:rPr>
          <w:lang w:val="en-GB"/>
        </w:rPr>
      </w:pPr>
      <w:r>
        <w:rPr>
          <w:lang w:val="es-ES"/>
        </w:rPr>
        <w:t xml:space="preserve">Vögele muestra la tecnología adecuada no solo para grandes obras, sino también para obras de construcción estrechas, como vías peatonales y carriles bici: la extendedora pequeña SUPER 700i, en combinación con la regla extensible AB 220, puede aplicar anchuras de extendido de entre 3 ft 11 in (1,2 m) y 7 ft 3 in (2,2 m). Con estrechamientos, la extendedora Mini Class alcanza incluso una anchura de extendido mínima de tan solo 1 ft 8 in (0,5 m) y con extensiones mecánicas, una anchura máxima de 10 ft 6 in (3,2 m). Esto la convierte en la extendedora ideal para todas las obras de construcción más pequeñas, en las que se requieren manejabilidad y pequeñas dimensiones. </w:t>
      </w:r>
    </w:p>
    <w:p w14:paraId="60213537" w14:textId="4A6A5CE5" w:rsidR="003E3849" w:rsidRPr="007065E1" w:rsidRDefault="003E3849" w:rsidP="003E3849">
      <w:pPr>
        <w:pStyle w:val="Standardabsatz"/>
        <w:rPr>
          <w:lang w:val="es-ES"/>
        </w:rPr>
      </w:pPr>
      <w:r>
        <w:rPr>
          <w:lang w:val="es-ES"/>
        </w:rPr>
        <w:t xml:space="preserve">La extendedora Mini Class está equipada con el intuitivo y claro concepto de mando ErgoBasic, que ofrece todas las funciones básicas para un extendido de alta calidad. Entre ellas se encuentran las claras indicaciones de la función realizada y del estado, el control de diferentes modos de servicio, una iluminación de fondo antideslumbrante para trabajos por la noche, así como una dirección sencilla por rueda giratoria. Los sistemas de mando ErgoBasic y ErgoPlus 3 se basan en el mismo concepto y los mismos símbolos: de este modo, los usuarios pueden cambiar muy fácilmente entre las extendedoras Vögele de diferentes clases. </w:t>
      </w:r>
    </w:p>
    <w:p w14:paraId="0EB87E21" w14:textId="7EBA5387" w:rsidR="00C2199F" w:rsidRPr="007065E1" w:rsidRDefault="00E227E8" w:rsidP="00C2199F">
      <w:pPr>
        <w:pStyle w:val="Absatzberschrift"/>
        <w:rPr>
          <w:lang w:val="en-GB"/>
        </w:rPr>
      </w:pPr>
      <w:r>
        <w:rPr>
          <w:b w:val="0"/>
          <w:lang w:val="es-ES"/>
        </w:rPr>
        <w:br/>
      </w:r>
      <w:r>
        <w:rPr>
          <w:bCs/>
          <w:lang w:val="es-ES"/>
        </w:rPr>
        <w:t xml:space="preserve">Extendedora Compact Class SUPER 1300-3i con regla de extendido </w:t>
      </w:r>
      <w:r w:rsidRPr="007065E1">
        <w:rPr>
          <w:bCs/>
          <w:lang w:val="es-ES"/>
        </w:rPr>
        <w:t>AB 340</w:t>
      </w:r>
    </w:p>
    <w:p w14:paraId="0E4FB987" w14:textId="37181297" w:rsidR="00E227E8" w:rsidRPr="007065E1" w:rsidRDefault="00B07B1B" w:rsidP="00345C69">
      <w:pPr>
        <w:pStyle w:val="Standardabsatz"/>
        <w:rPr>
          <w:lang w:val="en-GB"/>
        </w:rPr>
      </w:pPr>
      <w:r>
        <w:rPr>
          <w:lang w:val="es-ES"/>
        </w:rPr>
        <w:t xml:space="preserve">La SUPER 1300-3i es una extendedora sumamente compacta que, sin embargo, tiene un rendimiento de extendido máximo de 385 US t/hr (350 t/h) y una anchura de extendido de hasta 16 ft 5 in (5 m). Tanto para combinaciones de vías peatonales y </w:t>
      </w:r>
      <w:r>
        <w:rPr>
          <w:lang w:val="es-ES"/>
        </w:rPr>
        <w:lastRenderedPageBreak/>
        <w:t>carriles bici como para caminos rurales o carreteras y emplazamientos pequeños: gracias a la regla extensible AB 340, la extendedora Compact Class ofrece la gama de anchuras de extendido adecuada. Con estrechamientos, es posible un extendido de tan solo 2 ft 6 in (0,75 m). La máxima anchura de extendido con las extensiones mecánicas correspondientes es de 16 ft 5 in (5 m). Por tanto, la SUPER 1300-3i es ideal para las medidas de extendido compactas. El intuitivo concepto de mando ErgoPlus 3, con numerosas funciones de confort y automáticas, garantiza la seguridad del proceso y la calidad del extendido.</w:t>
      </w:r>
    </w:p>
    <w:p w14:paraId="4FF4342D" w14:textId="0C018523" w:rsidR="00345C69" w:rsidRPr="007065E1" w:rsidRDefault="00E227E8" w:rsidP="00345C69">
      <w:pPr>
        <w:pStyle w:val="Absatzberschrift"/>
        <w:rPr>
          <w:lang w:val="en-GB"/>
        </w:rPr>
      </w:pPr>
      <w:r>
        <w:rPr>
          <w:b w:val="0"/>
          <w:lang w:val="es-ES"/>
        </w:rPr>
        <w:br/>
      </w:r>
      <w:r>
        <w:rPr>
          <w:bCs/>
          <w:lang w:val="es-ES"/>
        </w:rPr>
        <w:t xml:space="preserve">Extendedora Universal Class SUPER </w:t>
      </w:r>
      <w:r w:rsidR="009B623C">
        <w:rPr>
          <w:bCs/>
          <w:lang w:val="es-ES"/>
        </w:rPr>
        <w:t>1703</w:t>
      </w:r>
      <w:r>
        <w:rPr>
          <w:bCs/>
          <w:lang w:val="es-ES"/>
        </w:rPr>
        <w:t xml:space="preserve">-3i con regla de extendido </w:t>
      </w:r>
      <w:r w:rsidRPr="007065E1">
        <w:rPr>
          <w:bCs/>
          <w:lang w:val="es-ES"/>
        </w:rPr>
        <w:t>VF 500</w:t>
      </w:r>
    </w:p>
    <w:p w14:paraId="74281683" w14:textId="052C7902" w:rsidR="000E4A54" w:rsidRPr="007065E1" w:rsidRDefault="000F75C7" w:rsidP="00FF4BE3">
      <w:pPr>
        <w:pStyle w:val="Fotos"/>
        <w:jc w:val="both"/>
        <w:rPr>
          <w:b w:val="0"/>
          <w:lang w:val="en-GB"/>
        </w:rPr>
      </w:pPr>
      <w:r>
        <w:rPr>
          <w:b w:val="0"/>
          <w:lang w:val="es-ES"/>
        </w:rPr>
        <w:t xml:space="preserve">Como extendedora de 8 pies, la SUPER </w:t>
      </w:r>
      <w:r w:rsidR="009B623C">
        <w:rPr>
          <w:b w:val="0"/>
          <w:lang w:val="es-ES"/>
        </w:rPr>
        <w:t>1703</w:t>
      </w:r>
      <w:r>
        <w:rPr>
          <w:b w:val="0"/>
          <w:lang w:val="es-ES"/>
        </w:rPr>
        <w:t xml:space="preserve">-3i, especialmente a través de la combinación con la regla VF 500 montada en la parte delantera, cumple los requisitos de las extendedoras de asfalto para la construcción de carreteras en Norteamérica. </w:t>
      </w:r>
      <w:r w:rsidR="009B623C" w:rsidRPr="009B623C">
        <w:rPr>
          <w:b w:val="0"/>
          <w:lang w:val="es-ES"/>
        </w:rPr>
        <w:t>Gracias a sus dimensiones compactas y el freno de dirección “Pivot Steer”, la extendedora sobre ruedas es muy maniobrable</w:t>
      </w:r>
      <w:r>
        <w:rPr>
          <w:b w:val="0"/>
          <w:lang w:val="es-ES"/>
        </w:rPr>
        <w:t xml:space="preserve"> y permite velocidades de extendido de hasta 250 fpm (76 m/min). Con un máximo rendimiento de extendido de 770 US t/hr (700 t/h) y anchuras de extendido de entre 8 ft (2,45 m) y 15 ft 6 in (4,75 m), con extensiones mecánicas de hasta 19 ft 6 in (5,95 m), la extendedora Universal Class es ideal para grandes aplicaciones industriales.  </w:t>
      </w:r>
    </w:p>
    <w:p w14:paraId="61212C15" w14:textId="162AFF52" w:rsidR="007C048D" w:rsidRPr="007065E1" w:rsidRDefault="000E4A54" w:rsidP="000E4A54">
      <w:pPr>
        <w:pStyle w:val="Standardabsatz"/>
        <w:rPr>
          <w:bCs/>
          <w:color w:val="000000" w:themeColor="text1"/>
          <w:szCs w:val="22"/>
          <w:lang w:val="en-GB"/>
        </w:rPr>
      </w:pPr>
      <w:r>
        <w:rPr>
          <w:color w:val="000000" w:themeColor="text1"/>
          <w:szCs w:val="22"/>
          <w:lang w:val="es-ES"/>
        </w:rPr>
        <w:t xml:space="preserve">Las extendedoras y las reglas están equipadas con el concepto de mando fácil de usar ErgoPlus 3. Esto permite controlar la máquina, incluido el sistema automático de nivelación Niveltronic Plus, de manera particularmente sencilla y cómoda. El equipamiento de reducción de emisiones Vögele EcoPlus disminuye el consumo de carburante en función de la aplicación y del grado de utilización hasta un 25 % y reduce considerablemente las emisiones sonoras. Gracias a RoadScan de Vögele, el sistema de medición de temperatura sin contacto, la supervisión y la documentación de la temperatura de extendido resultan muy fáciles. El control de la temperatura integral permite medir la calidad.   </w:t>
      </w:r>
    </w:p>
    <w:p w14:paraId="3146CF85" w14:textId="4039BCC2" w:rsidR="00373266" w:rsidRPr="007065E1" w:rsidRDefault="007C048D" w:rsidP="00373266">
      <w:pPr>
        <w:pStyle w:val="Absatzberschrift"/>
        <w:rPr>
          <w:lang w:val="en-GB"/>
        </w:rPr>
      </w:pPr>
      <w:r>
        <w:rPr>
          <w:b w:val="0"/>
          <w:lang w:val="es-ES"/>
        </w:rPr>
        <w:br/>
      </w:r>
      <w:r>
        <w:rPr>
          <w:bCs/>
          <w:lang w:val="es-ES"/>
        </w:rPr>
        <w:t xml:space="preserve">Extendedora Highway Class SUPER 2000-3i con regla de extendido </w:t>
      </w:r>
      <w:r w:rsidRPr="007065E1">
        <w:rPr>
          <w:bCs/>
          <w:lang w:val="es-ES"/>
        </w:rPr>
        <w:t>AB 600</w:t>
      </w:r>
      <w:r>
        <w:rPr>
          <w:bCs/>
          <w:lang w:val="es-ES"/>
        </w:rPr>
        <w:t xml:space="preserve"> </w:t>
      </w:r>
    </w:p>
    <w:p w14:paraId="696EC14A" w14:textId="0A91AC1B" w:rsidR="007C048D" w:rsidRPr="007065E1" w:rsidRDefault="00492361" w:rsidP="00AD45D5">
      <w:pPr>
        <w:pStyle w:val="Standardabsatz"/>
        <w:rPr>
          <w:bCs/>
          <w:color w:val="000000" w:themeColor="text1"/>
          <w:szCs w:val="22"/>
          <w:lang w:val="en-GB"/>
        </w:rPr>
      </w:pPr>
      <w:r>
        <w:rPr>
          <w:color w:val="000000" w:themeColor="text1"/>
          <w:szCs w:val="22"/>
          <w:lang w:val="es-ES"/>
        </w:rPr>
        <w:t xml:space="preserve">La extendedora sobre orugas SUPER 2000-3i, al igual que la extendedora de 8 pies SUPER </w:t>
      </w:r>
      <w:r w:rsidR="009B623C">
        <w:rPr>
          <w:color w:val="000000" w:themeColor="text1"/>
          <w:szCs w:val="22"/>
          <w:lang w:val="es-ES"/>
        </w:rPr>
        <w:t>1703</w:t>
      </w:r>
      <w:r>
        <w:rPr>
          <w:color w:val="000000" w:themeColor="text1"/>
          <w:szCs w:val="22"/>
          <w:lang w:val="es-ES"/>
        </w:rPr>
        <w:t>-3i, está específicamente adaptada a los requisitos del mercado norteamericano y está dotada de las mismas características. Con un rendimiento de extendido de hasta 1 540 US t/hr (</w:t>
      </w:r>
      <w:r>
        <w:rPr>
          <w:rStyle w:val="product-tilecolumn--righttext"/>
          <w:lang w:val="es-ES"/>
        </w:rPr>
        <w:t>1 400 t/h)</w:t>
      </w:r>
      <w:r>
        <w:rPr>
          <w:color w:val="000000" w:themeColor="text1"/>
          <w:szCs w:val="22"/>
          <w:lang w:val="es-ES"/>
        </w:rPr>
        <w:t xml:space="preserve"> y un potente motor diésel de 6 cilindros, es particularmente adecuada para la construcción de autopistas y grandes superficies industriales. En combinación con la regla extensible AB 600, la extendedora alcanza una anchura de extendido máxima de 27 ft 11 in (6 m) y con extensiones mecánicas, incluso 25 ft 5 in (</w:t>
      </w:r>
      <w:r>
        <w:rPr>
          <w:rStyle w:val="product-tilecolumn--righttext"/>
          <w:lang w:val="es-ES"/>
        </w:rPr>
        <w:t>7,75 m)</w:t>
      </w:r>
      <w:r>
        <w:rPr>
          <w:color w:val="000000" w:themeColor="text1"/>
          <w:szCs w:val="22"/>
          <w:lang w:val="es-ES"/>
        </w:rPr>
        <w:t xml:space="preserve">. </w:t>
      </w:r>
    </w:p>
    <w:p w14:paraId="543A7353" w14:textId="29A9DAB7" w:rsidR="000C7661" w:rsidRPr="007065E1" w:rsidRDefault="00A25776" w:rsidP="00AD45D5">
      <w:pPr>
        <w:pStyle w:val="Standardabsatz"/>
        <w:rPr>
          <w:bCs/>
          <w:color w:val="000000" w:themeColor="text1"/>
          <w:szCs w:val="22"/>
          <w:lang w:val="en-GB"/>
        </w:rPr>
      </w:pPr>
      <w:r>
        <w:rPr>
          <w:color w:val="000000" w:themeColor="text1"/>
          <w:szCs w:val="22"/>
          <w:lang w:val="es-ES"/>
        </w:rPr>
        <w:t xml:space="preserve">En CONEXPO, la SUPER 2000-3i está equipada con la regla extensible AB 600. Aparte de la vibración, esta regla cuenta con un támper y, de este manera, alcanza valores de precompactación especialmente altos. Además, para la extendedora de 10 pies existen otros dos tipos de reglas específicamente adaptadas a ella: la regla VF 600 montada en la parte delantera y la regla VR 600 montada en la parte trasera. Las reglas de la clase de 10 pies solo están equipadas con vibración e implementan consecuentemente el requisito de mayor velocidad y extendido con anchuras de trabajo muy variables. </w:t>
      </w:r>
    </w:p>
    <w:p w14:paraId="7438729F" w14:textId="57010D23" w:rsidR="000C7661" w:rsidRPr="007065E1" w:rsidRDefault="000C7661">
      <w:pPr>
        <w:rPr>
          <w:rFonts w:eastAsiaTheme="minorHAnsi" w:cstheme="minorBidi"/>
          <w:bCs/>
          <w:color w:val="000000" w:themeColor="text1"/>
          <w:sz w:val="22"/>
          <w:szCs w:val="22"/>
          <w:lang w:val="en-GB"/>
        </w:rPr>
      </w:pPr>
    </w:p>
    <w:p w14:paraId="31412CCB" w14:textId="63846827" w:rsidR="00E15EBE" w:rsidRPr="007065E1" w:rsidRDefault="00E15EBE" w:rsidP="00E15EBE">
      <w:pPr>
        <w:pStyle w:val="Fotos"/>
        <w:rPr>
          <w:lang w:val="en-GB"/>
        </w:rPr>
      </w:pPr>
      <w:r>
        <w:rPr>
          <w:bCs/>
          <w:lang w:val="es-ES"/>
        </w:rPr>
        <w:t>Fotos:</w:t>
      </w:r>
    </w:p>
    <w:p w14:paraId="14F6A188" w14:textId="08740567" w:rsidR="00FE6CBC" w:rsidRPr="007065E1" w:rsidRDefault="00FE6CBC" w:rsidP="00FE6CBC">
      <w:pPr>
        <w:pStyle w:val="BUnormal"/>
        <w:rPr>
          <w:lang w:val="en-GB"/>
        </w:rPr>
      </w:pPr>
      <w:r>
        <w:rPr>
          <w:noProof/>
          <w:lang w:val="es-ES"/>
        </w:rPr>
        <w:drawing>
          <wp:inline distT="0" distB="0" distL="0" distR="0" wp14:anchorId="549FA0A4" wp14:editId="14441AD7">
            <wp:extent cx="1792705" cy="1386000"/>
            <wp:effectExtent l="0" t="0" r="0" b="508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a:blip r:embed="rId8"/>
                    <a:srcRect l="6898" r="6898"/>
                    <a:stretch>
                      <a:fillRect/>
                    </a:stretch>
                  </pic:blipFill>
                  <pic:spPr bwMode="auto">
                    <a:xfrm>
                      <a:off x="0" y="0"/>
                      <a:ext cx="1792705" cy="1386000"/>
                    </a:xfrm>
                    <a:prstGeom prst="rect">
                      <a:avLst/>
                    </a:prstGeom>
                    <a:noFill/>
                    <a:ln>
                      <a:noFill/>
                    </a:ln>
                    <a:extLst>
                      <a:ext uri="{53640926-AAD7-44D8-BBD7-CCE9431645EC}">
                        <a14:shadowObscured xmlns:a14="http://schemas.microsoft.com/office/drawing/2010/main"/>
                      </a:ext>
                    </a:extLst>
                  </pic:spPr>
                </pic:pic>
              </a:graphicData>
            </a:graphic>
          </wp:inline>
        </w:drawing>
      </w:r>
      <w:r>
        <w:rPr>
          <w:lang w:val="es-ES"/>
        </w:rPr>
        <w:br/>
      </w:r>
      <w:r>
        <w:rPr>
          <w:b/>
          <w:bCs/>
          <w:lang w:val="es-ES"/>
        </w:rPr>
        <w:t>V_PR_SUPER_700i.jpg</w:t>
      </w:r>
      <w:r>
        <w:rPr>
          <w:lang w:val="es-ES"/>
        </w:rPr>
        <w:br/>
        <w:t>La extendedora pequeña de Vögele: la SUPER 700i es particularmente ágil y compacta y puede aplicar anchuras de extendido de entre 1 ft 8 in (0,5 m) y 10 ft 6 in (3,2 m).</w:t>
      </w:r>
    </w:p>
    <w:p w14:paraId="0281A29E" w14:textId="3F669D75" w:rsidR="00FE6CBC" w:rsidRPr="007065E1" w:rsidRDefault="00FE6CBC" w:rsidP="00FE6CBC">
      <w:pPr>
        <w:pStyle w:val="Note"/>
        <w:rPr>
          <w:i w:val="0"/>
          <w:iCs/>
          <w:lang w:val="en-GB"/>
        </w:rPr>
      </w:pPr>
      <w:r>
        <w:rPr>
          <w:i w:val="0"/>
          <w:noProof/>
          <w:lang w:val="es-ES"/>
        </w:rPr>
        <w:drawing>
          <wp:inline distT="0" distB="0" distL="0" distR="0" wp14:anchorId="60368466" wp14:editId="3BBED1C7">
            <wp:extent cx="2079586" cy="1386000"/>
            <wp:effectExtent l="0" t="0" r="0" b="508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9"/>
                    <a:stretch>
                      <a:fillRect/>
                    </a:stretch>
                  </pic:blipFill>
                  <pic:spPr>
                    <a:xfrm>
                      <a:off x="0" y="0"/>
                      <a:ext cx="2079586" cy="1386000"/>
                    </a:xfrm>
                    <a:prstGeom prst="rect">
                      <a:avLst/>
                    </a:prstGeom>
                  </pic:spPr>
                </pic:pic>
              </a:graphicData>
            </a:graphic>
          </wp:inline>
        </w:drawing>
      </w:r>
      <w:r>
        <w:rPr>
          <w:i w:val="0"/>
          <w:lang w:val="es-ES"/>
        </w:rPr>
        <w:br/>
      </w:r>
      <w:r>
        <w:rPr>
          <w:b/>
          <w:bCs/>
          <w:i w:val="0"/>
          <w:lang w:val="es-ES"/>
        </w:rPr>
        <w:t>V_PR_SUPER_1300-3i.jpg</w:t>
      </w:r>
      <w:r>
        <w:rPr>
          <w:i w:val="0"/>
          <w:lang w:val="es-ES"/>
        </w:rPr>
        <w:br/>
        <w:t>Compacta y eficiente: la extendedora Compact Class SUPER 1300-3i de Vögele tiene un máximo rendimiento de extendido de 385 US t/hr (350 t/h) y extiende hasta 16 ft 5 in (5 m).</w:t>
      </w:r>
    </w:p>
    <w:p w14:paraId="0B515308" w14:textId="42D92C29" w:rsidR="00FE6CBC" w:rsidRDefault="00FE6CBC" w:rsidP="00FE6CBC">
      <w:pPr>
        <w:pStyle w:val="BUbold"/>
      </w:pPr>
      <w:r>
        <w:rPr>
          <w:bCs/>
          <w:noProof/>
          <w:lang w:val="es-ES"/>
        </w:rPr>
        <w:drawing>
          <wp:inline distT="0" distB="0" distL="0" distR="0" wp14:anchorId="41F41820" wp14:editId="183F72C3">
            <wp:extent cx="2079583" cy="1385998"/>
            <wp:effectExtent l="0" t="0" r="0" b="508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10"/>
                    <a:stretch>
                      <a:fillRect/>
                    </a:stretch>
                  </pic:blipFill>
                  <pic:spPr bwMode="auto">
                    <a:xfrm>
                      <a:off x="0" y="0"/>
                      <a:ext cx="2079583" cy="1385998"/>
                    </a:xfrm>
                    <a:prstGeom prst="rect">
                      <a:avLst/>
                    </a:prstGeom>
                    <a:noFill/>
                    <a:ln>
                      <a:noFill/>
                    </a:ln>
                  </pic:spPr>
                </pic:pic>
              </a:graphicData>
            </a:graphic>
          </wp:inline>
        </w:drawing>
      </w:r>
    </w:p>
    <w:p w14:paraId="49EB1ADE" w14:textId="020408EA" w:rsidR="00FE6CBC" w:rsidRPr="000A0B18" w:rsidRDefault="00FE6CBC" w:rsidP="00FE6CBC">
      <w:pPr>
        <w:pStyle w:val="BUbold"/>
        <w:rPr>
          <w:bCs/>
          <w:lang w:val="es-ES"/>
        </w:rPr>
      </w:pPr>
      <w:r>
        <w:rPr>
          <w:bCs/>
          <w:lang w:val="es-ES"/>
        </w:rPr>
        <w:t>V_PR_SUPER_170</w:t>
      </w:r>
      <w:r w:rsidR="000A0B18">
        <w:rPr>
          <w:bCs/>
          <w:lang w:val="es-ES"/>
        </w:rPr>
        <w:t>3</w:t>
      </w:r>
      <w:r>
        <w:rPr>
          <w:bCs/>
          <w:lang w:val="es-ES"/>
        </w:rPr>
        <w:t>-3i_VF500.jpg</w:t>
      </w:r>
    </w:p>
    <w:p w14:paraId="699C8744" w14:textId="11844DF2" w:rsidR="00FE6CBC" w:rsidRPr="007065E1" w:rsidRDefault="00FE6CBC" w:rsidP="00FE6CBC">
      <w:pPr>
        <w:pStyle w:val="BUnormal"/>
        <w:rPr>
          <w:lang w:val="en-GB"/>
        </w:rPr>
      </w:pPr>
      <w:r>
        <w:rPr>
          <w:lang w:val="es-ES"/>
        </w:rPr>
        <w:t xml:space="preserve">La combinación perfecta, ofrecida por un solo proveedor: la SUPER </w:t>
      </w:r>
      <w:r w:rsidR="009B623C">
        <w:rPr>
          <w:lang w:val="es-ES"/>
        </w:rPr>
        <w:t>1703</w:t>
      </w:r>
      <w:r>
        <w:rPr>
          <w:lang w:val="es-ES"/>
        </w:rPr>
        <w:t>-3i de Vögele con la regla VF 500 montada en la parte delantera producida en la fábrica matriz alemana.</w:t>
      </w:r>
    </w:p>
    <w:p w14:paraId="41394ABD" w14:textId="310037F6" w:rsidR="00F76B0E" w:rsidRPr="00F76B0E" w:rsidRDefault="00F76B0E" w:rsidP="00E62677">
      <w:pPr>
        <w:pStyle w:val="BUbold"/>
      </w:pPr>
      <w:r>
        <w:rPr>
          <w:bCs/>
          <w:noProof/>
          <w:lang w:val="es-ES"/>
        </w:rPr>
        <w:drawing>
          <wp:inline distT="0" distB="0" distL="0" distR="0" wp14:anchorId="34739DE2" wp14:editId="041D42DA">
            <wp:extent cx="2079109" cy="1385681"/>
            <wp:effectExtent l="0" t="0" r="0" b="508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pic:cNvPicPr/>
                  </pic:nvPicPr>
                  <pic:blipFill>
                    <a:blip r:embed="rId11"/>
                    <a:stretch>
                      <a:fillRect/>
                    </a:stretch>
                  </pic:blipFill>
                  <pic:spPr>
                    <a:xfrm>
                      <a:off x="0" y="0"/>
                      <a:ext cx="2079109" cy="1385681"/>
                    </a:xfrm>
                    <a:prstGeom prst="rect">
                      <a:avLst/>
                    </a:prstGeom>
                  </pic:spPr>
                </pic:pic>
              </a:graphicData>
            </a:graphic>
          </wp:inline>
        </w:drawing>
      </w:r>
    </w:p>
    <w:p w14:paraId="450FEC4F" w14:textId="208C046D" w:rsidR="00062E08" w:rsidRPr="007065E1" w:rsidRDefault="00A10373" w:rsidP="00062E08">
      <w:pPr>
        <w:pStyle w:val="BUbold"/>
        <w:rPr>
          <w:lang w:val="en-GB"/>
        </w:rPr>
      </w:pPr>
      <w:r>
        <w:rPr>
          <w:bCs/>
          <w:lang w:val="es-ES"/>
        </w:rPr>
        <w:t>V_PR_SUPER_2000-3i.jpg</w:t>
      </w:r>
    </w:p>
    <w:p w14:paraId="1F8A7162" w14:textId="590B3F71" w:rsidR="006C0C87" w:rsidRPr="007065E1" w:rsidRDefault="00112E10" w:rsidP="00C84D75">
      <w:pPr>
        <w:pStyle w:val="BUnormal"/>
        <w:rPr>
          <w:lang w:val="en-GB"/>
        </w:rPr>
      </w:pPr>
      <w:r>
        <w:rPr>
          <w:lang w:val="es-ES"/>
        </w:rPr>
        <w:t>Especialmente desarrollada para cumplir los requisitos del mercado norteamericano: la extendedora Highway Class SUPER 2000-3i de Vögele.</w:t>
      </w:r>
    </w:p>
    <w:p w14:paraId="47324A88" w14:textId="77777777" w:rsidR="002611FE" w:rsidRPr="007065E1" w:rsidRDefault="002611FE" w:rsidP="002611FE">
      <w:pPr>
        <w:pStyle w:val="BUnormal"/>
        <w:rPr>
          <w:lang w:val="en-GB"/>
        </w:rPr>
      </w:pPr>
    </w:p>
    <w:p w14:paraId="04824B2F" w14:textId="08846585" w:rsidR="00F74540" w:rsidRPr="007065E1" w:rsidRDefault="00E15EBE" w:rsidP="00834C78">
      <w:pPr>
        <w:pStyle w:val="Note"/>
        <w:rPr>
          <w:lang w:val="es-ES"/>
        </w:rPr>
      </w:pPr>
      <w:r>
        <w:rPr>
          <w:iCs/>
          <w:lang w:val="es-ES"/>
        </w:rPr>
        <w:t xml:space="preserve">Indicación: estas fotos sirven exclusivamente para la vista previa. Para la impresión en publicaciones, rogamos utilice las fotografías en resolución de 300 dpi que se encuentran disponibles para su descarga en las páginas web de </w:t>
      </w:r>
      <w:r w:rsidRPr="007065E1">
        <w:rPr>
          <w:iCs/>
          <w:lang w:val="es-ES"/>
        </w:rPr>
        <w:t xml:space="preserve">Wirtgen </w:t>
      </w:r>
      <w:proofErr w:type="spellStart"/>
      <w:r w:rsidRPr="007065E1">
        <w:rPr>
          <w:iCs/>
          <w:lang w:val="es-ES"/>
        </w:rPr>
        <w:t>Group</w:t>
      </w:r>
      <w:proofErr w:type="spellEnd"/>
      <w:r>
        <w:rPr>
          <w:iCs/>
          <w:lang w:val="es-ES"/>
        </w:rPr>
        <w:t>.</w:t>
      </w:r>
    </w:p>
    <w:p w14:paraId="55931FB8" w14:textId="77777777" w:rsidR="00E15EBE" w:rsidRPr="007065E1" w:rsidRDefault="00E15EBE" w:rsidP="00E15EBE">
      <w:pPr>
        <w:pStyle w:val="Absatzberschrift"/>
        <w:rPr>
          <w:iCs/>
          <w:lang w:val="en-GB"/>
        </w:rPr>
      </w:pPr>
      <w:r>
        <w:rPr>
          <w:bCs/>
          <w:lang w:val="es-ES"/>
        </w:rPr>
        <w:t>Para obtener más información consulte a:</w:t>
      </w:r>
    </w:p>
    <w:p w14:paraId="0834BAC7" w14:textId="77777777" w:rsidR="00E15EBE" w:rsidRPr="007065E1" w:rsidRDefault="00E15EBE" w:rsidP="00E15EBE">
      <w:pPr>
        <w:pStyle w:val="Absatzberschrift"/>
        <w:rPr>
          <w:lang w:val="en-GB"/>
        </w:rPr>
      </w:pPr>
    </w:p>
    <w:p w14:paraId="69EE0B1B" w14:textId="77777777" w:rsidR="00E15EBE" w:rsidRPr="002B783A" w:rsidRDefault="00E15EBE" w:rsidP="00E15EBE">
      <w:pPr>
        <w:pStyle w:val="Absatzberschrift"/>
        <w:rPr>
          <w:b w:val="0"/>
          <w:bCs/>
          <w:szCs w:val="22"/>
        </w:rPr>
      </w:pPr>
      <w:r>
        <w:rPr>
          <w:b w:val="0"/>
          <w:lang w:val="es-ES"/>
        </w:rPr>
        <w:t>WIRTGEN GROUP</w:t>
      </w:r>
    </w:p>
    <w:p w14:paraId="6C2CE818" w14:textId="77777777" w:rsidR="00E15EBE" w:rsidRDefault="00E15EBE" w:rsidP="00E15EBE">
      <w:pPr>
        <w:pStyle w:val="Fuzeile1"/>
      </w:pPr>
      <w:proofErr w:type="spellStart"/>
      <w:r>
        <w:rPr>
          <w:bCs w:val="0"/>
          <w:iCs w:val="0"/>
          <w:lang w:val="es-ES"/>
        </w:rPr>
        <w:t>Public</w:t>
      </w:r>
      <w:proofErr w:type="spellEnd"/>
      <w:r>
        <w:rPr>
          <w:bCs w:val="0"/>
          <w:iCs w:val="0"/>
          <w:lang w:val="es-ES"/>
        </w:rPr>
        <w:t xml:space="preserve"> </w:t>
      </w:r>
      <w:proofErr w:type="spellStart"/>
      <w:r>
        <w:rPr>
          <w:bCs w:val="0"/>
          <w:iCs w:val="0"/>
          <w:lang w:val="es-ES"/>
        </w:rPr>
        <w:t>Relations</w:t>
      </w:r>
      <w:proofErr w:type="spellEnd"/>
    </w:p>
    <w:p w14:paraId="11D0C008" w14:textId="77777777" w:rsidR="00E15EBE" w:rsidRDefault="00E15EBE" w:rsidP="00E15EBE">
      <w:pPr>
        <w:pStyle w:val="Fuzeile1"/>
      </w:pPr>
      <w:r>
        <w:rPr>
          <w:bCs w:val="0"/>
          <w:iCs w:val="0"/>
          <w:lang w:val="es-ES"/>
        </w:rPr>
        <w:t>Reinhard-Wirtgen-</w:t>
      </w:r>
      <w:proofErr w:type="spellStart"/>
      <w:r>
        <w:rPr>
          <w:bCs w:val="0"/>
          <w:iCs w:val="0"/>
          <w:lang w:val="es-ES"/>
        </w:rPr>
        <w:t>Strasse</w:t>
      </w:r>
      <w:proofErr w:type="spellEnd"/>
      <w:r>
        <w:rPr>
          <w:bCs w:val="0"/>
          <w:iCs w:val="0"/>
          <w:lang w:val="es-ES"/>
        </w:rPr>
        <w:t xml:space="preserve"> 2</w:t>
      </w:r>
    </w:p>
    <w:p w14:paraId="1063A82F" w14:textId="77777777" w:rsidR="00E15EBE" w:rsidRDefault="00E15EBE" w:rsidP="00E15EBE">
      <w:pPr>
        <w:pStyle w:val="Fuzeile1"/>
      </w:pPr>
      <w:r>
        <w:rPr>
          <w:bCs w:val="0"/>
          <w:iCs w:val="0"/>
          <w:lang w:val="es-ES"/>
        </w:rPr>
        <w:t xml:space="preserve">53578 </w:t>
      </w:r>
      <w:proofErr w:type="spellStart"/>
      <w:r>
        <w:rPr>
          <w:bCs w:val="0"/>
          <w:iCs w:val="0"/>
          <w:lang w:val="es-ES"/>
        </w:rPr>
        <w:t>Windhagen</w:t>
      </w:r>
      <w:proofErr w:type="spellEnd"/>
    </w:p>
    <w:p w14:paraId="5A37CC2B" w14:textId="77777777" w:rsidR="00E15EBE" w:rsidRDefault="00E15EBE" w:rsidP="00E15EBE">
      <w:pPr>
        <w:pStyle w:val="Fuzeile1"/>
      </w:pPr>
      <w:r>
        <w:rPr>
          <w:bCs w:val="0"/>
          <w:iCs w:val="0"/>
          <w:lang w:val="es-ES"/>
        </w:rPr>
        <w:t>Alemania</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rPr>
          <w:bCs w:val="0"/>
          <w:iCs w:val="0"/>
          <w:lang w:val="es-ES"/>
        </w:rPr>
        <w:t xml:space="preserve">Teléfono: +49 (0) 2645 131 – 1966 </w:t>
      </w:r>
    </w:p>
    <w:p w14:paraId="65F4C38F" w14:textId="77777777" w:rsidR="00E15EBE" w:rsidRDefault="00E15EBE" w:rsidP="00E15EBE">
      <w:pPr>
        <w:pStyle w:val="Fuzeile1"/>
      </w:pPr>
      <w:r>
        <w:rPr>
          <w:bCs w:val="0"/>
          <w:iCs w:val="0"/>
          <w:lang w:val="es-ES"/>
        </w:rPr>
        <w:t>Fax: +49 (0) 2645 131 – 499</w:t>
      </w:r>
    </w:p>
    <w:p w14:paraId="79FF3B7C" w14:textId="0C549577" w:rsidR="00E15EBE" w:rsidRDefault="00E15EBE" w:rsidP="00E15EBE">
      <w:pPr>
        <w:pStyle w:val="Fuzeile1"/>
      </w:pPr>
      <w:r>
        <w:rPr>
          <w:bCs w:val="0"/>
          <w:iCs w:val="0"/>
          <w:lang w:val="es-ES"/>
        </w:rPr>
        <w:t>E-mail: PR@wirtgen-group.com</w:t>
      </w:r>
      <w:r>
        <w:rPr>
          <w:bCs w:val="0"/>
          <w:iCs w:val="0"/>
          <w:vanish/>
        </w:rPr>
        <w:t>PR@wirtgen-group.com</w:t>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rPr>
          <w:bCs w:val="0"/>
          <w:iCs w:val="0"/>
          <w:lang w:val="es-ES"/>
        </w:rPr>
        <w:t>www.wirtgen-group.com</w:t>
      </w:r>
    </w:p>
    <w:sectPr w:rsidR="00F048D4" w:rsidRPr="00F74540"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59E692" w14:textId="77777777" w:rsidR="00E61DD8" w:rsidRDefault="00E61DD8" w:rsidP="00E55534">
      <w:r>
        <w:separator/>
      </w:r>
    </w:p>
  </w:endnote>
  <w:endnote w:type="continuationSeparator" w:id="0">
    <w:p w14:paraId="41B12489" w14:textId="77777777" w:rsidR="00E61DD8" w:rsidRDefault="00E61DD8"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D7CB47" w14:textId="77777777" w:rsidR="00D0338B" w:rsidRDefault="00D033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FA7D076" w:rsidR="00533132" w:rsidRPr="00723F4F" w:rsidRDefault="008E2FBF" w:rsidP="00723F4F">
          <w:pPr>
            <w:pStyle w:val="Kolumnentitel"/>
            <w:rPr>
              <w:szCs w:val="20"/>
            </w:rPr>
          </w:pPr>
          <w:r>
            <w:rPr>
              <w:rStyle w:val="MittleresRaster11"/>
              <w:szCs w:val="20"/>
              <w:lang w:val="es-E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s-ES"/>
            </w:rPr>
            <w:fldChar w:fldCharType="begin"/>
          </w:r>
          <w:r>
            <w:rPr>
              <w:szCs w:val="20"/>
              <w:lang w:val="es-ES"/>
            </w:rPr>
            <w:instrText xml:space="preserve"> PAGE \# "00"</w:instrText>
          </w:r>
          <w:r>
            <w:rPr>
              <w:szCs w:val="20"/>
              <w:lang w:val="es-ES"/>
            </w:rPr>
            <w:fldChar w:fldCharType="separate"/>
          </w:r>
          <w:r>
            <w:rPr>
              <w:noProof/>
              <w:szCs w:val="20"/>
              <w:lang w:val="es-ES"/>
            </w:rPr>
            <w:t>02</w:t>
          </w:r>
          <w:r>
            <w:rPr>
              <w:szCs w:val="20"/>
              <w:lang w:val="es-ES"/>
            </w:rPr>
            <w:fldChar w:fldCharType="end"/>
          </w:r>
        </w:p>
      </w:tc>
    </w:tr>
  </w:tbl>
  <w:p w14:paraId="7CF7D2C8" w14:textId="77777777" w:rsidR="00533132" w:rsidRDefault="00BD5391">
    <w:pPr>
      <w:pStyle w:val="Fuzeile"/>
    </w:pPr>
    <w:r>
      <w:rPr>
        <w:noProof/>
        <w:lang w:val="es-E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Cs/>
              <w:iCs w:val="0"/>
              <w:szCs w:val="20"/>
              <w:lang w:val="es-ES"/>
            </w:rPr>
            <w:t>WIRTGEN GmbH</w:t>
          </w:r>
          <w:r>
            <w:rPr>
              <w:szCs w:val="20"/>
              <w:lang w:val="es-ES"/>
            </w:rPr>
            <w:t xml:space="preserve"> · Reinhard-Wirtgen-</w:t>
          </w:r>
          <w:proofErr w:type="spellStart"/>
          <w:r>
            <w:rPr>
              <w:szCs w:val="20"/>
              <w:lang w:val="es-ES"/>
            </w:rPr>
            <w:t>Str</w:t>
          </w:r>
          <w:proofErr w:type="spellEnd"/>
          <w:r>
            <w:rPr>
              <w:szCs w:val="20"/>
              <w:lang w:val="es-ES"/>
            </w:rPr>
            <w:t xml:space="preserve">. 2 · D-53578 </w:t>
          </w:r>
          <w:proofErr w:type="spellStart"/>
          <w:r>
            <w:rPr>
              <w:szCs w:val="20"/>
              <w:lang w:val="es-ES"/>
            </w:rPr>
            <w:t>Windhagen</w:t>
          </w:r>
          <w:proofErr w:type="spellEnd"/>
          <w:r>
            <w:rPr>
              <w:szCs w:val="20"/>
              <w:lang w:val="es-ES"/>
            </w:rPr>
            <w:t xml:space="preserve"> · T: +49 26 45 / 131 0</w:t>
          </w:r>
        </w:p>
      </w:tc>
    </w:tr>
  </w:tbl>
  <w:p w14:paraId="732BEB33" w14:textId="77777777" w:rsidR="00533132" w:rsidRDefault="00BD5391">
    <w:pPr>
      <w:pStyle w:val="Fuzeile"/>
    </w:pPr>
    <w:r>
      <w:rPr>
        <w:noProof/>
        <w:lang w:val="es-E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EDD147" w14:textId="77777777" w:rsidR="00E61DD8" w:rsidRDefault="00E61DD8" w:rsidP="00E55534">
      <w:r>
        <w:separator/>
      </w:r>
    </w:p>
  </w:footnote>
  <w:footnote w:type="continuationSeparator" w:id="0">
    <w:p w14:paraId="6EAF011E" w14:textId="77777777" w:rsidR="00E61DD8" w:rsidRDefault="00E61DD8"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8A72F" w14:textId="425C066F" w:rsidR="00D0338B" w:rsidRDefault="00D8661B">
    <w:pPr>
      <w:pStyle w:val="Kopfzeile"/>
    </w:pPr>
    <w:r>
      <w:rPr>
        <w:noProof/>
        <w:lang w:val="es-ES"/>
      </w:rPr>
      <mc:AlternateContent>
        <mc:Choice Requires="wps">
          <w:drawing>
            <wp:anchor distT="0" distB="0" distL="0" distR="0" simplePos="0" relativeHeight="251662336" behindDoc="0" locked="0" layoutInCell="1" allowOverlap="1" wp14:anchorId="5F6F9914" wp14:editId="6E393ECA">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5C1DAC7" w14:textId="38F2F031" w:rsidR="00D8661B" w:rsidRPr="00D8661B" w:rsidRDefault="00D8661B">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F6F9914" id="_x0000_t202" coordsize="21600,21600" o:spt="202" path="m,l,21600r21600,l21600,xe">
              <v:stroke joinstyle="miter"/>
              <v:path gradientshapeok="t" o:connecttype="rect"/>
            </v:shapetype>
            <v:shape id="Textfeld 9"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45C1DAC7" w14:textId="38F2F031" w:rsidR="00D8661B" w:rsidRPr="00D8661B" w:rsidRDefault="00D8661B">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s-es"/>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717B7D28" w:rsidR="00533132" w:rsidRPr="00533132" w:rsidRDefault="00D8661B" w:rsidP="00533132">
    <w:pPr>
      <w:pStyle w:val="Kopfzeile"/>
    </w:pPr>
    <w:r>
      <w:rPr>
        <w:noProof/>
        <w:lang w:val="es-ES"/>
      </w:rPr>
      <mc:AlternateContent>
        <mc:Choice Requires="wps">
          <w:drawing>
            <wp:anchor distT="0" distB="0" distL="0" distR="0" simplePos="0" relativeHeight="251663360" behindDoc="0" locked="0" layoutInCell="1" allowOverlap="1" wp14:anchorId="297D59B9" wp14:editId="7DD17EC0">
              <wp:simplePos x="752475" y="447675"/>
              <wp:positionH relativeFrom="rightMargin">
                <wp:align>right</wp:align>
              </wp:positionH>
              <wp:positionV relativeFrom="paragraph">
                <wp:posOffset>635</wp:posOffset>
              </wp:positionV>
              <wp:extent cx="443865" cy="443865"/>
              <wp:effectExtent l="0" t="0" r="0" b="16510"/>
              <wp:wrapSquare wrapText="bothSides"/>
              <wp:docPr id="14" name="Textfeld 14"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2B571EF" w14:textId="05E08C5C" w:rsidR="00D8661B" w:rsidRPr="00D8661B" w:rsidRDefault="00D8661B">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97D59B9" id="_x0000_t202" coordsize="21600,21600" o:spt="202" path="m,l,21600r21600,l21600,xe">
              <v:stroke joinstyle="miter"/>
              <v:path gradientshapeok="t" o:connecttype="rect"/>
            </v:shapetype>
            <v:shape id="Textfeld 14"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02B571EF" w14:textId="05E08C5C" w:rsidR="00D8661B" w:rsidRPr="00D8661B" w:rsidRDefault="00D8661B">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s-es"/>
                        <w:b w:val="0"/>
                        <w:bCs w:val="0"/>
                        <w:i w:val="0"/>
                        <w:iCs w:val="0"/>
                        <w:u w:val="none"/>
                        <w:vertAlign w:val="baseline"/>
                        <w:rtl w:val="0"/>
                      </w:rPr>
                      <w:t xml:space="preserve">Public</w:t>
                    </w:r>
                  </w:p>
                </w:txbxContent>
              </v:textbox>
              <w10:wrap type="square" anchorx="margin"/>
            </v:shape>
          </w:pict>
        </mc:Fallback>
      </mc:AlternateContent>
    </w:r>
    <w:r>
      <w:rPr>
        <w:noProof/>
        <w:lang w:val="es-ES"/>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3D239C03" w:rsidR="00533132" w:rsidRDefault="00D8661B">
    <w:pPr>
      <w:pStyle w:val="Kopfzeile"/>
    </w:pPr>
    <w:r>
      <w:rPr>
        <w:noProof/>
        <w:lang w:val="es-ES"/>
      </w:rPr>
      <mc:AlternateContent>
        <mc:Choice Requires="wps">
          <w:drawing>
            <wp:anchor distT="0" distB="0" distL="0" distR="0" simplePos="0" relativeHeight="251661312" behindDoc="0" locked="0" layoutInCell="1" allowOverlap="1" wp14:anchorId="1A24F8DB" wp14:editId="24D7646A">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9EF4BDA" w14:textId="0C3DB80D" w:rsidR="00D8661B" w:rsidRPr="00D8661B" w:rsidRDefault="00D8661B">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A24F8DB" id="_x0000_t202" coordsize="21600,21600" o:spt="202" path="m,l,21600r21600,l21600,xe">
              <v:stroke joinstyle="miter"/>
              <v:path gradientshapeok="t" o:connecttype="rect"/>
            </v:shapetype>
            <v:shape id="Textfeld 1"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9EF4BDA" w14:textId="0C3DB80D" w:rsidR="00D8661B" w:rsidRPr="00D8661B" w:rsidRDefault="00D8661B">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s-es"/>
                        <w:b w:val="0"/>
                        <w:bCs w:val="0"/>
                        <w:i w:val="0"/>
                        <w:iCs w:val="0"/>
                        <w:u w:val="none"/>
                        <w:vertAlign w:val="baseline"/>
                        <w:rtl w:val="0"/>
                      </w:rPr>
                      <w:t xml:space="preserve">Public</w:t>
                    </w:r>
                  </w:p>
                </w:txbxContent>
              </v:textbox>
              <w10:wrap type="square" anchorx="margin"/>
            </v:shape>
          </w:pict>
        </mc:Fallback>
      </mc:AlternateContent>
    </w:r>
    <w:r>
      <w:rPr>
        <w:noProof/>
        <w:lang w:val="es-E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s-E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10" type="#_x0000_t75" style="width:1500pt;height:1500pt" o:bullet="t">
        <v:imagedata r:id="rId1" o:title="AZ_04a"/>
      </v:shape>
    </w:pict>
  </w:numPicBullet>
  <w:numPicBullet w:numPicBulletId="1">
    <w:pict>
      <v:shape id="_x0000_i1211"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5B72E14"/>
    <w:multiLevelType w:val="multilevel"/>
    <w:tmpl w:val="BD04B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56869DC"/>
    <w:multiLevelType w:val="hybridMultilevel"/>
    <w:tmpl w:val="D4D0AA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2094469559">
    <w:abstractNumId w:val="10"/>
  </w:num>
  <w:num w:numId="2" w16cid:durableId="681324976">
    <w:abstractNumId w:val="10"/>
  </w:num>
  <w:num w:numId="3" w16cid:durableId="796488025">
    <w:abstractNumId w:val="10"/>
  </w:num>
  <w:num w:numId="4" w16cid:durableId="1948660318">
    <w:abstractNumId w:val="10"/>
  </w:num>
  <w:num w:numId="5" w16cid:durableId="736786579">
    <w:abstractNumId w:val="10"/>
  </w:num>
  <w:num w:numId="6" w16cid:durableId="374744602">
    <w:abstractNumId w:val="2"/>
  </w:num>
  <w:num w:numId="7" w16cid:durableId="1164591409">
    <w:abstractNumId w:val="2"/>
  </w:num>
  <w:num w:numId="8" w16cid:durableId="1639408482">
    <w:abstractNumId w:val="2"/>
  </w:num>
  <w:num w:numId="9" w16cid:durableId="553155353">
    <w:abstractNumId w:val="2"/>
  </w:num>
  <w:num w:numId="10" w16cid:durableId="506017022">
    <w:abstractNumId w:val="2"/>
  </w:num>
  <w:num w:numId="11" w16cid:durableId="274404926">
    <w:abstractNumId w:val="6"/>
  </w:num>
  <w:num w:numId="12" w16cid:durableId="76632655">
    <w:abstractNumId w:val="6"/>
  </w:num>
  <w:num w:numId="13" w16cid:durableId="1799033394">
    <w:abstractNumId w:val="4"/>
  </w:num>
  <w:num w:numId="14" w16cid:durableId="1281575310">
    <w:abstractNumId w:val="4"/>
  </w:num>
  <w:num w:numId="15" w16cid:durableId="1937787242">
    <w:abstractNumId w:val="4"/>
  </w:num>
  <w:num w:numId="16" w16cid:durableId="2109305506">
    <w:abstractNumId w:val="4"/>
  </w:num>
  <w:num w:numId="17" w16cid:durableId="2096323661">
    <w:abstractNumId w:val="4"/>
  </w:num>
  <w:num w:numId="18" w16cid:durableId="421534570">
    <w:abstractNumId w:val="1"/>
  </w:num>
  <w:num w:numId="19" w16cid:durableId="601914138">
    <w:abstractNumId w:val="3"/>
  </w:num>
  <w:num w:numId="20" w16cid:durableId="1917086727">
    <w:abstractNumId w:val="8"/>
  </w:num>
  <w:num w:numId="21" w16cid:durableId="98107578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01360615">
    <w:abstractNumId w:val="0"/>
  </w:num>
  <w:num w:numId="23" w16cid:durableId="8711097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083993862">
    <w:abstractNumId w:val="7"/>
  </w:num>
  <w:num w:numId="25" w16cid:durableId="15598285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395734075">
    <w:abstractNumId w:val="5"/>
  </w:num>
  <w:num w:numId="27" w16cid:durableId="133680565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079CD"/>
    <w:rsid w:val="00010DA4"/>
    <w:rsid w:val="000148B3"/>
    <w:rsid w:val="00020B11"/>
    <w:rsid w:val="0002215C"/>
    <w:rsid w:val="00042106"/>
    <w:rsid w:val="000432A1"/>
    <w:rsid w:val="0005285B"/>
    <w:rsid w:val="00055529"/>
    <w:rsid w:val="00060671"/>
    <w:rsid w:val="00062C3A"/>
    <w:rsid w:val="00062E08"/>
    <w:rsid w:val="00066D09"/>
    <w:rsid w:val="0007004C"/>
    <w:rsid w:val="0008066B"/>
    <w:rsid w:val="0008483D"/>
    <w:rsid w:val="00087264"/>
    <w:rsid w:val="0009665C"/>
    <w:rsid w:val="000A0479"/>
    <w:rsid w:val="000A0B18"/>
    <w:rsid w:val="000A36D9"/>
    <w:rsid w:val="000A4C7D"/>
    <w:rsid w:val="000B582B"/>
    <w:rsid w:val="000B7076"/>
    <w:rsid w:val="000C03B5"/>
    <w:rsid w:val="000C14B0"/>
    <w:rsid w:val="000C3C35"/>
    <w:rsid w:val="000C7661"/>
    <w:rsid w:val="000D15C3"/>
    <w:rsid w:val="000E24F8"/>
    <w:rsid w:val="000E4A54"/>
    <w:rsid w:val="000E5738"/>
    <w:rsid w:val="000F75C7"/>
    <w:rsid w:val="00103205"/>
    <w:rsid w:val="00112E10"/>
    <w:rsid w:val="0011795C"/>
    <w:rsid w:val="0012026F"/>
    <w:rsid w:val="00130601"/>
    <w:rsid w:val="00132055"/>
    <w:rsid w:val="00132F41"/>
    <w:rsid w:val="00146C3D"/>
    <w:rsid w:val="00150416"/>
    <w:rsid w:val="00150A54"/>
    <w:rsid w:val="00153B47"/>
    <w:rsid w:val="001613A6"/>
    <w:rsid w:val="001614F0"/>
    <w:rsid w:val="001616F4"/>
    <w:rsid w:val="00161E86"/>
    <w:rsid w:val="0018021A"/>
    <w:rsid w:val="001821B5"/>
    <w:rsid w:val="00182FA1"/>
    <w:rsid w:val="00184C9A"/>
    <w:rsid w:val="00187E43"/>
    <w:rsid w:val="00194FB1"/>
    <w:rsid w:val="001B16BB"/>
    <w:rsid w:val="001B2B7D"/>
    <w:rsid w:val="001B34EE"/>
    <w:rsid w:val="001C1A3E"/>
    <w:rsid w:val="001C396B"/>
    <w:rsid w:val="001E13DF"/>
    <w:rsid w:val="001F49F3"/>
    <w:rsid w:val="001F6D2E"/>
    <w:rsid w:val="00200355"/>
    <w:rsid w:val="00207B69"/>
    <w:rsid w:val="0021351D"/>
    <w:rsid w:val="002139EC"/>
    <w:rsid w:val="00230ACA"/>
    <w:rsid w:val="00232C62"/>
    <w:rsid w:val="002406CE"/>
    <w:rsid w:val="00250F07"/>
    <w:rsid w:val="002523DF"/>
    <w:rsid w:val="00252AE8"/>
    <w:rsid w:val="002533EF"/>
    <w:rsid w:val="00253A2E"/>
    <w:rsid w:val="00254821"/>
    <w:rsid w:val="002603EC"/>
    <w:rsid w:val="002611FE"/>
    <w:rsid w:val="00282AFC"/>
    <w:rsid w:val="00286C15"/>
    <w:rsid w:val="00287310"/>
    <w:rsid w:val="00295585"/>
    <w:rsid w:val="0029634D"/>
    <w:rsid w:val="002C1708"/>
    <w:rsid w:val="002C7542"/>
    <w:rsid w:val="002D065C"/>
    <w:rsid w:val="002D0780"/>
    <w:rsid w:val="002D17D7"/>
    <w:rsid w:val="002D2EE5"/>
    <w:rsid w:val="002D4C15"/>
    <w:rsid w:val="002D63E6"/>
    <w:rsid w:val="002E765F"/>
    <w:rsid w:val="002E7E4E"/>
    <w:rsid w:val="002F0DA6"/>
    <w:rsid w:val="002F108B"/>
    <w:rsid w:val="002F5818"/>
    <w:rsid w:val="002F70FD"/>
    <w:rsid w:val="0030012E"/>
    <w:rsid w:val="00301BBC"/>
    <w:rsid w:val="0030316D"/>
    <w:rsid w:val="003053E4"/>
    <w:rsid w:val="0031611F"/>
    <w:rsid w:val="003226AF"/>
    <w:rsid w:val="0032774C"/>
    <w:rsid w:val="003301C5"/>
    <w:rsid w:val="00332D28"/>
    <w:rsid w:val="00334DF9"/>
    <w:rsid w:val="00341559"/>
    <w:rsid w:val="0034191A"/>
    <w:rsid w:val="00343CC7"/>
    <w:rsid w:val="00345C69"/>
    <w:rsid w:val="0036561D"/>
    <w:rsid w:val="003665BE"/>
    <w:rsid w:val="00373266"/>
    <w:rsid w:val="00384A08"/>
    <w:rsid w:val="00387E6F"/>
    <w:rsid w:val="003967E5"/>
    <w:rsid w:val="00397A56"/>
    <w:rsid w:val="003A06C4"/>
    <w:rsid w:val="003A753A"/>
    <w:rsid w:val="003B3803"/>
    <w:rsid w:val="003B780C"/>
    <w:rsid w:val="003C1946"/>
    <w:rsid w:val="003C1CE5"/>
    <w:rsid w:val="003C2A71"/>
    <w:rsid w:val="003D39C2"/>
    <w:rsid w:val="003E16A8"/>
    <w:rsid w:val="003E1CB6"/>
    <w:rsid w:val="003E3849"/>
    <w:rsid w:val="003E3CF6"/>
    <w:rsid w:val="003E759F"/>
    <w:rsid w:val="003E7853"/>
    <w:rsid w:val="003F57AB"/>
    <w:rsid w:val="00400FD9"/>
    <w:rsid w:val="004016F7"/>
    <w:rsid w:val="00403373"/>
    <w:rsid w:val="00406C81"/>
    <w:rsid w:val="00412545"/>
    <w:rsid w:val="0041475A"/>
    <w:rsid w:val="00417237"/>
    <w:rsid w:val="00421DCA"/>
    <w:rsid w:val="00430BB0"/>
    <w:rsid w:val="00457947"/>
    <w:rsid w:val="004616A9"/>
    <w:rsid w:val="00463C9A"/>
    <w:rsid w:val="0046460D"/>
    <w:rsid w:val="00467F3C"/>
    <w:rsid w:val="00471788"/>
    <w:rsid w:val="0047498D"/>
    <w:rsid w:val="00476100"/>
    <w:rsid w:val="004771C9"/>
    <w:rsid w:val="00481754"/>
    <w:rsid w:val="00487BFC"/>
    <w:rsid w:val="00492361"/>
    <w:rsid w:val="004A2005"/>
    <w:rsid w:val="004A2102"/>
    <w:rsid w:val="004A463B"/>
    <w:rsid w:val="004C1967"/>
    <w:rsid w:val="004C48A2"/>
    <w:rsid w:val="004D23D0"/>
    <w:rsid w:val="004D2BE0"/>
    <w:rsid w:val="004D565E"/>
    <w:rsid w:val="004E6EF5"/>
    <w:rsid w:val="004F55C6"/>
    <w:rsid w:val="004F6299"/>
    <w:rsid w:val="00506409"/>
    <w:rsid w:val="00521530"/>
    <w:rsid w:val="00525CD2"/>
    <w:rsid w:val="00530E32"/>
    <w:rsid w:val="00533132"/>
    <w:rsid w:val="00537210"/>
    <w:rsid w:val="00564930"/>
    <w:rsid w:val="005649F4"/>
    <w:rsid w:val="005710C8"/>
    <w:rsid w:val="005711A3"/>
    <w:rsid w:val="00571A5C"/>
    <w:rsid w:val="00573B2B"/>
    <w:rsid w:val="0057534A"/>
    <w:rsid w:val="005776E9"/>
    <w:rsid w:val="00587AD9"/>
    <w:rsid w:val="005909A8"/>
    <w:rsid w:val="00591001"/>
    <w:rsid w:val="0059712D"/>
    <w:rsid w:val="005A342A"/>
    <w:rsid w:val="005A4F04"/>
    <w:rsid w:val="005B07FE"/>
    <w:rsid w:val="005B5793"/>
    <w:rsid w:val="005C532F"/>
    <w:rsid w:val="005C6B30"/>
    <w:rsid w:val="005C71EC"/>
    <w:rsid w:val="005D28E3"/>
    <w:rsid w:val="005E764C"/>
    <w:rsid w:val="005E7E55"/>
    <w:rsid w:val="005E7F7D"/>
    <w:rsid w:val="005F321D"/>
    <w:rsid w:val="006063D4"/>
    <w:rsid w:val="00612527"/>
    <w:rsid w:val="006200F9"/>
    <w:rsid w:val="00621392"/>
    <w:rsid w:val="00623B37"/>
    <w:rsid w:val="006330A2"/>
    <w:rsid w:val="00642EB6"/>
    <w:rsid w:val="006433E2"/>
    <w:rsid w:val="00644A4B"/>
    <w:rsid w:val="00644C1C"/>
    <w:rsid w:val="00647CB2"/>
    <w:rsid w:val="00651E5D"/>
    <w:rsid w:val="00667E42"/>
    <w:rsid w:val="00674991"/>
    <w:rsid w:val="00677F11"/>
    <w:rsid w:val="006809C1"/>
    <w:rsid w:val="00682B1A"/>
    <w:rsid w:val="00684B6D"/>
    <w:rsid w:val="00690D7C"/>
    <w:rsid w:val="00690DFE"/>
    <w:rsid w:val="00696058"/>
    <w:rsid w:val="00697015"/>
    <w:rsid w:val="006A3255"/>
    <w:rsid w:val="006B2CF7"/>
    <w:rsid w:val="006B3EEC"/>
    <w:rsid w:val="006C0C87"/>
    <w:rsid w:val="006D278B"/>
    <w:rsid w:val="006D61D8"/>
    <w:rsid w:val="006D6CC6"/>
    <w:rsid w:val="006D7EAC"/>
    <w:rsid w:val="006E0104"/>
    <w:rsid w:val="006F086A"/>
    <w:rsid w:val="006F0E8E"/>
    <w:rsid w:val="006F3F08"/>
    <w:rsid w:val="006F7602"/>
    <w:rsid w:val="007065E1"/>
    <w:rsid w:val="00722A17"/>
    <w:rsid w:val="00723F4F"/>
    <w:rsid w:val="00730D99"/>
    <w:rsid w:val="00737336"/>
    <w:rsid w:val="00754B80"/>
    <w:rsid w:val="00755AE0"/>
    <w:rsid w:val="0075761B"/>
    <w:rsid w:val="00757B83"/>
    <w:rsid w:val="007627BA"/>
    <w:rsid w:val="00764DFE"/>
    <w:rsid w:val="007719F3"/>
    <w:rsid w:val="00774358"/>
    <w:rsid w:val="00774D9D"/>
    <w:rsid w:val="00791A69"/>
    <w:rsid w:val="00792FBB"/>
    <w:rsid w:val="0079462A"/>
    <w:rsid w:val="00794830"/>
    <w:rsid w:val="0079622C"/>
    <w:rsid w:val="00797CAA"/>
    <w:rsid w:val="007A0163"/>
    <w:rsid w:val="007A08F0"/>
    <w:rsid w:val="007A2B6F"/>
    <w:rsid w:val="007A6BD2"/>
    <w:rsid w:val="007A71D9"/>
    <w:rsid w:val="007B0E8A"/>
    <w:rsid w:val="007C048D"/>
    <w:rsid w:val="007C2658"/>
    <w:rsid w:val="007D59A2"/>
    <w:rsid w:val="007E1E47"/>
    <w:rsid w:val="007E20D0"/>
    <w:rsid w:val="007E3DAB"/>
    <w:rsid w:val="007F52A4"/>
    <w:rsid w:val="008010EC"/>
    <w:rsid w:val="008053B3"/>
    <w:rsid w:val="008079A8"/>
    <w:rsid w:val="0081092A"/>
    <w:rsid w:val="008144A4"/>
    <w:rsid w:val="00820315"/>
    <w:rsid w:val="00823073"/>
    <w:rsid w:val="0082316D"/>
    <w:rsid w:val="0082413D"/>
    <w:rsid w:val="008322E5"/>
    <w:rsid w:val="00832921"/>
    <w:rsid w:val="00834472"/>
    <w:rsid w:val="00834C78"/>
    <w:rsid w:val="00834F78"/>
    <w:rsid w:val="00835E72"/>
    <w:rsid w:val="00836A5D"/>
    <w:rsid w:val="008427F2"/>
    <w:rsid w:val="00843B45"/>
    <w:rsid w:val="0084571C"/>
    <w:rsid w:val="008479FF"/>
    <w:rsid w:val="00850834"/>
    <w:rsid w:val="0085367C"/>
    <w:rsid w:val="00863129"/>
    <w:rsid w:val="008660BB"/>
    <w:rsid w:val="00866830"/>
    <w:rsid w:val="00870ACE"/>
    <w:rsid w:val="0087110E"/>
    <w:rsid w:val="00873125"/>
    <w:rsid w:val="008755E5"/>
    <w:rsid w:val="00880995"/>
    <w:rsid w:val="00881E44"/>
    <w:rsid w:val="00892F6F"/>
    <w:rsid w:val="00896F7E"/>
    <w:rsid w:val="008B4CAA"/>
    <w:rsid w:val="008C2A29"/>
    <w:rsid w:val="008C2DB2"/>
    <w:rsid w:val="008C43D3"/>
    <w:rsid w:val="008C70FD"/>
    <w:rsid w:val="008D09E0"/>
    <w:rsid w:val="008D24B1"/>
    <w:rsid w:val="008D2B87"/>
    <w:rsid w:val="008D770E"/>
    <w:rsid w:val="008E2FBF"/>
    <w:rsid w:val="008E6F58"/>
    <w:rsid w:val="009005F8"/>
    <w:rsid w:val="009008AE"/>
    <w:rsid w:val="0090337E"/>
    <w:rsid w:val="009049D8"/>
    <w:rsid w:val="00910609"/>
    <w:rsid w:val="00915841"/>
    <w:rsid w:val="0093176B"/>
    <w:rsid w:val="009328FA"/>
    <w:rsid w:val="00936A78"/>
    <w:rsid w:val="009375E1"/>
    <w:rsid w:val="0094033A"/>
    <w:rsid w:val="009405D6"/>
    <w:rsid w:val="009454FC"/>
    <w:rsid w:val="009456FF"/>
    <w:rsid w:val="00952853"/>
    <w:rsid w:val="00957FBB"/>
    <w:rsid w:val="009646E4"/>
    <w:rsid w:val="0096483F"/>
    <w:rsid w:val="009659EB"/>
    <w:rsid w:val="009758B1"/>
    <w:rsid w:val="00977EC3"/>
    <w:rsid w:val="0098631D"/>
    <w:rsid w:val="009A3FCB"/>
    <w:rsid w:val="009B17A9"/>
    <w:rsid w:val="009B211F"/>
    <w:rsid w:val="009B623C"/>
    <w:rsid w:val="009B7C05"/>
    <w:rsid w:val="009C2378"/>
    <w:rsid w:val="009C5A77"/>
    <w:rsid w:val="009C5D99"/>
    <w:rsid w:val="009C5F54"/>
    <w:rsid w:val="009D016F"/>
    <w:rsid w:val="009D2BDA"/>
    <w:rsid w:val="009D5137"/>
    <w:rsid w:val="009D51E4"/>
    <w:rsid w:val="009E23A4"/>
    <w:rsid w:val="009E251D"/>
    <w:rsid w:val="009F10A8"/>
    <w:rsid w:val="009F715C"/>
    <w:rsid w:val="00A00D36"/>
    <w:rsid w:val="00A02F49"/>
    <w:rsid w:val="00A10373"/>
    <w:rsid w:val="00A12FEE"/>
    <w:rsid w:val="00A171F4"/>
    <w:rsid w:val="00A1772D"/>
    <w:rsid w:val="00A177B2"/>
    <w:rsid w:val="00A24EFC"/>
    <w:rsid w:val="00A255BE"/>
    <w:rsid w:val="00A25776"/>
    <w:rsid w:val="00A26109"/>
    <w:rsid w:val="00A27829"/>
    <w:rsid w:val="00A362E4"/>
    <w:rsid w:val="00A408C8"/>
    <w:rsid w:val="00A46F1E"/>
    <w:rsid w:val="00A551A0"/>
    <w:rsid w:val="00A62E00"/>
    <w:rsid w:val="00A66B3F"/>
    <w:rsid w:val="00A76D3D"/>
    <w:rsid w:val="00A82395"/>
    <w:rsid w:val="00A9295C"/>
    <w:rsid w:val="00A977CE"/>
    <w:rsid w:val="00AA0DF7"/>
    <w:rsid w:val="00AB21B1"/>
    <w:rsid w:val="00AB3144"/>
    <w:rsid w:val="00AB32E7"/>
    <w:rsid w:val="00AB52F9"/>
    <w:rsid w:val="00AC1CE4"/>
    <w:rsid w:val="00AD131F"/>
    <w:rsid w:val="00AD18CD"/>
    <w:rsid w:val="00AD32D5"/>
    <w:rsid w:val="00AD45D5"/>
    <w:rsid w:val="00AD70E4"/>
    <w:rsid w:val="00AE046C"/>
    <w:rsid w:val="00AE7500"/>
    <w:rsid w:val="00AF1D86"/>
    <w:rsid w:val="00AF3B3A"/>
    <w:rsid w:val="00AF4E8E"/>
    <w:rsid w:val="00AF6569"/>
    <w:rsid w:val="00B000AF"/>
    <w:rsid w:val="00B04F7F"/>
    <w:rsid w:val="00B05A31"/>
    <w:rsid w:val="00B06265"/>
    <w:rsid w:val="00B07B1B"/>
    <w:rsid w:val="00B12518"/>
    <w:rsid w:val="00B13248"/>
    <w:rsid w:val="00B14455"/>
    <w:rsid w:val="00B2736F"/>
    <w:rsid w:val="00B3188B"/>
    <w:rsid w:val="00B341F8"/>
    <w:rsid w:val="00B5232A"/>
    <w:rsid w:val="00B60ED1"/>
    <w:rsid w:val="00B62CF5"/>
    <w:rsid w:val="00B82D4B"/>
    <w:rsid w:val="00B85705"/>
    <w:rsid w:val="00B874DC"/>
    <w:rsid w:val="00B90F78"/>
    <w:rsid w:val="00BA78DD"/>
    <w:rsid w:val="00BB1327"/>
    <w:rsid w:val="00BB5F48"/>
    <w:rsid w:val="00BC0874"/>
    <w:rsid w:val="00BD0034"/>
    <w:rsid w:val="00BD1058"/>
    <w:rsid w:val="00BD25D1"/>
    <w:rsid w:val="00BD5391"/>
    <w:rsid w:val="00BD764C"/>
    <w:rsid w:val="00BE2D0C"/>
    <w:rsid w:val="00BF56B2"/>
    <w:rsid w:val="00C055AB"/>
    <w:rsid w:val="00C10086"/>
    <w:rsid w:val="00C11F95"/>
    <w:rsid w:val="00C136DF"/>
    <w:rsid w:val="00C17501"/>
    <w:rsid w:val="00C2199F"/>
    <w:rsid w:val="00C33179"/>
    <w:rsid w:val="00C33359"/>
    <w:rsid w:val="00C40627"/>
    <w:rsid w:val="00C43EAF"/>
    <w:rsid w:val="00C457C3"/>
    <w:rsid w:val="00C45AE5"/>
    <w:rsid w:val="00C464B2"/>
    <w:rsid w:val="00C644CA"/>
    <w:rsid w:val="00C658FC"/>
    <w:rsid w:val="00C73005"/>
    <w:rsid w:val="00C75ED8"/>
    <w:rsid w:val="00C82FA1"/>
    <w:rsid w:val="00C84D75"/>
    <w:rsid w:val="00C85E18"/>
    <w:rsid w:val="00C96E9F"/>
    <w:rsid w:val="00CA3A1A"/>
    <w:rsid w:val="00CA4A09"/>
    <w:rsid w:val="00CB0A59"/>
    <w:rsid w:val="00CB71DD"/>
    <w:rsid w:val="00CC5A63"/>
    <w:rsid w:val="00CC787C"/>
    <w:rsid w:val="00CE3713"/>
    <w:rsid w:val="00CF13F6"/>
    <w:rsid w:val="00CF36C9"/>
    <w:rsid w:val="00D00EC4"/>
    <w:rsid w:val="00D0338B"/>
    <w:rsid w:val="00D166AC"/>
    <w:rsid w:val="00D36BA2"/>
    <w:rsid w:val="00D3716A"/>
    <w:rsid w:val="00D37CF4"/>
    <w:rsid w:val="00D40802"/>
    <w:rsid w:val="00D4487C"/>
    <w:rsid w:val="00D63D33"/>
    <w:rsid w:val="00D65D1E"/>
    <w:rsid w:val="00D73352"/>
    <w:rsid w:val="00D777DE"/>
    <w:rsid w:val="00D835F1"/>
    <w:rsid w:val="00D8661B"/>
    <w:rsid w:val="00D935C3"/>
    <w:rsid w:val="00D948DF"/>
    <w:rsid w:val="00DA0266"/>
    <w:rsid w:val="00DA477E"/>
    <w:rsid w:val="00DA5B1B"/>
    <w:rsid w:val="00DB4BB0"/>
    <w:rsid w:val="00DD1D6E"/>
    <w:rsid w:val="00DE461D"/>
    <w:rsid w:val="00E04039"/>
    <w:rsid w:val="00E14608"/>
    <w:rsid w:val="00E15EBE"/>
    <w:rsid w:val="00E21E67"/>
    <w:rsid w:val="00E227E8"/>
    <w:rsid w:val="00E30EBF"/>
    <w:rsid w:val="00E31587"/>
    <w:rsid w:val="00E316C0"/>
    <w:rsid w:val="00E31E03"/>
    <w:rsid w:val="00E451CD"/>
    <w:rsid w:val="00E51170"/>
    <w:rsid w:val="00E52D70"/>
    <w:rsid w:val="00E55534"/>
    <w:rsid w:val="00E55F2D"/>
    <w:rsid w:val="00E61DD8"/>
    <w:rsid w:val="00E623BC"/>
    <w:rsid w:val="00E62677"/>
    <w:rsid w:val="00E7116D"/>
    <w:rsid w:val="00E72429"/>
    <w:rsid w:val="00E730D3"/>
    <w:rsid w:val="00E859E6"/>
    <w:rsid w:val="00E914D1"/>
    <w:rsid w:val="00E95B1E"/>
    <w:rsid w:val="00E960D8"/>
    <w:rsid w:val="00EB5FCA"/>
    <w:rsid w:val="00EB616D"/>
    <w:rsid w:val="00ED0ECC"/>
    <w:rsid w:val="00ED3629"/>
    <w:rsid w:val="00EE57B7"/>
    <w:rsid w:val="00EE6E41"/>
    <w:rsid w:val="00F048D4"/>
    <w:rsid w:val="00F16059"/>
    <w:rsid w:val="00F20920"/>
    <w:rsid w:val="00F20C53"/>
    <w:rsid w:val="00F23212"/>
    <w:rsid w:val="00F268B9"/>
    <w:rsid w:val="00F32638"/>
    <w:rsid w:val="00F33B16"/>
    <w:rsid w:val="00F353EA"/>
    <w:rsid w:val="00F36C27"/>
    <w:rsid w:val="00F41A44"/>
    <w:rsid w:val="00F43CDF"/>
    <w:rsid w:val="00F56318"/>
    <w:rsid w:val="00F61133"/>
    <w:rsid w:val="00F63DF0"/>
    <w:rsid w:val="00F647BC"/>
    <w:rsid w:val="00F67C95"/>
    <w:rsid w:val="00F71051"/>
    <w:rsid w:val="00F7365C"/>
    <w:rsid w:val="00F74540"/>
    <w:rsid w:val="00F75B79"/>
    <w:rsid w:val="00F76B0E"/>
    <w:rsid w:val="00F82525"/>
    <w:rsid w:val="00F91AC4"/>
    <w:rsid w:val="00F96682"/>
    <w:rsid w:val="00F97FEA"/>
    <w:rsid w:val="00FB06BD"/>
    <w:rsid w:val="00FB60E1"/>
    <w:rsid w:val="00FC5EE0"/>
    <w:rsid w:val="00FD051A"/>
    <w:rsid w:val="00FD2FF9"/>
    <w:rsid w:val="00FD3768"/>
    <w:rsid w:val="00FD51E9"/>
    <w:rsid w:val="00FD5757"/>
    <w:rsid w:val="00FD5A83"/>
    <w:rsid w:val="00FD7F37"/>
    <w:rsid w:val="00FE510D"/>
    <w:rsid w:val="00FE662B"/>
    <w:rsid w:val="00FE6CBC"/>
    <w:rsid w:val="00FF0B09"/>
    <w:rsid w:val="00FF487E"/>
    <w:rsid w:val="00FF4BE3"/>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small">
    <w:name w:val="small"/>
    <w:basedOn w:val="Standard"/>
    <w:rsid w:val="00B05A31"/>
    <w:pPr>
      <w:spacing w:before="100" w:beforeAutospacing="1" w:after="100" w:afterAutospacing="1"/>
    </w:pPr>
    <w:rPr>
      <w:rFonts w:ascii="Times New Roman" w:eastAsia="Times New Roman" w:hAnsi="Times New Roman"/>
      <w:sz w:val="24"/>
      <w:szCs w:val="24"/>
      <w:lang w:eastAsia="de-DE"/>
    </w:rPr>
  </w:style>
  <w:style w:type="paragraph" w:customStyle="1" w:styleId="listitem">
    <w:name w:val="list__item"/>
    <w:basedOn w:val="Standard"/>
    <w:rsid w:val="00FD2FF9"/>
    <w:pPr>
      <w:spacing w:before="100" w:beforeAutospacing="1" w:after="100" w:afterAutospacing="1"/>
    </w:pPr>
    <w:rPr>
      <w:rFonts w:ascii="Times New Roman" w:eastAsia="Times New Roman" w:hAnsi="Times New Roman"/>
      <w:sz w:val="24"/>
      <w:szCs w:val="24"/>
      <w:lang w:eastAsia="de-DE"/>
    </w:rPr>
  </w:style>
  <w:style w:type="character" w:customStyle="1" w:styleId="product-tilecolumn--righttext">
    <w:name w:val="product-tile__column--right__text"/>
    <w:basedOn w:val="Absatz-Standardschriftart"/>
    <w:rsid w:val="00CE3713"/>
  </w:style>
  <w:style w:type="paragraph" w:styleId="berarbeitung">
    <w:name w:val="Revision"/>
    <w:hidden/>
    <w:uiPriority w:val="71"/>
    <w:semiHidden/>
    <w:rsid w:val="009B623C"/>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866295">
      <w:bodyDiv w:val="1"/>
      <w:marLeft w:val="0"/>
      <w:marRight w:val="0"/>
      <w:marTop w:val="0"/>
      <w:marBottom w:val="0"/>
      <w:divBdr>
        <w:top w:val="none" w:sz="0" w:space="0" w:color="auto"/>
        <w:left w:val="none" w:sz="0" w:space="0" w:color="auto"/>
        <w:bottom w:val="none" w:sz="0" w:space="0" w:color="auto"/>
        <w:right w:val="none" w:sz="0" w:space="0" w:color="auto"/>
      </w:divBdr>
    </w:div>
    <w:div w:id="190656059">
      <w:bodyDiv w:val="1"/>
      <w:marLeft w:val="0"/>
      <w:marRight w:val="0"/>
      <w:marTop w:val="0"/>
      <w:marBottom w:val="0"/>
      <w:divBdr>
        <w:top w:val="none" w:sz="0" w:space="0" w:color="auto"/>
        <w:left w:val="none" w:sz="0" w:space="0" w:color="auto"/>
        <w:bottom w:val="none" w:sz="0" w:space="0" w:color="auto"/>
        <w:right w:val="none" w:sz="0" w:space="0" w:color="auto"/>
      </w:divBdr>
    </w:div>
    <w:div w:id="838958571">
      <w:bodyDiv w:val="1"/>
      <w:marLeft w:val="0"/>
      <w:marRight w:val="0"/>
      <w:marTop w:val="0"/>
      <w:marBottom w:val="0"/>
      <w:divBdr>
        <w:top w:val="none" w:sz="0" w:space="0" w:color="auto"/>
        <w:left w:val="none" w:sz="0" w:space="0" w:color="auto"/>
        <w:bottom w:val="none" w:sz="0" w:space="0" w:color="auto"/>
        <w:right w:val="none" w:sz="0" w:space="0" w:color="auto"/>
      </w:divBdr>
    </w:div>
    <w:div w:id="1126464807">
      <w:bodyDiv w:val="1"/>
      <w:marLeft w:val="0"/>
      <w:marRight w:val="0"/>
      <w:marTop w:val="0"/>
      <w:marBottom w:val="0"/>
      <w:divBdr>
        <w:top w:val="none" w:sz="0" w:space="0" w:color="auto"/>
        <w:left w:val="none" w:sz="0" w:space="0" w:color="auto"/>
        <w:bottom w:val="none" w:sz="0" w:space="0" w:color="auto"/>
        <w:right w:val="none" w:sz="0" w:space="0" w:color="auto"/>
      </w:divBdr>
    </w:div>
    <w:div w:id="1212764109">
      <w:bodyDiv w:val="1"/>
      <w:marLeft w:val="0"/>
      <w:marRight w:val="0"/>
      <w:marTop w:val="0"/>
      <w:marBottom w:val="0"/>
      <w:divBdr>
        <w:top w:val="none" w:sz="0" w:space="0" w:color="auto"/>
        <w:left w:val="none" w:sz="0" w:space="0" w:color="auto"/>
        <w:bottom w:val="none" w:sz="0" w:space="0" w:color="auto"/>
        <w:right w:val="none" w:sz="0" w:space="0" w:color="auto"/>
      </w:divBdr>
    </w:div>
    <w:div w:id="1515143519">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1045</Words>
  <Characters>6584</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7614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Ellner, Simone</cp:lastModifiedBy>
  <cp:revision>4</cp:revision>
  <cp:lastPrinted>2021-10-28T15:19:00Z</cp:lastPrinted>
  <dcterms:created xsi:type="dcterms:W3CDTF">2023-01-23T15:52:00Z</dcterms:created>
  <dcterms:modified xsi:type="dcterms:W3CDTF">2023-01-24T09:15:00Z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1,9,e</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2022-11-09T10:21:13Z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150e4363-f618-45ed-bb30-2ebc1861c1ac</vt:lpwstr>
  </property>
  <property fmtid="{D5CDD505-2E9C-101B-9397-08002B2CF9AE}" pid="11" name="MSIP_Label_df1a195f-122b-42dc-a2d3-71a1903dcdac_ContentBits">
    <vt:lpwstr>1</vt:lpwstr>
  </property>
</Properties>
</file>