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04537" w14:textId="507959D7" w:rsidR="002F5818" w:rsidRPr="00B75FB6" w:rsidRDefault="00185F83" w:rsidP="006C69C3">
      <w:pPr>
        <w:pStyle w:val="1RoadNews"/>
        <w:rPr>
          <w:rFonts w:ascii="Verdana" w:hAnsi="Verdana"/>
          <w:b/>
          <w:bCs/>
          <w:color w:val="auto"/>
          <w:sz w:val="40"/>
          <w:szCs w:val="40"/>
        </w:rPr>
      </w:pPr>
      <w:proofErr w:type="spellStart"/>
      <w:r>
        <w:rPr>
          <w:rFonts w:ascii="Verdana" w:hAnsi="Verdana"/>
          <w:b/>
          <w:color w:val="auto"/>
          <w:sz w:val="40"/>
        </w:rPr>
        <w:t>Vögele</w:t>
      </w:r>
      <w:proofErr w:type="spellEnd"/>
      <w:r w:rsidR="00CB6181">
        <w:rPr>
          <w:rFonts w:ascii="Verdana" w:hAnsi="Verdana"/>
          <w:b/>
          <w:color w:val="auto"/>
          <w:sz w:val="40"/>
        </w:rPr>
        <w:t xml:space="preserve"> | Latest</w:t>
      </w:r>
      <w:r>
        <w:rPr>
          <w:rFonts w:ascii="Verdana" w:hAnsi="Verdana"/>
          <w:b/>
          <w:color w:val="auto"/>
          <w:sz w:val="40"/>
        </w:rPr>
        <w:t xml:space="preserve"> </w:t>
      </w:r>
      <w:r w:rsidRPr="00B75FB6">
        <w:rPr>
          <w:rFonts w:ascii="Verdana" w:hAnsi="Verdana"/>
          <w:b/>
          <w:color w:val="auto"/>
          <w:sz w:val="40"/>
        </w:rPr>
        <w:t xml:space="preserve">drive technology for the </w:t>
      </w:r>
      <w:proofErr w:type="spellStart"/>
      <w:r w:rsidRPr="00B75FB6">
        <w:rPr>
          <w:rFonts w:ascii="Verdana" w:hAnsi="Verdana"/>
          <w:b/>
          <w:color w:val="auto"/>
          <w:sz w:val="40"/>
        </w:rPr>
        <w:t>Vögele</w:t>
      </w:r>
      <w:proofErr w:type="spellEnd"/>
      <w:r w:rsidR="00CB6181" w:rsidRPr="00B75FB6">
        <w:rPr>
          <w:rFonts w:ascii="Verdana" w:hAnsi="Verdana"/>
          <w:b/>
          <w:color w:val="auto"/>
          <w:sz w:val="40"/>
        </w:rPr>
        <w:t xml:space="preserve"> SUPER 1400i paver</w:t>
      </w:r>
    </w:p>
    <w:p w14:paraId="7C5C724F" w14:textId="77777777" w:rsidR="00936A78" w:rsidRPr="00B75FB6" w:rsidRDefault="00936A78" w:rsidP="00BD5391">
      <w:pPr>
        <w:spacing w:line="276" w:lineRule="auto"/>
        <w:jc w:val="both"/>
        <w:rPr>
          <w:b/>
          <w:iCs/>
          <w:sz w:val="22"/>
        </w:rPr>
      </w:pPr>
    </w:p>
    <w:p w14:paraId="0EDFF89B" w14:textId="5AAD1CE2" w:rsidR="00936A78" w:rsidRPr="00B75FB6" w:rsidRDefault="00BD1A24" w:rsidP="00936A78">
      <w:pPr>
        <w:pStyle w:val="1RoadNews"/>
        <w:spacing w:line="240" w:lineRule="auto"/>
        <w:rPr>
          <w:rFonts w:ascii="Verdana" w:hAnsi="Verdana" w:cs="HelveticaNeue-Medium"/>
          <w:b/>
          <w:bCs/>
          <w:color w:val="000000" w:themeColor="text1"/>
          <w:sz w:val="28"/>
          <w:szCs w:val="28"/>
        </w:rPr>
      </w:pPr>
      <w:r w:rsidRPr="00B75FB6">
        <w:rPr>
          <w:rFonts w:ascii="Verdana" w:hAnsi="Verdana"/>
          <w:b/>
          <w:color w:val="000000" w:themeColor="text1"/>
          <w:sz w:val="28"/>
        </w:rPr>
        <w:t>Powerful John Deere engine reduces fuel consumption and emissions</w:t>
      </w:r>
    </w:p>
    <w:p w14:paraId="74E3A06C" w14:textId="2086A4DE" w:rsidR="00F353EA" w:rsidRPr="00B75FB6" w:rsidRDefault="00F353EA" w:rsidP="00BD5391">
      <w:pPr>
        <w:spacing w:line="276" w:lineRule="auto"/>
        <w:jc w:val="both"/>
        <w:rPr>
          <w:b/>
          <w:iCs/>
          <w:sz w:val="22"/>
        </w:rPr>
      </w:pPr>
    </w:p>
    <w:p w14:paraId="0F0F9951" w14:textId="6F471B19" w:rsidR="006C69C3" w:rsidRPr="00B75FB6" w:rsidRDefault="002B332F" w:rsidP="00BA3DCA">
      <w:pPr>
        <w:jc w:val="both"/>
        <w:rPr>
          <w:b/>
          <w:bCs/>
          <w:sz w:val="22"/>
          <w:szCs w:val="22"/>
        </w:rPr>
      </w:pPr>
      <w:r w:rsidRPr="00B75FB6">
        <w:rPr>
          <w:b/>
          <w:sz w:val="22"/>
        </w:rPr>
        <w:t xml:space="preserve">The SUPER 1400i Universal Class paver </w:t>
      </w:r>
      <w:r w:rsidR="00845D3B">
        <w:rPr>
          <w:b/>
          <w:sz w:val="22"/>
        </w:rPr>
        <w:t>i</w:t>
      </w:r>
      <w:r w:rsidRPr="00B75FB6">
        <w:rPr>
          <w:b/>
          <w:sz w:val="22"/>
        </w:rPr>
        <w:t xml:space="preserve">s the first </w:t>
      </w:r>
      <w:proofErr w:type="spellStart"/>
      <w:r w:rsidR="00185F83" w:rsidRPr="00B75FB6">
        <w:rPr>
          <w:b/>
          <w:sz w:val="22"/>
        </w:rPr>
        <w:t>Vögele</w:t>
      </w:r>
      <w:proofErr w:type="spellEnd"/>
      <w:r w:rsidRPr="00B75FB6">
        <w:rPr>
          <w:b/>
          <w:sz w:val="22"/>
        </w:rPr>
        <w:t xml:space="preserve"> paver in the world to be fitted with an engine from the group’s parent</w:t>
      </w:r>
      <w:r w:rsidR="00845D3B">
        <w:rPr>
          <w:b/>
          <w:sz w:val="22"/>
        </w:rPr>
        <w:t xml:space="preserve"> company</w:t>
      </w:r>
      <w:r w:rsidRPr="00B75FB6">
        <w:rPr>
          <w:b/>
          <w:sz w:val="22"/>
        </w:rPr>
        <w:t xml:space="preserve">, </w:t>
      </w:r>
      <w:r w:rsidR="00845D3B">
        <w:rPr>
          <w:b/>
          <w:sz w:val="22"/>
        </w:rPr>
        <w:t xml:space="preserve">John </w:t>
      </w:r>
      <w:r w:rsidRPr="00B75FB6">
        <w:rPr>
          <w:b/>
          <w:sz w:val="22"/>
        </w:rPr>
        <w:t xml:space="preserve">Deere, and as a result, </w:t>
      </w:r>
      <w:r w:rsidR="00845D3B">
        <w:rPr>
          <w:b/>
          <w:sz w:val="22"/>
        </w:rPr>
        <w:t xml:space="preserve">the first </w:t>
      </w:r>
      <w:r w:rsidRPr="00B75FB6">
        <w:rPr>
          <w:b/>
          <w:sz w:val="22"/>
        </w:rPr>
        <w:t xml:space="preserve">to meet the more stringent </w:t>
      </w:r>
      <w:r w:rsidR="0042562D" w:rsidRPr="00B75FB6">
        <w:rPr>
          <w:b/>
          <w:sz w:val="22"/>
        </w:rPr>
        <w:t xml:space="preserve">CEV Stage IV </w:t>
      </w:r>
      <w:r w:rsidRPr="00B75FB6">
        <w:rPr>
          <w:b/>
          <w:sz w:val="22"/>
        </w:rPr>
        <w:t>emission standards. The intelligent drive technology ensures economical operation with low emissions and noise. Construction firms and companies which lease construction machinery further</w:t>
      </w:r>
      <w:r w:rsidR="00845D3B">
        <w:rPr>
          <w:b/>
          <w:sz w:val="22"/>
        </w:rPr>
        <w:t xml:space="preserve"> </w:t>
      </w:r>
      <w:r w:rsidRPr="00B75FB6">
        <w:rPr>
          <w:b/>
          <w:sz w:val="22"/>
        </w:rPr>
        <w:t xml:space="preserve">benefit from the integrated all-round service both manufacturers provide. </w:t>
      </w:r>
    </w:p>
    <w:p w14:paraId="670337BF" w14:textId="6563BAE2" w:rsidR="000069E2" w:rsidRPr="00B75FB6" w:rsidRDefault="000069E2" w:rsidP="00E608EC">
      <w:pPr>
        <w:jc w:val="both"/>
        <w:rPr>
          <w:sz w:val="22"/>
          <w:szCs w:val="22"/>
          <w:lang w:eastAsia="de-DE"/>
        </w:rPr>
      </w:pPr>
    </w:p>
    <w:p w14:paraId="742DE566" w14:textId="4CA13255" w:rsidR="002D5E14" w:rsidRPr="00B75FB6" w:rsidRDefault="002D5E14" w:rsidP="00E608EC">
      <w:pPr>
        <w:jc w:val="both"/>
        <w:rPr>
          <w:sz w:val="22"/>
          <w:szCs w:val="22"/>
        </w:rPr>
      </w:pPr>
      <w:r w:rsidRPr="00B75FB6">
        <w:rPr>
          <w:sz w:val="22"/>
        </w:rPr>
        <w:t>With its versatile potential applications, compact dimensi</w:t>
      </w:r>
      <w:r w:rsidR="00185F83" w:rsidRPr="00B75FB6">
        <w:rPr>
          <w:sz w:val="22"/>
        </w:rPr>
        <w:t xml:space="preserve">ons and high performance, </w:t>
      </w:r>
      <w:proofErr w:type="spellStart"/>
      <w:r w:rsidR="00185F83" w:rsidRPr="00B75FB6">
        <w:rPr>
          <w:sz w:val="22"/>
        </w:rPr>
        <w:t>Vögele</w:t>
      </w:r>
      <w:r w:rsidRPr="00B75FB6">
        <w:rPr>
          <w:sz w:val="22"/>
        </w:rPr>
        <w:t>’s</w:t>
      </w:r>
      <w:proofErr w:type="spellEnd"/>
      <w:r w:rsidRPr="00B75FB6">
        <w:rPr>
          <w:sz w:val="22"/>
        </w:rPr>
        <w:t xml:space="preserve"> SUPER 1400 paver has prov</w:t>
      </w:r>
      <w:r w:rsidR="00845D3B">
        <w:rPr>
          <w:sz w:val="22"/>
        </w:rPr>
        <w:t>e</w:t>
      </w:r>
      <w:r w:rsidRPr="00B75FB6">
        <w:rPr>
          <w:sz w:val="22"/>
        </w:rPr>
        <w:t xml:space="preserve">n itself in the Indian market for years. This popular all-rounder, which with the AB 480 Extending Screed can achieve pave widths of between 2.55 m and </w:t>
      </w:r>
      <w:r w:rsidR="00B21A68" w:rsidRPr="00B75FB6">
        <w:rPr>
          <w:sz w:val="22"/>
        </w:rPr>
        <w:t xml:space="preserve">7.5 </w:t>
      </w:r>
      <w:proofErr w:type="gramStart"/>
      <w:r w:rsidR="00B21A68" w:rsidRPr="00B75FB6">
        <w:rPr>
          <w:sz w:val="22"/>
        </w:rPr>
        <w:t>m</w:t>
      </w:r>
      <w:proofErr w:type="gramEnd"/>
      <w:r w:rsidRPr="00B75FB6">
        <w:rPr>
          <w:sz w:val="22"/>
        </w:rPr>
        <w:t xml:space="preserve"> is now getting new drive technology developed </w:t>
      </w:r>
      <w:r w:rsidR="00185F83" w:rsidRPr="00B75FB6">
        <w:rPr>
          <w:sz w:val="22"/>
        </w:rPr>
        <w:t>in-house</w:t>
      </w:r>
      <w:r w:rsidRPr="00B75FB6">
        <w:rPr>
          <w:sz w:val="22"/>
        </w:rPr>
        <w:t>. The 4-cylinder diesel engine of the 4045 EWL</w:t>
      </w:r>
      <w:r w:rsidR="00B15998">
        <w:rPr>
          <w:sz w:val="22"/>
        </w:rPr>
        <w:t xml:space="preserve"> type has an output of up to 110</w:t>
      </w:r>
      <w:r w:rsidRPr="00B75FB6">
        <w:rPr>
          <w:sz w:val="22"/>
        </w:rPr>
        <w:t xml:space="preserve"> kW, whilst its intelligent electronic engine control means it produces especially low emissions </w:t>
      </w:r>
      <w:r w:rsidR="00BE4422">
        <w:rPr>
          <w:sz w:val="22"/>
        </w:rPr>
        <w:t>and</w:t>
      </w:r>
      <w:r w:rsidRPr="00B75FB6">
        <w:rPr>
          <w:sz w:val="22"/>
        </w:rPr>
        <w:t xml:space="preserve"> sav</w:t>
      </w:r>
      <w:r w:rsidR="00BE4422">
        <w:rPr>
          <w:sz w:val="22"/>
        </w:rPr>
        <w:t>es</w:t>
      </w:r>
      <w:r w:rsidRPr="00B75FB6">
        <w:rPr>
          <w:sz w:val="22"/>
        </w:rPr>
        <w:t xml:space="preserve"> fuel. Effective exhaust emissions after</w:t>
      </w:r>
      <w:r w:rsidR="002167ED">
        <w:rPr>
          <w:sz w:val="22"/>
        </w:rPr>
        <w:t xml:space="preserve"> </w:t>
      </w:r>
      <w:r w:rsidRPr="00B75FB6">
        <w:rPr>
          <w:sz w:val="22"/>
        </w:rPr>
        <w:t>treatment with diesel oxidation catalyst (DOC) and selective catalytic reduction (SCR) significantly reduce</w:t>
      </w:r>
      <w:r w:rsidR="00185F83" w:rsidRPr="00B75FB6">
        <w:rPr>
          <w:sz w:val="22"/>
        </w:rPr>
        <w:t xml:space="preserve">s harmful substances. The </w:t>
      </w:r>
      <w:proofErr w:type="spellStart"/>
      <w:r w:rsidR="00185F83" w:rsidRPr="00B75FB6">
        <w:rPr>
          <w:sz w:val="22"/>
        </w:rPr>
        <w:t>Vögele</w:t>
      </w:r>
      <w:proofErr w:type="spellEnd"/>
      <w:r w:rsidRPr="00B75FB6">
        <w:rPr>
          <w:sz w:val="22"/>
        </w:rPr>
        <w:t xml:space="preserve"> Universal Class paver thus satisfies India’s new </w:t>
      </w:r>
      <w:r w:rsidR="00B21A68" w:rsidRPr="00B75FB6">
        <w:rPr>
          <w:sz w:val="22"/>
        </w:rPr>
        <w:t>CEV Stage IV</w:t>
      </w:r>
      <w:r w:rsidR="005A245D" w:rsidRPr="00B75FB6">
        <w:rPr>
          <w:sz w:val="22"/>
        </w:rPr>
        <w:t xml:space="preserve"> emission</w:t>
      </w:r>
      <w:r w:rsidRPr="00B75FB6">
        <w:rPr>
          <w:sz w:val="22"/>
        </w:rPr>
        <w:t xml:space="preserve"> standards and receives the “</w:t>
      </w:r>
      <w:proofErr w:type="spellStart"/>
      <w:r w:rsidRPr="00B75FB6">
        <w:rPr>
          <w:sz w:val="22"/>
        </w:rPr>
        <w:t>i</w:t>
      </w:r>
      <w:proofErr w:type="spellEnd"/>
      <w:r w:rsidRPr="00B75FB6">
        <w:rPr>
          <w:sz w:val="22"/>
        </w:rPr>
        <w:t xml:space="preserve">” suffix in the machine name: this suffix stands for “intelligent emission control” and indicates environmentally-friendly engines in which the latest technology guarantees especially low emissions. </w:t>
      </w:r>
    </w:p>
    <w:p w14:paraId="6928A659" w14:textId="562E4819" w:rsidR="00663FE5" w:rsidRPr="00B75FB6" w:rsidRDefault="00663FE5" w:rsidP="00E608EC">
      <w:pPr>
        <w:jc w:val="both"/>
        <w:rPr>
          <w:sz w:val="22"/>
          <w:szCs w:val="22"/>
          <w:lang w:eastAsia="de-DE"/>
        </w:rPr>
      </w:pPr>
    </w:p>
    <w:p w14:paraId="4890BA67" w14:textId="16AF7C47" w:rsidR="00663FE5" w:rsidRPr="00B75FB6" w:rsidRDefault="00C15C24" w:rsidP="00E608EC">
      <w:pPr>
        <w:jc w:val="both"/>
        <w:rPr>
          <w:b/>
          <w:sz w:val="22"/>
          <w:szCs w:val="22"/>
        </w:rPr>
      </w:pPr>
      <w:r w:rsidRPr="00B75FB6">
        <w:rPr>
          <w:b/>
          <w:sz w:val="22"/>
        </w:rPr>
        <w:t>The SUPER 1400i: a powerful, quiet and low-emission machine</w:t>
      </w:r>
    </w:p>
    <w:p w14:paraId="03B7B718" w14:textId="150863F4" w:rsidR="007C1D04" w:rsidRPr="00B75FB6" w:rsidRDefault="008D285F" w:rsidP="00E608EC">
      <w:pPr>
        <w:jc w:val="both"/>
        <w:rPr>
          <w:sz w:val="22"/>
          <w:szCs w:val="22"/>
        </w:rPr>
      </w:pPr>
      <w:r w:rsidRPr="00B75FB6">
        <w:rPr>
          <w:sz w:val="22"/>
        </w:rPr>
        <w:t xml:space="preserve">The new drive reduces noise levels as well as CO₂ emissions. The SUPER 1400i </w:t>
      </w:r>
      <w:proofErr w:type="gramStart"/>
      <w:r w:rsidRPr="00B75FB6">
        <w:rPr>
          <w:sz w:val="22"/>
        </w:rPr>
        <w:t>is rendered</w:t>
      </w:r>
      <w:proofErr w:type="gramEnd"/>
      <w:r w:rsidRPr="00B75FB6">
        <w:rPr>
          <w:sz w:val="22"/>
        </w:rPr>
        <w:t xml:space="preserve"> especially quiet by the variable-speed fan and integrated ECO mode. Like the paver itself, the engine </w:t>
      </w:r>
      <w:proofErr w:type="gramStart"/>
      <w:r w:rsidRPr="00B75FB6">
        <w:rPr>
          <w:sz w:val="22"/>
        </w:rPr>
        <w:t>is designed</w:t>
      </w:r>
      <w:proofErr w:type="gramEnd"/>
      <w:r w:rsidRPr="00B75FB6">
        <w:rPr>
          <w:sz w:val="22"/>
        </w:rPr>
        <w:t xml:space="preserve"> to cope with maximum strain: all its components are especially rugged. Steel pistons and wet-type cylinder liners, for example, ensure maximum reliability and a long service life. As a </w:t>
      </w:r>
      <w:r w:rsidR="007D0D5B" w:rsidRPr="00B75FB6">
        <w:rPr>
          <w:sz w:val="22"/>
        </w:rPr>
        <w:t>result</w:t>
      </w:r>
      <w:r w:rsidRPr="00B75FB6">
        <w:rPr>
          <w:sz w:val="22"/>
        </w:rPr>
        <w:t>, the SUPER 1400i provides road construction professionals with an especially sturdy, low-emission and user-friendly machine for small to medium-sized projects. The compact U</w:t>
      </w:r>
      <w:r w:rsidR="00185F83" w:rsidRPr="00B75FB6">
        <w:rPr>
          <w:sz w:val="22"/>
        </w:rPr>
        <w:t xml:space="preserve">niversal Class paver from </w:t>
      </w:r>
      <w:proofErr w:type="spellStart"/>
      <w:r w:rsidR="00185F83" w:rsidRPr="00B75FB6">
        <w:rPr>
          <w:sz w:val="22"/>
        </w:rPr>
        <w:t>Vögele</w:t>
      </w:r>
      <w:proofErr w:type="spellEnd"/>
      <w:r w:rsidRPr="00B75FB6">
        <w:rPr>
          <w:sz w:val="22"/>
        </w:rPr>
        <w:t xml:space="preserve"> has a material hopper with a capacity of up to 13 t, a laydown rate of up to 600 t/h and can pave complex material such as Wet Mix Macadam (WMM)</w:t>
      </w:r>
      <w:r w:rsidR="005A245D" w:rsidRPr="00B75FB6">
        <w:rPr>
          <w:sz w:val="22"/>
        </w:rPr>
        <w:t xml:space="preserve"> or</w:t>
      </w:r>
      <w:r w:rsidR="0042562D" w:rsidRPr="00B75FB6">
        <w:rPr>
          <w:sz w:val="22"/>
        </w:rPr>
        <w:t xml:space="preserve"> </w:t>
      </w:r>
      <w:r w:rsidR="005A245D" w:rsidRPr="00B75FB6">
        <w:rPr>
          <w:sz w:val="22"/>
        </w:rPr>
        <w:t xml:space="preserve">Dry Lean Concrete (DLC) </w:t>
      </w:r>
      <w:r w:rsidRPr="00B75FB6">
        <w:rPr>
          <w:sz w:val="22"/>
        </w:rPr>
        <w:t xml:space="preserve">without any difficulties. The intuitive </w:t>
      </w:r>
      <w:proofErr w:type="spellStart"/>
      <w:r w:rsidRPr="00B75FB6">
        <w:rPr>
          <w:sz w:val="22"/>
        </w:rPr>
        <w:t>ErgoBasic</w:t>
      </w:r>
      <w:proofErr w:type="spellEnd"/>
      <w:r w:rsidRPr="00B75FB6">
        <w:rPr>
          <w:sz w:val="22"/>
        </w:rPr>
        <w:t xml:space="preserve"> operating concept also makes the machine especially simple, safe and convenient to operate.</w:t>
      </w:r>
    </w:p>
    <w:p w14:paraId="20FA499A" w14:textId="438D40E0" w:rsidR="003E5A0D" w:rsidRPr="00B75FB6" w:rsidRDefault="003E5A0D" w:rsidP="00E608EC">
      <w:pPr>
        <w:jc w:val="both"/>
        <w:rPr>
          <w:b/>
          <w:sz w:val="22"/>
          <w:szCs w:val="22"/>
          <w:lang w:eastAsia="de-DE"/>
        </w:rPr>
      </w:pPr>
    </w:p>
    <w:p w14:paraId="5256B9E3" w14:textId="796C62B3" w:rsidR="00194ED6" w:rsidRPr="00B75FB6" w:rsidRDefault="005A245D" w:rsidP="00E608EC">
      <w:pPr>
        <w:jc w:val="both"/>
        <w:rPr>
          <w:b/>
          <w:sz w:val="22"/>
          <w:szCs w:val="22"/>
        </w:rPr>
      </w:pPr>
      <w:r w:rsidRPr="00B75FB6">
        <w:rPr>
          <w:b/>
          <w:sz w:val="22"/>
        </w:rPr>
        <w:t>S</w:t>
      </w:r>
      <w:r w:rsidR="00164434" w:rsidRPr="00B75FB6">
        <w:rPr>
          <w:b/>
          <w:sz w:val="22"/>
        </w:rPr>
        <w:t>ervice from a single source</w:t>
      </w:r>
    </w:p>
    <w:p w14:paraId="2084B42E" w14:textId="68594947" w:rsidR="00251476" w:rsidRDefault="007065E3">
      <w:pPr>
        <w:rPr>
          <w:sz w:val="22"/>
        </w:rPr>
      </w:pPr>
      <w:r w:rsidRPr="00B75FB6">
        <w:rPr>
          <w:sz w:val="22"/>
        </w:rPr>
        <w:t>Apart from the machine technology, the service concept</w:t>
      </w:r>
      <w:r w:rsidR="00932C78" w:rsidRPr="00B75FB6">
        <w:rPr>
          <w:sz w:val="22"/>
        </w:rPr>
        <w:t xml:space="preserve"> of the SUPER 1400i</w:t>
      </w:r>
      <w:r w:rsidRPr="00B75FB6">
        <w:rPr>
          <w:sz w:val="22"/>
        </w:rPr>
        <w:t xml:space="preserve">, too, </w:t>
      </w:r>
      <w:proofErr w:type="gramStart"/>
      <w:r w:rsidRPr="00B75FB6">
        <w:rPr>
          <w:sz w:val="22"/>
        </w:rPr>
        <w:t>is consistently aimed</w:t>
      </w:r>
      <w:proofErr w:type="gramEnd"/>
      <w:r w:rsidRPr="00B75FB6">
        <w:rPr>
          <w:sz w:val="22"/>
        </w:rPr>
        <w:t xml:space="preserve"> at users’ needs: </w:t>
      </w:r>
      <w:r w:rsidR="00B81692" w:rsidRPr="00B75FB6">
        <w:rPr>
          <w:sz w:val="22"/>
        </w:rPr>
        <w:t xml:space="preserve">as part of the </w:t>
      </w:r>
      <w:bookmarkStart w:id="0" w:name="_GoBack"/>
      <w:r w:rsidR="00B81692" w:rsidRPr="00B75FB6">
        <w:rPr>
          <w:sz w:val="22"/>
        </w:rPr>
        <w:t>Wirtgen Group</w:t>
      </w:r>
      <w:bookmarkEnd w:id="0"/>
      <w:r w:rsidR="00B81692" w:rsidRPr="00B75FB6">
        <w:rPr>
          <w:sz w:val="22"/>
        </w:rPr>
        <w:t xml:space="preserve">, Joseph </w:t>
      </w:r>
      <w:proofErr w:type="spellStart"/>
      <w:r w:rsidR="00B81692" w:rsidRPr="00B75FB6">
        <w:rPr>
          <w:sz w:val="22"/>
        </w:rPr>
        <w:t>Vögele</w:t>
      </w:r>
      <w:proofErr w:type="spellEnd"/>
      <w:r w:rsidR="00B81692" w:rsidRPr="00B75FB6">
        <w:rPr>
          <w:sz w:val="22"/>
        </w:rPr>
        <w:t xml:space="preserve"> AG belongs to the John Deere Worldwide Construction &amp; Forestry Division, which means that both the machine and the engine now come from a single source. </w:t>
      </w:r>
      <w:r w:rsidRPr="00B75FB6">
        <w:rPr>
          <w:sz w:val="22"/>
        </w:rPr>
        <w:t xml:space="preserve">Construction firms and construction machinery agents thus benefit from an expanded service network and a full range of maintenance services: all service intervals are harmonized and </w:t>
      </w:r>
      <w:proofErr w:type="gramStart"/>
      <w:r w:rsidRPr="00B75FB6">
        <w:rPr>
          <w:sz w:val="22"/>
        </w:rPr>
        <w:t>customers also</w:t>
      </w:r>
      <w:proofErr w:type="gramEnd"/>
      <w:r w:rsidRPr="00B75FB6">
        <w:rPr>
          <w:sz w:val="22"/>
        </w:rPr>
        <w:t xml:space="preserve"> need just one central contact for all their needs.</w:t>
      </w:r>
    </w:p>
    <w:p w14:paraId="445D2A7E" w14:textId="77777777" w:rsidR="00251476" w:rsidRPr="00251476" w:rsidRDefault="00251476">
      <w:pPr>
        <w:rPr>
          <w:rFonts w:ascii="Segoe UI" w:hAnsi="Segoe UI" w:cs="Segoe UI"/>
          <w:color w:val="41535D"/>
          <w:sz w:val="21"/>
          <w:szCs w:val="21"/>
          <w:lang w:eastAsia="zh-CN"/>
        </w:rPr>
      </w:pPr>
    </w:p>
    <w:p w14:paraId="5C8D310D" w14:textId="52D06A23" w:rsidR="00E6349A" w:rsidRPr="00B75FB6" w:rsidRDefault="00E6349A" w:rsidP="00E6349A">
      <w:pPr>
        <w:pStyle w:val="HeadlineFotos"/>
        <w:rPr>
          <w:rFonts w:eastAsia="Calibri" w:cs="Arial"/>
          <w:caps w:val="0"/>
          <w:szCs w:val="22"/>
        </w:rPr>
      </w:pPr>
      <w:r w:rsidRPr="00B75FB6">
        <w:rPr>
          <w:caps w:val="0"/>
        </w:rPr>
        <w:t>Background information</w:t>
      </w:r>
    </w:p>
    <w:p w14:paraId="2F9F9FC9" w14:textId="7BE06403" w:rsidR="00E6349A" w:rsidRPr="00B75FB6" w:rsidRDefault="00185F83" w:rsidP="00E6349A">
      <w:pPr>
        <w:rPr>
          <w:sz w:val="22"/>
          <w:szCs w:val="22"/>
        </w:rPr>
      </w:pPr>
      <w:r w:rsidRPr="00B75FB6">
        <w:rPr>
          <w:b/>
          <w:sz w:val="22"/>
        </w:rPr>
        <w:t xml:space="preserve">Highlights of the </w:t>
      </w:r>
      <w:proofErr w:type="spellStart"/>
      <w:r w:rsidRPr="00B75FB6">
        <w:rPr>
          <w:b/>
          <w:sz w:val="22"/>
        </w:rPr>
        <w:t>Vögele</w:t>
      </w:r>
      <w:proofErr w:type="spellEnd"/>
      <w:r w:rsidR="00E6349A" w:rsidRPr="00B75FB6">
        <w:rPr>
          <w:b/>
          <w:sz w:val="22"/>
        </w:rPr>
        <w:t xml:space="preserve"> SUPER 1400i paver</w:t>
      </w:r>
      <w:r w:rsidR="00E6349A" w:rsidRPr="00B75FB6">
        <w:rPr>
          <w:b/>
          <w:sz w:val="22"/>
        </w:rPr>
        <w:br/>
      </w:r>
      <w:r w:rsidR="00E6349A" w:rsidRPr="00B75FB6">
        <w:rPr>
          <w:sz w:val="22"/>
        </w:rPr>
        <w:t xml:space="preserve">&gt; Maximum pave width </w:t>
      </w:r>
      <w:r w:rsidR="005A245D" w:rsidRPr="00B75FB6">
        <w:rPr>
          <w:sz w:val="22"/>
        </w:rPr>
        <w:t>7.5 m</w:t>
      </w:r>
      <w:r w:rsidR="00E6349A" w:rsidRPr="00B75FB6">
        <w:rPr>
          <w:sz w:val="22"/>
        </w:rPr>
        <w:br/>
        <w:t>&gt; Laydown rate up to 600 t/h</w:t>
      </w:r>
      <w:r w:rsidR="00E6349A" w:rsidRPr="00B75FB6">
        <w:rPr>
          <w:sz w:val="22"/>
        </w:rPr>
        <w:br/>
        <w:t>&gt; Transport width of just 2</w:t>
      </w:r>
      <w:r w:rsidR="001F3EBB">
        <w:rPr>
          <w:sz w:val="22"/>
        </w:rPr>
        <w:t>.55 m</w:t>
      </w:r>
      <w:r w:rsidR="001F3EBB">
        <w:rPr>
          <w:sz w:val="22"/>
        </w:rPr>
        <w:br/>
        <w:t>&gt; Powerful, economical 110</w:t>
      </w:r>
      <w:r w:rsidR="00E6349A" w:rsidRPr="00B75FB6">
        <w:rPr>
          <w:sz w:val="22"/>
        </w:rPr>
        <w:t xml:space="preserve"> kW drive concept with low emissions</w:t>
      </w:r>
    </w:p>
    <w:p w14:paraId="372B19DB" w14:textId="21D2DC2C" w:rsidR="00D67978" w:rsidRPr="00E6349A" w:rsidRDefault="00E6349A" w:rsidP="00E6349A">
      <w:pPr>
        <w:rPr>
          <w:sz w:val="22"/>
          <w:szCs w:val="22"/>
        </w:rPr>
      </w:pPr>
      <w:r w:rsidRPr="00B75FB6">
        <w:rPr>
          <w:sz w:val="22"/>
        </w:rPr>
        <w:t>&gt; AB 480 TV Extending Screed (tamper and vibrators) for first-class compaction results</w:t>
      </w:r>
      <w:r w:rsidRPr="00B75FB6">
        <w:rPr>
          <w:sz w:val="22"/>
        </w:rPr>
        <w:br/>
        <w:t xml:space="preserve">&gt; Intuitive </w:t>
      </w:r>
      <w:proofErr w:type="spellStart"/>
      <w:r w:rsidRPr="00B75FB6">
        <w:rPr>
          <w:sz w:val="22"/>
        </w:rPr>
        <w:t>ErgoBasic</w:t>
      </w:r>
      <w:proofErr w:type="spellEnd"/>
      <w:r w:rsidRPr="00B75FB6">
        <w:rPr>
          <w:sz w:val="22"/>
        </w:rPr>
        <w:t xml:space="preserve"> operating concept and </w:t>
      </w:r>
      <w:proofErr w:type="spellStart"/>
      <w:r w:rsidRPr="00B75FB6">
        <w:rPr>
          <w:sz w:val="22"/>
        </w:rPr>
        <w:t>Niveltronic</w:t>
      </w:r>
      <w:proofErr w:type="spellEnd"/>
      <w:r w:rsidRPr="00B75FB6">
        <w:rPr>
          <w:sz w:val="22"/>
        </w:rPr>
        <w:t xml:space="preserve"> Basic System for Automated Grade and Slope Control</w:t>
      </w:r>
    </w:p>
    <w:p w14:paraId="61763CD3" w14:textId="19BD5031" w:rsidR="00CB6181" w:rsidRPr="00B07297" w:rsidRDefault="00CB6181" w:rsidP="00B07297">
      <w:pPr>
        <w:jc w:val="both"/>
        <w:rPr>
          <w:sz w:val="22"/>
          <w:szCs w:val="22"/>
        </w:rPr>
      </w:pPr>
      <w:r>
        <w:br w:type="page"/>
      </w:r>
    </w:p>
    <w:p w14:paraId="328E0139" w14:textId="48D6548B" w:rsidR="00C47A8A" w:rsidRPr="00A470BD" w:rsidRDefault="00384531" w:rsidP="00384531">
      <w:pPr>
        <w:pStyle w:val="HeadlineFotos"/>
      </w:pPr>
      <w:r>
        <w:rPr>
          <w:caps w:val="0"/>
        </w:rPr>
        <w:lastRenderedPageBreak/>
        <w:t>Photos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1"/>
        <w:gridCol w:w="4576"/>
      </w:tblGrid>
      <w:tr w:rsidR="00C47A8A" w:rsidRPr="00620A6C" w14:paraId="75569F8D" w14:textId="77777777" w:rsidTr="00B57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0"/>
          <w:tblCellSpacing w:w="71" w:type="dxa"/>
        </w:trPr>
        <w:tc>
          <w:tcPr>
            <w:tcW w:w="4708" w:type="dxa"/>
            <w:tcBorders>
              <w:right w:val="single" w:sz="4" w:space="0" w:color="auto"/>
            </w:tcBorders>
          </w:tcPr>
          <w:p w14:paraId="6184D917" w14:textId="0E0AB642" w:rsidR="00C47A8A" w:rsidRPr="00E04039" w:rsidRDefault="00D94F71" w:rsidP="00B5789B">
            <w:r w:rsidRPr="00D94F71">
              <w:rPr>
                <w:noProof/>
                <w:lang w:val="de-DE" w:eastAsia="de-DE"/>
              </w:rPr>
              <w:drawing>
                <wp:inline distT="0" distB="0" distL="0" distR="0" wp14:anchorId="261530DA" wp14:editId="15B0B691">
                  <wp:extent cx="2704076" cy="1803937"/>
                  <wp:effectExtent l="0" t="0" r="1270" b="6350"/>
                  <wp:docPr id="8" name="Grafik 8" descr="Z:\02__Kommunikationsmarketing\B_Presse\2021\X_Lokale_PM\SUPER 1400i Indien\Bilder\VOE_S1400i_Front_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:\02__Kommunikationsmarketing\B_Presse\2021\X_Lokale_PM\SUPER 1400i Indien\Bilder\VOE_S1400i_Front_RG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2884" cy="1809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</w:tcPr>
          <w:p w14:paraId="31D57E7C" w14:textId="23012346" w:rsidR="00BC3AEB" w:rsidRPr="00B75FB6" w:rsidRDefault="00D94F71" w:rsidP="00BC3AEB">
            <w:pPr>
              <w:pStyle w:val="berschrift3"/>
              <w:outlineLvl w:val="2"/>
            </w:pPr>
            <w:r w:rsidRPr="00B75FB6">
              <w:t>VOE_S1400i_Front_RGB.jpg</w:t>
            </w:r>
          </w:p>
          <w:p w14:paraId="4D42D9DF" w14:textId="77480561" w:rsidR="00BC3AEB" w:rsidRPr="00B75FB6" w:rsidRDefault="00185F83" w:rsidP="00BC3A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B75FB6">
              <w:rPr>
                <w:sz w:val="20"/>
              </w:rPr>
              <w:t xml:space="preserve">The </w:t>
            </w:r>
            <w:proofErr w:type="spellStart"/>
            <w:r w:rsidRPr="00B75FB6">
              <w:rPr>
                <w:sz w:val="20"/>
              </w:rPr>
              <w:t>Vögele</w:t>
            </w:r>
            <w:proofErr w:type="spellEnd"/>
            <w:r w:rsidR="00AB4943" w:rsidRPr="00B75FB6">
              <w:rPr>
                <w:sz w:val="20"/>
              </w:rPr>
              <w:t xml:space="preserve"> SUPER 1400i paver has been equipped with a low-emission John Deere engine and thus meets the current </w:t>
            </w:r>
            <w:r w:rsidR="005A245D" w:rsidRPr="00B75FB6">
              <w:rPr>
                <w:sz w:val="20"/>
              </w:rPr>
              <w:t>CEV Stage IV emission</w:t>
            </w:r>
            <w:r w:rsidR="00AB4943" w:rsidRPr="00B75FB6">
              <w:rPr>
                <w:sz w:val="20"/>
              </w:rPr>
              <w:t xml:space="preserve"> standard</w:t>
            </w:r>
            <w:r w:rsidR="00932C78" w:rsidRPr="00B75FB6">
              <w:rPr>
                <w:sz w:val="20"/>
              </w:rPr>
              <w:t>s</w:t>
            </w:r>
            <w:r w:rsidR="00AB4943" w:rsidRPr="00B75FB6">
              <w:rPr>
                <w:sz w:val="20"/>
              </w:rPr>
              <w:t>.</w:t>
            </w:r>
            <w:proofErr w:type="gramEnd"/>
          </w:p>
          <w:p w14:paraId="685DE63D" w14:textId="0ABF7521" w:rsidR="00BC3AEB" w:rsidRPr="00B75FB6" w:rsidRDefault="00BC3AEB" w:rsidP="00B578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76A22" w:rsidRPr="00620A6C" w14:paraId="534E2272" w14:textId="77777777" w:rsidTr="00B5789B">
        <w:trPr>
          <w:trHeight w:val="2270"/>
          <w:tblCellSpacing w:w="71" w:type="dxa"/>
        </w:trPr>
        <w:tc>
          <w:tcPr>
            <w:tcW w:w="4708" w:type="dxa"/>
            <w:tcBorders>
              <w:right w:val="single" w:sz="4" w:space="0" w:color="auto"/>
            </w:tcBorders>
          </w:tcPr>
          <w:p w14:paraId="7865CB3B" w14:textId="36C44619" w:rsidR="00476A22" w:rsidRPr="00113A93" w:rsidRDefault="00D94F71" w:rsidP="00B5789B">
            <w:pPr>
              <w:rPr>
                <w:highlight w:val="yellow"/>
              </w:rPr>
            </w:pPr>
            <w:r w:rsidRPr="00D94F71">
              <w:rPr>
                <w:noProof/>
                <w:lang w:val="de-DE" w:eastAsia="de-DE"/>
              </w:rPr>
              <w:drawing>
                <wp:inline distT="0" distB="0" distL="0" distR="0" wp14:anchorId="5944D031" wp14:editId="74256476">
                  <wp:extent cx="2720260" cy="1814732"/>
                  <wp:effectExtent l="0" t="0" r="4445" b="0"/>
                  <wp:docPr id="9" name="Grafik 9" descr="Z:\02__Kommunikationsmarketing\B_Presse\2021\X_Lokale_PM\SUPER 1400i Indien\Bilder\VOE_S1400i_Back_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Z:\02__Kommunikationsmarketing\B_Presse\2021\X_Lokale_PM\SUPER 1400i Indien\Bilder\VOE_S1400i_Back_RG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40" cy="1821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</w:tcPr>
          <w:p w14:paraId="40D5F2EC" w14:textId="7B6F2033" w:rsidR="00476A22" w:rsidRPr="00B75FB6" w:rsidRDefault="00D94F71" w:rsidP="00476A22">
            <w:pPr>
              <w:pStyle w:val="berschrift3"/>
              <w:outlineLvl w:val="2"/>
            </w:pPr>
            <w:r w:rsidRPr="00B75FB6">
              <w:t>VOE_S1400i_Back_RGB.jpg</w:t>
            </w:r>
          </w:p>
          <w:p w14:paraId="6AD51402" w14:textId="4670BEFF" w:rsidR="00476A22" w:rsidRPr="00B75FB6" w:rsidRDefault="00476A22" w:rsidP="00476A2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75FB6">
              <w:rPr>
                <w:sz w:val="20"/>
              </w:rPr>
              <w:t xml:space="preserve">Practical all-rounder: in combination with the AB 480 Extending Screed, the SUPER 1400i achieves pave widths of between 2.55 m and </w:t>
            </w:r>
            <w:r w:rsidR="0042562D" w:rsidRPr="00B75FB6">
              <w:rPr>
                <w:sz w:val="20"/>
              </w:rPr>
              <w:t>7.5 m</w:t>
            </w:r>
            <w:r w:rsidR="00EB29ED">
              <w:rPr>
                <w:sz w:val="20"/>
              </w:rPr>
              <w:t>.</w:t>
            </w:r>
          </w:p>
          <w:p w14:paraId="74329369" w14:textId="77777777" w:rsidR="00476A22" w:rsidRPr="00B75FB6" w:rsidRDefault="00476A22" w:rsidP="00BC3AEB">
            <w:pPr>
              <w:pStyle w:val="berschrift3"/>
              <w:outlineLvl w:val="2"/>
            </w:pPr>
          </w:p>
        </w:tc>
      </w:tr>
    </w:tbl>
    <w:p w14:paraId="62853337" w14:textId="77777777" w:rsidR="008755E5" w:rsidRPr="004A2C0E" w:rsidRDefault="008755E5" w:rsidP="008755E5">
      <w:pPr>
        <w:pStyle w:val="Text"/>
      </w:pPr>
    </w:p>
    <w:p w14:paraId="56E24E53" w14:textId="6F0F7000" w:rsidR="00735319" w:rsidRDefault="00735319" w:rsidP="00BC3AEB">
      <w:pPr>
        <w:pStyle w:val="Text"/>
        <w:jc w:val="left"/>
        <w:rPr>
          <w:bCs/>
          <w:noProof/>
          <w:color w:val="000000" w:themeColor="text1"/>
          <w:lang w:eastAsia="de-DE"/>
        </w:rPr>
      </w:pPr>
    </w:p>
    <w:p w14:paraId="78B0F743" w14:textId="77777777" w:rsidR="00735319" w:rsidRPr="004A2C0E" w:rsidRDefault="00735319" w:rsidP="00BC3AEB">
      <w:pPr>
        <w:pStyle w:val="Text"/>
        <w:jc w:val="left"/>
        <w:rPr>
          <w:i/>
          <w:u w:val="single"/>
        </w:rPr>
      </w:pPr>
    </w:p>
    <w:p w14:paraId="2B0AA557" w14:textId="0FEEC9EC" w:rsidR="008755E5" w:rsidRPr="00E04039" w:rsidRDefault="00651E5D" w:rsidP="008755E5">
      <w:pPr>
        <w:pStyle w:val="Text"/>
      </w:pPr>
      <w:r>
        <w:rPr>
          <w:i/>
          <w:u w:val="single"/>
        </w:rPr>
        <w:t>Note:</w:t>
      </w:r>
      <w:r>
        <w:rPr>
          <w:i/>
        </w:rPr>
        <w:t xml:space="preserve"> These photos are just for preview purposes. For printing in the publications, please use the 300 dpi-resolution </w:t>
      </w:r>
      <w:proofErr w:type="gramStart"/>
      <w:r>
        <w:rPr>
          <w:i/>
        </w:rPr>
        <w:t>photos which</w:t>
      </w:r>
      <w:proofErr w:type="gramEnd"/>
      <w:r>
        <w:rPr>
          <w:i/>
        </w:rPr>
        <w:t xml:space="preserve"> are available to download from the Wirtgen Group websites.</w:t>
      </w:r>
    </w:p>
    <w:p w14:paraId="5275C4B5" w14:textId="77777777" w:rsidR="008755E5" w:rsidRPr="00E04039" w:rsidRDefault="008755E5" w:rsidP="008755E5">
      <w:pPr>
        <w:pStyle w:val="Text"/>
      </w:pPr>
    </w:p>
    <w:p w14:paraId="0B08463F" w14:textId="77777777" w:rsidR="008755E5" w:rsidRPr="00E04039" w:rsidRDefault="008755E5" w:rsidP="008755E5">
      <w:pPr>
        <w:pStyle w:val="Text"/>
      </w:pPr>
    </w:p>
    <w:p w14:paraId="3CBF5583" w14:textId="77777777" w:rsidR="00AC2BE3" w:rsidRDefault="00AC2BE3">
      <w: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8755E5" w:rsidRPr="00E04039" w14:paraId="4CFE3AC8" w14:textId="77777777" w:rsidTr="00AC2B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8" w:type="dxa"/>
            <w:tcBorders>
              <w:right w:val="single" w:sz="48" w:space="0" w:color="FFFFFF" w:themeColor="background1"/>
            </w:tcBorders>
          </w:tcPr>
          <w:p w14:paraId="577BA757" w14:textId="75258DD7" w:rsidR="008755E5" w:rsidRPr="00E04039" w:rsidRDefault="008755E5" w:rsidP="008E7B5E">
            <w:pPr>
              <w:pStyle w:val="HeadlineKontakte"/>
            </w:pPr>
            <w:r>
              <w:rPr>
                <w:caps w:val="0"/>
              </w:rPr>
              <w:lastRenderedPageBreak/>
              <w:t>For further information,</w:t>
            </w:r>
            <w:r>
              <w:t xml:space="preserve"> </w:t>
            </w:r>
          </w:p>
          <w:p w14:paraId="3DCFA73F" w14:textId="77777777" w:rsidR="008755E5" w:rsidRPr="00E04039" w:rsidRDefault="008755E5" w:rsidP="008E7B5E">
            <w:pPr>
              <w:pStyle w:val="HeadlineKontakte"/>
            </w:pPr>
            <w:r>
              <w:rPr>
                <w:caps w:val="0"/>
              </w:rPr>
              <w:t>please contact</w:t>
            </w:r>
            <w:r>
              <w:t>:</w:t>
            </w:r>
          </w:p>
          <w:p w14:paraId="624FF247" w14:textId="77777777" w:rsidR="008755E5" w:rsidRPr="00D94F71" w:rsidRDefault="008755E5" w:rsidP="008E7B5E">
            <w:pPr>
              <w:pStyle w:val="Text"/>
              <w:rPr>
                <w:lang w:val="de-DE"/>
              </w:rPr>
            </w:pPr>
            <w:r w:rsidRPr="00D94F71">
              <w:rPr>
                <w:lang w:val="de-DE"/>
              </w:rPr>
              <w:t>WIRTGEN GROUP</w:t>
            </w:r>
          </w:p>
          <w:p w14:paraId="300E7831" w14:textId="77777777" w:rsidR="008755E5" w:rsidRPr="00D94F71" w:rsidRDefault="002D2EE5" w:rsidP="008E7B5E">
            <w:pPr>
              <w:pStyle w:val="Text"/>
              <w:rPr>
                <w:lang w:val="de-DE"/>
              </w:rPr>
            </w:pPr>
            <w:r w:rsidRPr="00D94F71">
              <w:rPr>
                <w:lang w:val="de-DE"/>
              </w:rPr>
              <w:t>Public Relations</w:t>
            </w:r>
          </w:p>
          <w:p w14:paraId="3625C6F1" w14:textId="77777777" w:rsidR="008755E5" w:rsidRPr="00D94F71" w:rsidRDefault="008755E5" w:rsidP="008E7B5E">
            <w:pPr>
              <w:pStyle w:val="Text"/>
              <w:rPr>
                <w:lang w:val="de-DE"/>
              </w:rPr>
            </w:pPr>
            <w:r w:rsidRPr="00D94F71">
              <w:rPr>
                <w:lang w:val="de-DE"/>
              </w:rPr>
              <w:t>Reinhard-Wirtgen-</w:t>
            </w:r>
            <w:proofErr w:type="spellStart"/>
            <w:r w:rsidRPr="00D94F71">
              <w:rPr>
                <w:lang w:val="de-DE"/>
              </w:rPr>
              <w:t>Strasse</w:t>
            </w:r>
            <w:proofErr w:type="spellEnd"/>
            <w:r w:rsidRPr="00D94F71">
              <w:rPr>
                <w:lang w:val="de-DE"/>
              </w:rPr>
              <w:t xml:space="preserve"> 2</w:t>
            </w:r>
          </w:p>
          <w:p w14:paraId="624DEEE7" w14:textId="77777777" w:rsidR="008755E5" w:rsidRPr="00E04039" w:rsidRDefault="008755E5" w:rsidP="008E7B5E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14:paraId="62D30E93" w14:textId="77777777" w:rsidR="008755E5" w:rsidRPr="00E04039" w:rsidRDefault="008755E5" w:rsidP="008E7B5E">
            <w:pPr>
              <w:pStyle w:val="Text"/>
            </w:pPr>
            <w:r>
              <w:t>Germany</w:t>
            </w:r>
          </w:p>
          <w:p w14:paraId="55E30481" w14:textId="77777777" w:rsidR="008755E5" w:rsidRPr="00E04039" w:rsidRDefault="008755E5" w:rsidP="008E7B5E">
            <w:pPr>
              <w:pStyle w:val="Text"/>
            </w:pPr>
          </w:p>
          <w:p w14:paraId="0130A04F" w14:textId="234577D8" w:rsidR="002603EC" w:rsidRPr="00B63FA8" w:rsidRDefault="008755E5" w:rsidP="008E7B5E">
            <w:pPr>
              <w:pStyle w:val="Text"/>
              <w:rPr>
                <w:color w:val="FF0000"/>
              </w:rPr>
            </w:pPr>
            <w:r>
              <w:t>Phone: +49 (0) 2645 131 – 1966</w:t>
            </w:r>
            <w:r>
              <w:rPr>
                <w:color w:val="FF0000"/>
              </w:rPr>
              <w:t xml:space="preserve"> </w:t>
            </w:r>
          </w:p>
          <w:p w14:paraId="4182A933" w14:textId="77777777" w:rsidR="008755E5" w:rsidRPr="00E04039" w:rsidRDefault="008755E5" w:rsidP="008E7B5E">
            <w:pPr>
              <w:pStyle w:val="Text"/>
            </w:pPr>
            <w:r>
              <w:t>Fax: +49 (0) 2645 131 – 499</w:t>
            </w:r>
          </w:p>
          <w:p w14:paraId="4CA1F3B4" w14:textId="77777777" w:rsidR="008755E5" w:rsidRPr="00E04039" w:rsidRDefault="008755E5" w:rsidP="008E7B5E">
            <w:pPr>
              <w:pStyle w:val="Text"/>
            </w:pPr>
            <w:r>
              <w:t>e-mail: PR@wirtgen-group.com</w:t>
            </w:r>
          </w:p>
          <w:p w14:paraId="7C0F0E17" w14:textId="77777777" w:rsidR="008755E5" w:rsidRPr="00E04039" w:rsidRDefault="002D2EE5" w:rsidP="008E7B5E">
            <w:pPr>
              <w:pStyle w:val="Text"/>
            </w:pPr>
            <w:r>
              <w:t>www.wirtgen-group.com</w:t>
            </w:r>
          </w:p>
          <w:p w14:paraId="689C700E" w14:textId="77777777" w:rsidR="002D2EE5" w:rsidRPr="00E04039" w:rsidRDefault="002D2EE5" w:rsidP="008E7B5E">
            <w:pPr>
              <w:pStyle w:val="Text"/>
            </w:pPr>
          </w:p>
          <w:p w14:paraId="5483B1E9" w14:textId="77777777" w:rsidR="002D2EE5" w:rsidRPr="00E04039" w:rsidRDefault="002D2EE5" w:rsidP="008E7B5E">
            <w:pPr>
              <w:pStyle w:val="Text"/>
            </w:pPr>
          </w:p>
          <w:p w14:paraId="5B4D15E7" w14:textId="77777777" w:rsidR="002D2EE5" w:rsidRPr="00E04039" w:rsidRDefault="002D2EE5" w:rsidP="008E7B5E">
            <w:pPr>
              <w:pStyle w:val="Text"/>
            </w:pPr>
          </w:p>
        </w:tc>
        <w:tc>
          <w:tcPr>
            <w:tcW w:w="4746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021EEFC" w14:textId="77777777" w:rsidR="00D166AC" w:rsidRPr="00E04039" w:rsidRDefault="00D166AC" w:rsidP="008755E5">
      <w:pPr>
        <w:spacing w:line="280" w:lineRule="atLeast"/>
        <w:jc w:val="both"/>
      </w:pPr>
    </w:p>
    <w:sectPr w:rsidR="00D166AC" w:rsidRPr="00E04039" w:rsidSect="00CA4A0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707BC" w16cex:dateUtc="2021-03-25T17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B079192" w16cid:durableId="240707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8C2B0" w14:textId="77777777" w:rsidR="00506BF5" w:rsidRDefault="00506BF5" w:rsidP="00E55534">
      <w:r>
        <w:separator/>
      </w:r>
    </w:p>
  </w:endnote>
  <w:endnote w:type="continuationSeparator" w:id="0">
    <w:p w14:paraId="321DD774" w14:textId="77777777" w:rsidR="00506BF5" w:rsidRDefault="00506BF5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Helvetica Neue Light"/>
    <w:charset w:val="00"/>
    <w:family w:val="auto"/>
    <w:pitch w:val="variable"/>
    <w:sig w:usb0="00000001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-Medium">
    <w:altName w:val="Helvetica Neue Medium"/>
    <w:charset w:val="4D"/>
    <w:family w:val="swiss"/>
    <w:pitch w:val="variable"/>
    <w:sig w:usb0="A00002FF" w:usb1="5000205B" w:usb2="00000002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12CF8B68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6C3792">
            <w:rPr>
              <w:noProof/>
            </w:rPr>
            <w:t>04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D94F71">
            <w:rPr>
              <w:rStyle w:val="Hervorhebung"/>
              <w:lang w:val="de-DE"/>
            </w:rPr>
            <w:t>WIRTGEN GmbH</w:t>
          </w:r>
          <w:r w:rsidRPr="00D94F71">
            <w:rPr>
              <w:lang w:val="de-DE"/>
            </w:rPr>
            <w:t xml:space="preserve"> · Reinhard-Wirtgen-Str. </w:t>
          </w:r>
          <w:r>
            <w:t xml:space="preserve">2 · D-53578 </w:t>
          </w:r>
          <w:proofErr w:type="spellStart"/>
          <w:r>
            <w:t>Windhagen</w:t>
          </w:r>
          <w:proofErr w:type="spellEnd"/>
          <w:r>
            <w:t xml:space="preserve">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3B8B6" w14:textId="77777777" w:rsidR="00506BF5" w:rsidRDefault="00506BF5" w:rsidP="00E55534">
      <w:r>
        <w:separator/>
      </w:r>
    </w:p>
  </w:footnote>
  <w:footnote w:type="continuationSeparator" w:id="0">
    <w:p w14:paraId="38E9BF05" w14:textId="77777777" w:rsidR="00506BF5" w:rsidRDefault="00506BF5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EA1B2" w14:textId="77777777" w:rsidR="00533132" w:rsidRPr="00533132" w:rsidRDefault="00BD5391" w:rsidP="00533132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6189F" w14:textId="77777777" w:rsidR="00533132" w:rsidRDefault="00BD5391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8.5pt;height:8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A850377"/>
    <w:multiLevelType w:val="hybridMultilevel"/>
    <w:tmpl w:val="43E413BE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EE5"/>
    <w:rsid w:val="000037E3"/>
    <w:rsid w:val="000069E2"/>
    <w:rsid w:val="000148B3"/>
    <w:rsid w:val="000150D0"/>
    <w:rsid w:val="00035CAA"/>
    <w:rsid w:val="00035E6C"/>
    <w:rsid w:val="00042106"/>
    <w:rsid w:val="00047410"/>
    <w:rsid w:val="0005285B"/>
    <w:rsid w:val="00052A12"/>
    <w:rsid w:val="00055529"/>
    <w:rsid w:val="000621DD"/>
    <w:rsid w:val="00066D09"/>
    <w:rsid w:val="000909F1"/>
    <w:rsid w:val="00092549"/>
    <w:rsid w:val="0009665C"/>
    <w:rsid w:val="000966B6"/>
    <w:rsid w:val="000A237B"/>
    <w:rsid w:val="000A36D9"/>
    <w:rsid w:val="000B3295"/>
    <w:rsid w:val="000C00C9"/>
    <w:rsid w:val="000C7EF3"/>
    <w:rsid w:val="000D15C3"/>
    <w:rsid w:val="000D2374"/>
    <w:rsid w:val="000E24F8"/>
    <w:rsid w:val="000E5FBF"/>
    <w:rsid w:val="00100FCD"/>
    <w:rsid w:val="00103205"/>
    <w:rsid w:val="001054E3"/>
    <w:rsid w:val="00106470"/>
    <w:rsid w:val="00113A93"/>
    <w:rsid w:val="0012026F"/>
    <w:rsid w:val="001218DF"/>
    <w:rsid w:val="00124922"/>
    <w:rsid w:val="00126DDD"/>
    <w:rsid w:val="001315E0"/>
    <w:rsid w:val="00132055"/>
    <w:rsid w:val="00135250"/>
    <w:rsid w:val="001428A3"/>
    <w:rsid w:val="001470C1"/>
    <w:rsid w:val="001520CE"/>
    <w:rsid w:val="00157A7B"/>
    <w:rsid w:val="0016068B"/>
    <w:rsid w:val="00164434"/>
    <w:rsid w:val="00181D42"/>
    <w:rsid w:val="00185F83"/>
    <w:rsid w:val="00194ED6"/>
    <w:rsid w:val="00195DFF"/>
    <w:rsid w:val="001A12EC"/>
    <w:rsid w:val="001B16BB"/>
    <w:rsid w:val="001C1BD8"/>
    <w:rsid w:val="001C1CC8"/>
    <w:rsid w:val="001C3C84"/>
    <w:rsid w:val="001E3C89"/>
    <w:rsid w:val="001E4131"/>
    <w:rsid w:val="001F3EBB"/>
    <w:rsid w:val="001F5938"/>
    <w:rsid w:val="002167ED"/>
    <w:rsid w:val="0022205B"/>
    <w:rsid w:val="00222C18"/>
    <w:rsid w:val="00231D6F"/>
    <w:rsid w:val="002340D7"/>
    <w:rsid w:val="0024341D"/>
    <w:rsid w:val="00251476"/>
    <w:rsid w:val="00251B4D"/>
    <w:rsid w:val="00253A2E"/>
    <w:rsid w:val="00253BF7"/>
    <w:rsid w:val="0025422C"/>
    <w:rsid w:val="002603EC"/>
    <w:rsid w:val="00280DA7"/>
    <w:rsid w:val="0029634D"/>
    <w:rsid w:val="002A0FEC"/>
    <w:rsid w:val="002B332F"/>
    <w:rsid w:val="002B3C5B"/>
    <w:rsid w:val="002B5DE9"/>
    <w:rsid w:val="002C2958"/>
    <w:rsid w:val="002D0780"/>
    <w:rsid w:val="002D2EE5"/>
    <w:rsid w:val="002D50F3"/>
    <w:rsid w:val="002D5E14"/>
    <w:rsid w:val="002D640E"/>
    <w:rsid w:val="002D71CF"/>
    <w:rsid w:val="002E765F"/>
    <w:rsid w:val="002F108B"/>
    <w:rsid w:val="002F24DF"/>
    <w:rsid w:val="002F5818"/>
    <w:rsid w:val="003020A9"/>
    <w:rsid w:val="0030316D"/>
    <w:rsid w:val="00306DF5"/>
    <w:rsid w:val="0032774C"/>
    <w:rsid w:val="0034191A"/>
    <w:rsid w:val="003427CC"/>
    <w:rsid w:val="00343CC7"/>
    <w:rsid w:val="00344770"/>
    <w:rsid w:val="003640DC"/>
    <w:rsid w:val="003674CA"/>
    <w:rsid w:val="00384531"/>
    <w:rsid w:val="00384A08"/>
    <w:rsid w:val="00392271"/>
    <w:rsid w:val="003976EE"/>
    <w:rsid w:val="003A5190"/>
    <w:rsid w:val="003A5F95"/>
    <w:rsid w:val="003A753A"/>
    <w:rsid w:val="003A7CF3"/>
    <w:rsid w:val="003B4EB8"/>
    <w:rsid w:val="003B56D9"/>
    <w:rsid w:val="003E1CB6"/>
    <w:rsid w:val="003E3CF6"/>
    <w:rsid w:val="003E5A0D"/>
    <w:rsid w:val="003E759F"/>
    <w:rsid w:val="003E7853"/>
    <w:rsid w:val="003F0247"/>
    <w:rsid w:val="003F7AC5"/>
    <w:rsid w:val="00403373"/>
    <w:rsid w:val="00406C81"/>
    <w:rsid w:val="00412545"/>
    <w:rsid w:val="00416218"/>
    <w:rsid w:val="0042562D"/>
    <w:rsid w:val="00430BB0"/>
    <w:rsid w:val="004324F9"/>
    <w:rsid w:val="00454254"/>
    <w:rsid w:val="00470BF2"/>
    <w:rsid w:val="00471CB5"/>
    <w:rsid w:val="00476A22"/>
    <w:rsid w:val="00481406"/>
    <w:rsid w:val="004A2C0E"/>
    <w:rsid w:val="004B0E04"/>
    <w:rsid w:val="004C3B31"/>
    <w:rsid w:val="004C5DF6"/>
    <w:rsid w:val="004D23D0"/>
    <w:rsid w:val="004D2BE0"/>
    <w:rsid w:val="004D588A"/>
    <w:rsid w:val="004D5AEB"/>
    <w:rsid w:val="004D7CC8"/>
    <w:rsid w:val="004E5271"/>
    <w:rsid w:val="004E6EF5"/>
    <w:rsid w:val="004F17C6"/>
    <w:rsid w:val="005049F9"/>
    <w:rsid w:val="00506409"/>
    <w:rsid w:val="00506BF5"/>
    <w:rsid w:val="00522806"/>
    <w:rsid w:val="00530E32"/>
    <w:rsid w:val="00533132"/>
    <w:rsid w:val="00533716"/>
    <w:rsid w:val="00546640"/>
    <w:rsid w:val="005605ED"/>
    <w:rsid w:val="005649F4"/>
    <w:rsid w:val="00564F7F"/>
    <w:rsid w:val="005710C8"/>
    <w:rsid w:val="005711A3"/>
    <w:rsid w:val="00571A5C"/>
    <w:rsid w:val="00573B2B"/>
    <w:rsid w:val="005776E9"/>
    <w:rsid w:val="0058356D"/>
    <w:rsid w:val="00592306"/>
    <w:rsid w:val="00595E09"/>
    <w:rsid w:val="005A245D"/>
    <w:rsid w:val="005A4F04"/>
    <w:rsid w:val="005B5793"/>
    <w:rsid w:val="005B7299"/>
    <w:rsid w:val="005C435D"/>
    <w:rsid w:val="005C65FA"/>
    <w:rsid w:val="005D6B6F"/>
    <w:rsid w:val="005E0414"/>
    <w:rsid w:val="005E2793"/>
    <w:rsid w:val="005E5F22"/>
    <w:rsid w:val="005E5F91"/>
    <w:rsid w:val="005F1126"/>
    <w:rsid w:val="0060083A"/>
    <w:rsid w:val="006063D4"/>
    <w:rsid w:val="00614E9F"/>
    <w:rsid w:val="00616218"/>
    <w:rsid w:val="00617936"/>
    <w:rsid w:val="00620A6C"/>
    <w:rsid w:val="00630A1D"/>
    <w:rsid w:val="00631327"/>
    <w:rsid w:val="006330A2"/>
    <w:rsid w:val="00634995"/>
    <w:rsid w:val="00642EB6"/>
    <w:rsid w:val="00643A5B"/>
    <w:rsid w:val="00651E5D"/>
    <w:rsid w:val="006553A5"/>
    <w:rsid w:val="00662214"/>
    <w:rsid w:val="00663FE5"/>
    <w:rsid w:val="00682D41"/>
    <w:rsid w:val="00687FCA"/>
    <w:rsid w:val="006A1487"/>
    <w:rsid w:val="006A3A4F"/>
    <w:rsid w:val="006A5EE7"/>
    <w:rsid w:val="006C0305"/>
    <w:rsid w:val="006C3792"/>
    <w:rsid w:val="006C69C3"/>
    <w:rsid w:val="006C6B7C"/>
    <w:rsid w:val="006C7411"/>
    <w:rsid w:val="006E7D7F"/>
    <w:rsid w:val="006F4F35"/>
    <w:rsid w:val="006F7557"/>
    <w:rsid w:val="006F7602"/>
    <w:rsid w:val="0070107E"/>
    <w:rsid w:val="0070155E"/>
    <w:rsid w:val="007065E3"/>
    <w:rsid w:val="00722A17"/>
    <w:rsid w:val="00723F4F"/>
    <w:rsid w:val="00735319"/>
    <w:rsid w:val="007357D3"/>
    <w:rsid w:val="007417A5"/>
    <w:rsid w:val="0075761B"/>
    <w:rsid w:val="00757B83"/>
    <w:rsid w:val="00761D98"/>
    <w:rsid w:val="00762B8A"/>
    <w:rsid w:val="0078188A"/>
    <w:rsid w:val="007823C2"/>
    <w:rsid w:val="00783D77"/>
    <w:rsid w:val="00791A69"/>
    <w:rsid w:val="00794830"/>
    <w:rsid w:val="00796A6B"/>
    <w:rsid w:val="00797CAA"/>
    <w:rsid w:val="007A0F74"/>
    <w:rsid w:val="007C10E7"/>
    <w:rsid w:val="007C1D04"/>
    <w:rsid w:val="007C2658"/>
    <w:rsid w:val="007D0D5B"/>
    <w:rsid w:val="007E20D0"/>
    <w:rsid w:val="007E3DAB"/>
    <w:rsid w:val="007E5907"/>
    <w:rsid w:val="00820315"/>
    <w:rsid w:val="00832861"/>
    <w:rsid w:val="008427F2"/>
    <w:rsid w:val="00843B45"/>
    <w:rsid w:val="00845D3B"/>
    <w:rsid w:val="008536F9"/>
    <w:rsid w:val="00863129"/>
    <w:rsid w:val="008755E5"/>
    <w:rsid w:val="008A7A9D"/>
    <w:rsid w:val="008B5D8A"/>
    <w:rsid w:val="008C2DB2"/>
    <w:rsid w:val="008D285F"/>
    <w:rsid w:val="008D5660"/>
    <w:rsid w:val="008D770E"/>
    <w:rsid w:val="008E4244"/>
    <w:rsid w:val="008E6B57"/>
    <w:rsid w:val="008F6D63"/>
    <w:rsid w:val="00901D5E"/>
    <w:rsid w:val="0090337E"/>
    <w:rsid w:val="00915248"/>
    <w:rsid w:val="009167B2"/>
    <w:rsid w:val="009328FA"/>
    <w:rsid w:val="00932C78"/>
    <w:rsid w:val="00935CA7"/>
    <w:rsid w:val="00936A78"/>
    <w:rsid w:val="00944D63"/>
    <w:rsid w:val="00951F79"/>
    <w:rsid w:val="00952853"/>
    <w:rsid w:val="00963B55"/>
    <w:rsid w:val="009646E4"/>
    <w:rsid w:val="00967E03"/>
    <w:rsid w:val="00972DE5"/>
    <w:rsid w:val="00973688"/>
    <w:rsid w:val="009A4023"/>
    <w:rsid w:val="009B2F23"/>
    <w:rsid w:val="009B7C05"/>
    <w:rsid w:val="009C2378"/>
    <w:rsid w:val="009D016F"/>
    <w:rsid w:val="009D1EE6"/>
    <w:rsid w:val="009E251D"/>
    <w:rsid w:val="00A02696"/>
    <w:rsid w:val="00A171F4"/>
    <w:rsid w:val="00A24EFC"/>
    <w:rsid w:val="00A256FD"/>
    <w:rsid w:val="00A470BD"/>
    <w:rsid w:val="00A55453"/>
    <w:rsid w:val="00A60272"/>
    <w:rsid w:val="00A63E56"/>
    <w:rsid w:val="00A873C4"/>
    <w:rsid w:val="00A977CE"/>
    <w:rsid w:val="00AB164B"/>
    <w:rsid w:val="00AB4943"/>
    <w:rsid w:val="00AC2BE3"/>
    <w:rsid w:val="00AD131F"/>
    <w:rsid w:val="00AE0A6C"/>
    <w:rsid w:val="00AF3B3A"/>
    <w:rsid w:val="00AF4E8E"/>
    <w:rsid w:val="00AF6569"/>
    <w:rsid w:val="00B06265"/>
    <w:rsid w:val="00B07137"/>
    <w:rsid w:val="00B07297"/>
    <w:rsid w:val="00B15998"/>
    <w:rsid w:val="00B21A68"/>
    <w:rsid w:val="00B2339E"/>
    <w:rsid w:val="00B25311"/>
    <w:rsid w:val="00B3691D"/>
    <w:rsid w:val="00B50F8B"/>
    <w:rsid w:val="00B5232A"/>
    <w:rsid w:val="00B63FA8"/>
    <w:rsid w:val="00B70BBA"/>
    <w:rsid w:val="00B742F0"/>
    <w:rsid w:val="00B75FB6"/>
    <w:rsid w:val="00B8158D"/>
    <w:rsid w:val="00B81692"/>
    <w:rsid w:val="00B90F78"/>
    <w:rsid w:val="00B93D45"/>
    <w:rsid w:val="00B94815"/>
    <w:rsid w:val="00B95633"/>
    <w:rsid w:val="00BA3DCA"/>
    <w:rsid w:val="00BB43D1"/>
    <w:rsid w:val="00BC3AEB"/>
    <w:rsid w:val="00BC3CF2"/>
    <w:rsid w:val="00BD1058"/>
    <w:rsid w:val="00BD1A24"/>
    <w:rsid w:val="00BD5391"/>
    <w:rsid w:val="00BE4422"/>
    <w:rsid w:val="00BF32A8"/>
    <w:rsid w:val="00BF56B2"/>
    <w:rsid w:val="00BF72A5"/>
    <w:rsid w:val="00C01997"/>
    <w:rsid w:val="00C0566A"/>
    <w:rsid w:val="00C101EF"/>
    <w:rsid w:val="00C12BF7"/>
    <w:rsid w:val="00C136DF"/>
    <w:rsid w:val="00C15C24"/>
    <w:rsid w:val="00C2336A"/>
    <w:rsid w:val="00C25327"/>
    <w:rsid w:val="00C457C3"/>
    <w:rsid w:val="00C47A8A"/>
    <w:rsid w:val="00C644CA"/>
    <w:rsid w:val="00C64675"/>
    <w:rsid w:val="00C65C10"/>
    <w:rsid w:val="00C710F8"/>
    <w:rsid w:val="00C73005"/>
    <w:rsid w:val="00C83A3C"/>
    <w:rsid w:val="00C85E18"/>
    <w:rsid w:val="00C878E2"/>
    <w:rsid w:val="00CA4A09"/>
    <w:rsid w:val="00CB6181"/>
    <w:rsid w:val="00CC4227"/>
    <w:rsid w:val="00CC4FD7"/>
    <w:rsid w:val="00CD3241"/>
    <w:rsid w:val="00CF36C9"/>
    <w:rsid w:val="00D073C5"/>
    <w:rsid w:val="00D166AC"/>
    <w:rsid w:val="00D16CF2"/>
    <w:rsid w:val="00D210FC"/>
    <w:rsid w:val="00D36BA2"/>
    <w:rsid w:val="00D37CF4"/>
    <w:rsid w:val="00D41B75"/>
    <w:rsid w:val="00D501AA"/>
    <w:rsid w:val="00D67978"/>
    <w:rsid w:val="00D854E4"/>
    <w:rsid w:val="00D94F71"/>
    <w:rsid w:val="00D97E5D"/>
    <w:rsid w:val="00DB1658"/>
    <w:rsid w:val="00DB21EB"/>
    <w:rsid w:val="00DB4BB0"/>
    <w:rsid w:val="00DE18B1"/>
    <w:rsid w:val="00DF5049"/>
    <w:rsid w:val="00DF731A"/>
    <w:rsid w:val="00E04039"/>
    <w:rsid w:val="00E10390"/>
    <w:rsid w:val="00E14608"/>
    <w:rsid w:val="00E21E67"/>
    <w:rsid w:val="00E30C06"/>
    <w:rsid w:val="00E30EBF"/>
    <w:rsid w:val="00E316C0"/>
    <w:rsid w:val="00E42286"/>
    <w:rsid w:val="00E4529B"/>
    <w:rsid w:val="00E52D70"/>
    <w:rsid w:val="00E543DD"/>
    <w:rsid w:val="00E55534"/>
    <w:rsid w:val="00E608EC"/>
    <w:rsid w:val="00E6349A"/>
    <w:rsid w:val="00E67878"/>
    <w:rsid w:val="00E71E14"/>
    <w:rsid w:val="00E87C93"/>
    <w:rsid w:val="00E914D1"/>
    <w:rsid w:val="00EA1A4A"/>
    <w:rsid w:val="00EA58D7"/>
    <w:rsid w:val="00EB29ED"/>
    <w:rsid w:val="00EC0D36"/>
    <w:rsid w:val="00EC1CFD"/>
    <w:rsid w:val="00EF3504"/>
    <w:rsid w:val="00F13E5E"/>
    <w:rsid w:val="00F14B7F"/>
    <w:rsid w:val="00F20920"/>
    <w:rsid w:val="00F353EA"/>
    <w:rsid w:val="00F43216"/>
    <w:rsid w:val="00F56318"/>
    <w:rsid w:val="00F655F8"/>
    <w:rsid w:val="00F6751C"/>
    <w:rsid w:val="00F70394"/>
    <w:rsid w:val="00F74CEA"/>
    <w:rsid w:val="00F75B79"/>
    <w:rsid w:val="00F82525"/>
    <w:rsid w:val="00F97FEA"/>
    <w:rsid w:val="00FA45A3"/>
    <w:rsid w:val="00FA68C2"/>
    <w:rsid w:val="00FB60E1"/>
    <w:rsid w:val="00FC0014"/>
    <w:rsid w:val="00FF0325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D6B6F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character" w:styleId="Platzhaltertext">
    <w:name w:val="Placeholder Text"/>
    <w:basedOn w:val="Absatz-Standardschriftart"/>
    <w:uiPriority w:val="99"/>
    <w:unhideWhenUsed/>
    <w:rsid w:val="00C47A8A"/>
    <w:rPr>
      <w:color w:val="808080"/>
    </w:rPr>
  </w:style>
  <w:style w:type="paragraph" w:customStyle="1" w:styleId="PMBold">
    <w:name w:val="PM Bold"/>
    <w:basedOn w:val="Standard"/>
    <w:link w:val="PMBoldZchn"/>
    <w:qFormat/>
    <w:rsid w:val="00BC3AEB"/>
    <w:pPr>
      <w:spacing w:line="276" w:lineRule="auto"/>
      <w:ind w:left="567" w:right="-271"/>
      <w:contextualSpacing/>
    </w:pPr>
    <w:rPr>
      <w:rFonts w:eastAsiaTheme="minorHAnsi" w:cstheme="minorBidi"/>
      <w:b/>
      <w:sz w:val="22"/>
      <w:szCs w:val="22"/>
    </w:rPr>
  </w:style>
  <w:style w:type="character" w:customStyle="1" w:styleId="PMBoldZchn">
    <w:name w:val="PM Bold Zchn"/>
    <w:basedOn w:val="Absatz-Standardschriftart"/>
    <w:link w:val="PMBold"/>
    <w:rsid w:val="00BC3AEB"/>
    <w:rPr>
      <w:rFonts w:eastAsiaTheme="minorHAnsi" w:cstheme="minorBidi"/>
      <w:b/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A602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0FB12-F5BE-4C3D-8B61-576F2E9AF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600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4375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Himmelsbach, Lea</cp:lastModifiedBy>
  <cp:revision>8</cp:revision>
  <cp:lastPrinted>2021-01-10T17:30:00Z</cp:lastPrinted>
  <dcterms:created xsi:type="dcterms:W3CDTF">2021-03-29T06:11:00Z</dcterms:created>
  <dcterms:modified xsi:type="dcterms:W3CDTF">2021-05-06T06:56:00Z</dcterms:modified>
</cp:coreProperties>
</file>