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3E95EAD8" w:rsidR="00AB2DEF" w:rsidRPr="00151B10" w:rsidRDefault="008E721A" w:rsidP="00151B10">
      <w:pPr>
        <w:spacing w:after="0" w:line="240" w:lineRule="auto"/>
        <w:ind w:right="-271"/>
        <w:contextualSpacing/>
        <w:rPr>
          <w:rFonts w:ascii="Verdana" w:eastAsia="Times New Roman" w:hAnsi="Verdana" w:cs="Times New Roman"/>
          <w:b/>
        </w:rPr>
      </w:pPr>
      <w:r>
        <w:rPr>
          <w:rFonts w:ascii="Verdana" w:hAnsi="Verdana"/>
          <w:b/>
        </w:rPr>
        <w:t>MT 3000-3i Standard y Offset:</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5396CECC" w:rsidR="00151B10" w:rsidRDefault="008E721A"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Nueva generación de alimentadoras de VÖGELE</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33510A7C" w:rsidR="00151B10" w:rsidRPr="00ED59C6" w:rsidRDefault="00CE695C" w:rsidP="00151B10">
      <w:pPr>
        <w:spacing w:after="0" w:line="240" w:lineRule="auto"/>
        <w:ind w:right="-271"/>
        <w:contextualSpacing/>
        <w:rPr>
          <w:rFonts w:ascii="Verdana" w:eastAsia="Times New Roman" w:hAnsi="Verdana" w:cs="Times New Roman"/>
          <w:b/>
        </w:rPr>
      </w:pPr>
      <w:r>
        <w:rPr>
          <w:rFonts w:ascii="Verdana" w:hAnsi="Verdana"/>
          <w:b/>
        </w:rPr>
        <w:t xml:space="preserve">Garantizan una transferencia de material constante y suave y ofrecen a los equipos de extendido gran cantidad de novedades: La PowerFeeder MT 3000-3i Standard y la MT 3000-3i Offset del líder del mercado mundial VÖGELE integran el concepto de máquinas "Guión 3" más actual así como un sistema de transporte y mantenimiento optimizado. </w:t>
      </w:r>
    </w:p>
    <w:p w14:paraId="67D608C3" w14:textId="77777777" w:rsidR="00151B10" w:rsidRPr="00ED59C6" w:rsidRDefault="00151B10" w:rsidP="00151B10">
      <w:pPr>
        <w:spacing w:after="0" w:line="240" w:lineRule="auto"/>
        <w:ind w:right="-271"/>
        <w:contextualSpacing/>
        <w:rPr>
          <w:rFonts w:ascii="Verdana" w:eastAsia="Times New Roman" w:hAnsi="Verdana" w:cs="Times New Roman"/>
          <w:b/>
          <w:lang w:eastAsia="de-DE"/>
        </w:rPr>
      </w:pPr>
    </w:p>
    <w:p w14:paraId="30D7F4A6" w14:textId="0C9E8711" w:rsidR="00AA3805" w:rsidRPr="00ED59C6" w:rsidRDefault="00D30885" w:rsidP="00151B10">
      <w:pPr>
        <w:spacing w:after="0" w:line="240" w:lineRule="auto"/>
        <w:ind w:right="-271"/>
        <w:contextualSpacing/>
        <w:rPr>
          <w:rFonts w:ascii="Verdana" w:eastAsia="Times New Roman" w:hAnsi="Verdana" w:cs="Times New Roman"/>
          <w:bCs/>
        </w:rPr>
      </w:pPr>
      <w:r>
        <w:rPr>
          <w:rFonts w:ascii="Verdana" w:hAnsi="Verdana"/>
          <w:bCs/>
        </w:rPr>
        <w:t xml:space="preserve">Las alimentadoras desacoplan la transferencia del material del camión a la extendedora y, con ello, precisamente en obras grandes, hacen posible un proceso de extendido constante y eficiente así como una elevada calidad de extendido. Para aumentar adicionalmente la facilidad de manejo, JOSEPH VÖGELE AG ha perfeccionado ampliamente su hasta ahora generación "Guión 2": Las nuevas PowerFeeder </w:t>
      </w:r>
      <w:r w:rsidR="00125DC4">
        <w:rPr>
          <w:rFonts w:ascii="Verdana" w:hAnsi="Verdana"/>
          <w:bCs/>
        </w:rPr>
        <w:br/>
      </w:r>
      <w:r>
        <w:rPr>
          <w:rFonts w:ascii="Verdana" w:hAnsi="Verdana"/>
          <w:bCs/>
        </w:rPr>
        <w:t>MT 3000-3i</w:t>
      </w:r>
      <w:r w:rsidR="00125DC4">
        <w:rPr>
          <w:rFonts w:ascii="Verdana" w:hAnsi="Verdana"/>
          <w:bCs/>
        </w:rPr>
        <w:t> </w:t>
      </w:r>
      <w:r>
        <w:rPr>
          <w:rFonts w:ascii="Verdana" w:hAnsi="Verdana"/>
          <w:bCs/>
        </w:rPr>
        <w:t>Standard y MT 3000-3i Offset con cinta transportadora oscilante están equipadas con el concepto de máquinas "Guión 3" eficiente y ergonómico. Del mismo forman parte, entre otros, el intuitivo concepto de mando ErgoPlus 3, las funciones automáticas "AutoSet Plus" y el sistema de comunicación con el camión "PaveDock Assistant". Además, VÖGELE ha optimizado el concepto de transferencia de material: La tolva receptora de nuevo diseño, la regulación de la cinta transportadora mejorada y la efectiva calefacción de la cinta transportadora hacen posible una descarga rápida y transportan sin pérdida de material reduciendo, al mismo tiempo, el desgaste. El mantenimiento y el transporte también han sido simplificados: Ahora, los usuarios alcanzan los puntos de ajuste y limpieza de forma todavía más confortable. Además, se han optimizado el ángulo de rampa y la tolva receptora para el transporte con camión de plataforma baja. "Hemos desarrollado la nueva generación PowerFeeder en estrecha colaboración con nuestros clientes", dice Bastian Fleischer, jefe de producto de JOSEPH VÖGELE AG. "Todas las funciones están orientadas a hacer los procesos de la obra todavía más eficientes, rentables y confortables manteniendo un alto rendimiento". Ambas versiones de alimentadora consiguen una capacidad de transporte de hasta 1200</w:t>
      </w:r>
      <w:r w:rsidR="00125DC4">
        <w:rPr>
          <w:rFonts w:ascii="Verdana" w:hAnsi="Verdana"/>
          <w:bCs/>
        </w:rPr>
        <w:t> </w:t>
      </w:r>
      <w:r>
        <w:rPr>
          <w:rFonts w:ascii="Verdana" w:hAnsi="Verdana"/>
          <w:bCs/>
        </w:rPr>
        <w:t>t/h y pueden admitir la carga de mezcla completa de un camión en 60 segundos. La MT 3000-3i Offset está equipada, además, con una cinta transportadora oscilante 55°. Esto ofrece a las empresas de construcción gran cantidad de posibilidades de utilización desde la alimentación paralela a dos extendedoras hasta la aplicación del método InLine Pave en el que la alimentadora, la extendedora de capa intermedia y la de rodadura trabajan una tras otra.</w:t>
      </w:r>
    </w:p>
    <w:p w14:paraId="63BC7752" w14:textId="43588B9B" w:rsidR="009D366D" w:rsidRPr="00ED59C6" w:rsidRDefault="009D366D" w:rsidP="00151B10">
      <w:pPr>
        <w:spacing w:after="0" w:line="240" w:lineRule="auto"/>
        <w:ind w:right="-271"/>
        <w:contextualSpacing/>
        <w:rPr>
          <w:rFonts w:ascii="Verdana" w:eastAsia="Times New Roman" w:hAnsi="Verdana" w:cs="Times New Roman"/>
          <w:bCs/>
          <w:lang w:eastAsia="de-DE"/>
        </w:rPr>
      </w:pPr>
    </w:p>
    <w:p w14:paraId="2E497115" w14:textId="6471141F" w:rsidR="009D366D" w:rsidRPr="00ED59C6" w:rsidRDefault="006A4FE7" w:rsidP="00151B10">
      <w:pPr>
        <w:spacing w:after="0" w:line="240" w:lineRule="auto"/>
        <w:ind w:right="-271"/>
        <w:contextualSpacing/>
        <w:rPr>
          <w:rFonts w:ascii="Verdana" w:eastAsia="Times New Roman" w:hAnsi="Verdana" w:cs="Times New Roman"/>
          <w:b/>
          <w:bCs/>
        </w:rPr>
      </w:pPr>
      <w:r>
        <w:rPr>
          <w:rFonts w:ascii="Verdana" w:hAnsi="Verdana"/>
          <w:b/>
          <w:bCs/>
        </w:rPr>
        <w:t>La técnica de mando más moderna y prácticas funciones de confort</w:t>
      </w:r>
    </w:p>
    <w:p w14:paraId="3FACE591" w14:textId="780A4AA0" w:rsidR="009D366D" w:rsidRPr="00ED59C6" w:rsidRDefault="0032666F" w:rsidP="00151B10">
      <w:pPr>
        <w:spacing w:after="0" w:line="240" w:lineRule="auto"/>
        <w:ind w:right="-271"/>
        <w:contextualSpacing/>
        <w:rPr>
          <w:rFonts w:ascii="Verdana" w:eastAsia="Times New Roman" w:hAnsi="Verdana" w:cs="Times New Roman"/>
          <w:bCs/>
        </w:rPr>
      </w:pPr>
      <w:r>
        <w:rPr>
          <w:rFonts w:ascii="Verdana" w:hAnsi="Verdana"/>
          <w:bCs/>
        </w:rPr>
        <w:t xml:space="preserve">Para aumentar la eficiencia en la obra, tanto la MT 3000-3i Standard como la MT 3000-3i Offset llevan integrado el concepto de mando ErgoPlus 3. Para lo cual, VÖGELE ha adaptado la consola de mando especialmente a los requisitos de los conductores de alimentadora y la ha diseñado de la forma más intuitiva y confortable posible: </w:t>
      </w:r>
      <w:r>
        <w:rPr>
          <w:rFonts w:ascii="Verdana" w:hAnsi="Verdana"/>
        </w:rPr>
        <w:t xml:space="preserve">Todas las funciones están reunidas en grupos lógicos, además, indicadores de funciones y estado sinópticos, una pantalla de alto contraste así como una iluminación de fondo antideslumbrante facilitan el manejo a los usuarios. Además, por ejemplo, la consola del </w:t>
      </w:r>
      <w:r>
        <w:rPr>
          <w:rFonts w:ascii="Verdana" w:hAnsi="Verdana"/>
        </w:rPr>
        <w:lastRenderedPageBreak/>
        <w:t>asiento orientable facilita un trabajo especialmente ergonómico con óptima visibilidad omnidireccional.</w:t>
      </w:r>
      <w:r>
        <w:rPr>
          <w:rFonts w:ascii="Verdana" w:hAnsi="Verdana"/>
          <w:bCs/>
        </w:rPr>
        <w:t xml:space="preserve"> También son nuevos los sistemas de asistencia "AutoSet Plus" y "PaveDock Assistant", que VÖGELE había ofrecido hasta ahora exclusivamente para extendedoras de la generación "Guión 3". Con las funciones automáticas de AutoSet Plus, los operarios pueden poner la alimentadora en la posición de transporte, de desplazamiento en la obra y de trabajo o guardar los programas de transporte con solo pulsar el botón y, con la misma facilidad, volver a activar los ajustes en caso de necesidad. Esto es muy práctico, sobre todo en obras en las que es necesario un desplazamiento frecuente o tienen requisitos de extendido similares. El sistema de comunicación opcional PaveDock Assistant facilita la admisión de material: Con dos semáforos señalizadores, el conductor de la alimentadora puede indicar claramente al conductor del camión si tiene que retroceder, detenerse o volcar el material. Si se extiende con el método InLinePave, el sistema de semáforo muestra, además, si se necesita material para la capa de rodadura o la intermedia. Esto hace posible una transferencia de material segura, sin pérdidas y eficiente. </w:t>
      </w:r>
    </w:p>
    <w:p w14:paraId="25EEDF10" w14:textId="54008BF6"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34062F77" w14:textId="357A70A0" w:rsidR="00FC05AA" w:rsidRPr="00ED59C6" w:rsidRDefault="00DD6C0A" w:rsidP="00151B10">
      <w:pPr>
        <w:spacing w:after="0" w:line="240" w:lineRule="auto"/>
        <w:ind w:right="-271"/>
        <w:contextualSpacing/>
        <w:rPr>
          <w:rFonts w:ascii="Verdana" w:eastAsia="Times New Roman" w:hAnsi="Verdana" w:cs="Times New Roman"/>
          <w:b/>
          <w:bCs/>
        </w:rPr>
      </w:pPr>
      <w:r>
        <w:rPr>
          <w:rFonts w:ascii="Verdana" w:hAnsi="Verdana"/>
          <w:b/>
          <w:bCs/>
        </w:rPr>
        <w:t xml:space="preserve">Concepto de transferencia de material optimizado: </w:t>
      </w:r>
    </w:p>
    <w:p w14:paraId="224CAABC" w14:textId="5727A925" w:rsidR="009D366D" w:rsidRPr="00ED59C6" w:rsidRDefault="00B47A6B" w:rsidP="00151B10">
      <w:pPr>
        <w:spacing w:after="0" w:line="240" w:lineRule="auto"/>
        <w:ind w:right="-271"/>
        <w:contextualSpacing/>
        <w:rPr>
          <w:rFonts w:ascii="Verdana" w:eastAsia="Times New Roman" w:hAnsi="Verdana" w:cs="Times New Roman"/>
          <w:bCs/>
        </w:rPr>
      </w:pPr>
      <w:r>
        <w:rPr>
          <w:rFonts w:ascii="Verdana" w:hAnsi="Verdana"/>
          <w:bCs/>
        </w:rPr>
        <w:t>En el desarrollo ulterior, VÖGELE ha prestado especial atención a los componentes de transporte: La tolva receptora de nuevo diseño, por ejemplo, garantiza una admisión de material absolutamente rápida y un transporte sin pérdidas. Por un lado, marcas de color dispuestas en la tolva receptora simplifican el proceso de transferencia de material también en la oscuridad. Por el otro, el desplazamiento y la hermetización adicional del sector de entrada impiden las pérdidas de material así como la suciedad de la cinta transportadora. Además, VÖGELE ha mejorado todavía más la marcha de la cinta transportadora: Un nuevo sistema de control y ayudas de centraje especiales se encargan de que la cinta transportadora permanezca siempre centrada también bajo condiciones de trabajo difíciles con peralte. "Una novedad importante es también la calefacción de la cinta transportadora optimizada", dice Fleischer. "La nueva regulación permite realizar una gestión óptima de la temperatura y, al mismo tiempo, es todavía más económica y rentable que hasta ahora." Con ella pueden transportarse sin pérdidas de temperatura incluso mezclas críticas como, por ejemplo, asfalto de baja temperatura.</w:t>
      </w:r>
    </w:p>
    <w:p w14:paraId="673B0CE2" w14:textId="7410CDA3"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43ADD748" w14:textId="6C8B5A7C" w:rsidR="00FC05AA" w:rsidRPr="00ED59C6" w:rsidRDefault="00DD4B5B" w:rsidP="00151B10">
      <w:pPr>
        <w:spacing w:after="0" w:line="240" w:lineRule="auto"/>
        <w:ind w:right="-271"/>
        <w:contextualSpacing/>
        <w:rPr>
          <w:rFonts w:ascii="Verdana" w:eastAsia="Times New Roman" w:hAnsi="Verdana" w:cs="Times New Roman"/>
          <w:b/>
          <w:bCs/>
        </w:rPr>
      </w:pPr>
      <w:r>
        <w:rPr>
          <w:rFonts w:ascii="Verdana" w:hAnsi="Verdana"/>
          <w:b/>
          <w:bCs/>
        </w:rPr>
        <w:t>Mantenimiento sencillo, transporte sencillo</w:t>
      </w:r>
    </w:p>
    <w:p w14:paraId="43901A31" w14:textId="7B1088B5" w:rsidR="008302A6" w:rsidRPr="00166523" w:rsidRDefault="009A02C0" w:rsidP="00166523">
      <w:pPr>
        <w:spacing w:after="0" w:line="240" w:lineRule="auto"/>
        <w:ind w:right="-271"/>
        <w:contextualSpacing/>
        <w:rPr>
          <w:rFonts w:ascii="Verdana" w:eastAsia="Times New Roman" w:hAnsi="Verdana" w:cs="Times New Roman"/>
          <w:bCs/>
        </w:rPr>
      </w:pPr>
      <w:r>
        <w:rPr>
          <w:rFonts w:ascii="Verdana" w:hAnsi="Verdana"/>
          <w:bCs/>
        </w:rPr>
        <w:t xml:space="preserve">La alimentadoras MT 3000-3i Standard y Offset con sus 20 y 24 toneladas de peso respectivamente son verdaderos equipamientos de potencia. Sin embargo, los usuarios pueden ahora inspeccionar, mantener y limpiar las máquinas de forma mucho más sencilla: VÖGELE ha mejorado determinantemente la accesibilidad a los puntos de mantenimiento y ajuste así como a las zonas de limpieza. Por ejemplo, la tolva de transferencia de la MT 3000-3i Offset es plegable y, gracias a un peldaño más amplio, puede limpiarse cómodamente. Además se han reducido los puntos de ajuste y marcado en color, con lo que pueden identificarse más fácilmente. Por lo demás, las empresas de construcción pueden transportar las nuevas alimentadoras rápida y fácilmente en comparación: Por un lado, un gran ángulo de rampa de 15° facilita la carga en camiones de plataforma baja de uso corriente, por el otro, la tolva receptora de los nuevos modelos puede levantarse 25 cm más que hasta ahora De esta forma, los usuarios pueden colocar sin problemas la alimentadora sobre el llamado cuello de cisne del camión de plataforma baja. Esto reduce la longitud de transporte determinantemente. </w:t>
      </w:r>
      <w:r>
        <w:rPr>
          <w:rFonts w:ascii="Verdana" w:hAnsi="Verdana"/>
          <w:bCs/>
        </w:rPr>
        <w:lastRenderedPageBreak/>
        <w:t>"Las alimentadoras cada vez se utilizan más. Su uso está prescrito en la documentación de adjudicaciones para superficies de extendido a partir de 6000 m². Por ello, en el desarrollo de los nuevos modelos hemos dado gran importancia a la rápida disponibilidad para el servicio y a una manipulación sencilla", dice Fleischer. "Con la nueva generación 'Guión 3' hemos aumentado claramente de nuevo la utilidad práctica".</w:t>
      </w:r>
    </w:p>
    <w:p w14:paraId="31FA81CF" w14:textId="77777777" w:rsidR="00151B10" w:rsidRPr="00ED59C6" w:rsidRDefault="00151B10" w:rsidP="00151B10">
      <w:pPr>
        <w:spacing w:after="0" w:line="240" w:lineRule="auto"/>
        <w:ind w:right="-271"/>
        <w:contextualSpacing/>
        <w:rPr>
          <w:rFonts w:ascii="Verdana" w:eastAsia="Times New Roman" w:hAnsi="Verdana" w:cs="Times New Roman"/>
          <w:bCs/>
          <w:lang w:eastAsia="de-DE"/>
        </w:rPr>
      </w:pPr>
    </w:p>
    <w:p w14:paraId="025D5ED6" w14:textId="77777777" w:rsidR="002576BB" w:rsidRPr="00ED59C6" w:rsidRDefault="002576BB" w:rsidP="00AB2DEF">
      <w:pPr>
        <w:pStyle w:val="PMNormal"/>
        <w:adjustRightInd w:val="0"/>
        <w:snapToGrid w:val="0"/>
        <w:spacing w:line="240" w:lineRule="auto"/>
        <w:contextualSpacing w:val="0"/>
        <w:jc w:val="center"/>
        <w:rPr>
          <w:color w:val="000000" w:themeColor="text1"/>
        </w:rPr>
      </w:pPr>
    </w:p>
    <w:p w14:paraId="36B72A2F" w14:textId="1489B7D0" w:rsidR="002E3A50" w:rsidRPr="00ED59C6"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t>**  Fin del comunicado de prensa  **</w:t>
      </w:r>
    </w:p>
    <w:p w14:paraId="2BDA2A36" w14:textId="0EDD3B79"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 xml:space="preserve">Caracteres (con espacios en blanco): aprox. </w:t>
      </w:r>
      <w:r w:rsidR="00125DC4">
        <w:rPr>
          <w:rFonts w:ascii="Verdana" w:hAnsi="Verdana"/>
          <w:bCs/>
        </w:rPr>
        <w:t>7317</w:t>
      </w:r>
    </w:p>
    <w:p w14:paraId="6B922AFD" w14:textId="113C2A18"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Ludwigshafen / Octubre 2020</w:t>
      </w:r>
    </w:p>
    <w:p w14:paraId="3BD2972B" w14:textId="07D8938D" w:rsidR="002E3A50" w:rsidRPr="009E4441" w:rsidRDefault="000C0A3B"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bookmarkStart w:id="0" w:name="_GoBack"/>
      <w:r w:rsidRPr="009E4441">
        <w:rPr>
          <w:rFonts w:ascii="Verdana" w:hAnsi="Verdana"/>
          <w:bCs/>
          <w:color w:val="000000" w:themeColor="text1"/>
        </w:rPr>
        <w:t>www.wirtgen-group.com/pr-new-powerfeeders</w:t>
      </w:r>
    </w:p>
    <w:bookmarkEnd w:id="0"/>
    <w:p w14:paraId="18FE1DD9"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67CBBD69" w14:textId="4259557E" w:rsidR="002E3A50" w:rsidRDefault="002E3A50" w:rsidP="00AB2DEF">
      <w:pPr>
        <w:adjustRightInd w:val="0"/>
        <w:snapToGrid w:val="0"/>
        <w:spacing w:line="240" w:lineRule="auto"/>
        <w:ind w:left="567"/>
        <w:rPr>
          <w:rFonts w:ascii="Verdana" w:hAnsi="Verdana"/>
          <w:color w:val="000000" w:themeColor="text1"/>
        </w:rPr>
      </w:pPr>
    </w:p>
    <w:p w14:paraId="78319C62" w14:textId="77777777" w:rsidR="00505B3A" w:rsidRPr="00ED59C6" w:rsidRDefault="00505B3A" w:rsidP="00AB2DEF">
      <w:pPr>
        <w:adjustRightInd w:val="0"/>
        <w:snapToGrid w:val="0"/>
        <w:spacing w:line="240" w:lineRule="auto"/>
        <w:ind w:left="567"/>
        <w:rPr>
          <w:rFonts w:ascii="Verdana" w:hAnsi="Verdana"/>
          <w:color w:val="000000" w:themeColor="text1"/>
        </w:rPr>
      </w:pPr>
    </w:p>
    <w:p w14:paraId="0E2E4C19" w14:textId="77777777" w:rsidR="002E3A50" w:rsidRPr="00ED59C6"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Otras informaciones</w:t>
      </w:r>
      <w:r>
        <w:rPr>
          <w:rFonts w:ascii="Verdana" w:hAnsi="Verdana"/>
          <w:color w:val="000000" w:themeColor="text1"/>
          <w:szCs w:val="22"/>
        </w:rPr>
        <w:t xml:space="preserve"> </w:t>
      </w:r>
    </w:p>
    <w:p w14:paraId="212A2497" w14:textId="77777777" w:rsidR="002E3A50" w:rsidRPr="00ED59C6"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Pr>
          <w:rFonts w:ascii="Verdana" w:hAnsi="Verdana"/>
          <w:color w:val="000000" w:themeColor="text1"/>
          <w:szCs w:val="22"/>
        </w:rPr>
        <w:t>le son facilitadas en:</w:t>
      </w:r>
    </w:p>
    <w:p w14:paraId="68CA6F99"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 VÖGELE AG</w:t>
      </w:r>
    </w:p>
    <w:p w14:paraId="54E05801" w14:textId="28241118"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Anja Sehr</w:t>
      </w:r>
    </w:p>
    <w:p w14:paraId="3D9D10E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Joseph-Vögele-Str. 1</w:t>
      </w:r>
    </w:p>
    <w:p w14:paraId="4D9F49E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14:paraId="72E2519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Alemania</w:t>
      </w:r>
    </w:p>
    <w:p w14:paraId="6F621787"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Teléfono: +49 (0) 621 8105 - 392</w:t>
      </w:r>
    </w:p>
    <w:p w14:paraId="6923EC16"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Telefax: +49 (0) 621 8105 - 469</w:t>
      </w:r>
    </w:p>
    <w:p w14:paraId="2224EBF3"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Correo electrónico: presse@voegele.info</w:t>
      </w:r>
    </w:p>
    <w:p w14:paraId="7D7C8897"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b/>
          <w:color w:val="000000" w:themeColor="text1"/>
        </w:rPr>
        <w:t xml:space="preserve">Copias de impresión a: </w:t>
      </w:r>
      <w:r>
        <w:rPr>
          <w:rFonts w:ascii="Verdana" w:hAnsi="Verdana"/>
          <w:color w:val="000000" w:themeColor="text1"/>
        </w:rPr>
        <w:t>presse@voegele.info</w:t>
      </w:r>
    </w:p>
    <w:p w14:paraId="733EF367" w14:textId="77777777" w:rsidR="002E3A50" w:rsidRPr="00ED59C6" w:rsidRDefault="002E3A50" w:rsidP="00AB2DEF">
      <w:pPr>
        <w:adjustRightInd w:val="0"/>
        <w:snapToGrid w:val="0"/>
        <w:spacing w:line="240" w:lineRule="auto"/>
        <w:ind w:left="567"/>
        <w:rPr>
          <w:rFonts w:ascii="Verdana" w:hAnsi="Verdana"/>
          <w:color w:val="000000" w:themeColor="text1"/>
        </w:rPr>
      </w:pPr>
      <w:r>
        <w:br w:type="page"/>
      </w:r>
    </w:p>
    <w:p w14:paraId="510CBB91" w14:textId="77777777" w:rsidR="002E3A50" w:rsidRPr="00ED59C6"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Fotos:</w:t>
      </w:r>
    </w:p>
    <w:p w14:paraId="0820684F" w14:textId="21687F5A" w:rsidR="00662D99" w:rsidRPr="00ED59C6" w:rsidRDefault="00662D99" w:rsidP="005A2C86">
      <w:pPr>
        <w:ind w:right="-271"/>
        <w:contextualSpacing/>
        <w:rPr>
          <w:rFonts w:ascii="Verdana" w:hAnsi="Verdana"/>
          <w:color w:val="000000" w:themeColor="text1"/>
          <w:lang w:bidi="de-DE"/>
        </w:rPr>
      </w:pPr>
    </w:p>
    <w:p w14:paraId="530AE2AA" w14:textId="7C1BD313" w:rsidR="00662D99" w:rsidRPr="00ED59C6" w:rsidRDefault="00662D99" w:rsidP="00662D99">
      <w:pPr>
        <w:ind w:left="567" w:right="-271" w:hanging="7"/>
        <w:contextualSpacing/>
        <w:rPr>
          <w:rFonts w:ascii="Verdana" w:hAnsi="Verdana"/>
          <w:color w:val="000000" w:themeColor="text1"/>
          <w:lang w:bidi="de-DE"/>
        </w:rPr>
      </w:pPr>
    </w:p>
    <w:p w14:paraId="0ADE0FEA" w14:textId="363BBA3B" w:rsidR="00662D99" w:rsidRPr="00ED59C6" w:rsidRDefault="005A2C86"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E541BBA" wp14:editId="74D185E6">
            <wp:extent cx="2209800" cy="1473200"/>
            <wp:effectExtent l="0" t="0" r="0" b="0"/>
            <wp:docPr id="9" name="Grafik 9" descr="Z:\02__Kommunikationsmarketing\B_Presse\2020\11_MT 3000-3i_Offset_und_Standard\Bilder\MT3000-3i_Standard_Offse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MT3000-3i_Standard_Offset_RGB.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14266" cy="1476177"/>
                    </a:xfrm>
                    <a:prstGeom prst="rect">
                      <a:avLst/>
                    </a:prstGeom>
                    <a:noFill/>
                    <a:ln>
                      <a:noFill/>
                    </a:ln>
                  </pic:spPr>
                </pic:pic>
              </a:graphicData>
            </a:graphic>
          </wp:inline>
        </w:drawing>
      </w:r>
    </w:p>
    <w:p w14:paraId="67C55179" w14:textId="1965EDCD" w:rsidR="00662D99" w:rsidRPr="00ED59C6" w:rsidRDefault="004B4B3C" w:rsidP="00662D99">
      <w:pPr>
        <w:ind w:left="567" w:right="-271" w:hanging="7"/>
        <w:contextualSpacing/>
        <w:rPr>
          <w:rFonts w:ascii="Verdana" w:hAnsi="Verdana"/>
          <w:color w:val="000000" w:themeColor="text1"/>
        </w:rPr>
      </w:pPr>
      <w:r>
        <w:rPr>
          <w:rFonts w:ascii="Verdana" w:hAnsi="Verdana"/>
          <w:color w:val="000000" w:themeColor="text1"/>
        </w:rPr>
        <w:t xml:space="preserve">Todavía más confortables para el usuario: Las nuevas alimentadoras </w:t>
      </w:r>
      <w:r w:rsidR="000E51F8">
        <w:rPr>
          <w:rFonts w:ascii="Verdana" w:hAnsi="Verdana"/>
          <w:color w:val="000000" w:themeColor="text1"/>
        </w:rPr>
        <w:br/>
      </w:r>
      <w:r>
        <w:rPr>
          <w:rFonts w:ascii="Verdana" w:hAnsi="Verdana"/>
          <w:color w:val="000000" w:themeColor="text1"/>
        </w:rPr>
        <w:t>MT 3000-3i</w:t>
      </w:r>
      <w:r w:rsidR="000E51F8">
        <w:rPr>
          <w:rFonts w:ascii="Verdana" w:hAnsi="Verdana"/>
          <w:color w:val="000000" w:themeColor="text1"/>
        </w:rPr>
        <w:t> </w:t>
      </w:r>
      <w:r>
        <w:rPr>
          <w:rFonts w:ascii="Verdana" w:hAnsi="Verdana"/>
          <w:color w:val="000000" w:themeColor="text1"/>
        </w:rPr>
        <w:t>Standard y Offset de VÖGELE integran la tecnología de maquinaria "Guión 3" más actual. Además, el fabricante de extendedoras ha mejorado determinantemente el concepto de transferencia, el mantenimiento y el transporte.</w:t>
      </w:r>
    </w:p>
    <w:p w14:paraId="1BD451EC" w14:textId="77777777" w:rsidR="000B2554" w:rsidRPr="00ED59C6" w:rsidRDefault="000B2554" w:rsidP="00662D99">
      <w:pPr>
        <w:ind w:left="567" w:right="-271" w:hanging="7"/>
        <w:contextualSpacing/>
        <w:rPr>
          <w:rFonts w:ascii="Verdana" w:hAnsi="Verdana"/>
          <w:color w:val="000000" w:themeColor="text1"/>
          <w:lang w:bidi="de-DE"/>
        </w:rPr>
      </w:pPr>
    </w:p>
    <w:p w14:paraId="19FE4CE4" w14:textId="05C514A9" w:rsidR="008949D5" w:rsidRPr="00ED59C6" w:rsidRDefault="008949D5" w:rsidP="00662D99">
      <w:pPr>
        <w:ind w:left="567" w:right="-271" w:hanging="7"/>
        <w:contextualSpacing/>
        <w:rPr>
          <w:rFonts w:ascii="Verdana" w:hAnsi="Verdana"/>
          <w:color w:val="000000" w:themeColor="text1"/>
          <w:lang w:bidi="de-DE"/>
        </w:rPr>
      </w:pPr>
    </w:p>
    <w:p w14:paraId="74B6458C" w14:textId="418C6BA0" w:rsidR="008949D5" w:rsidRPr="00ED59C6" w:rsidRDefault="008949D5"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7BA95FC" wp14:editId="58DF75FC">
            <wp:extent cx="2247900" cy="1498600"/>
            <wp:effectExtent l="0" t="0" r="0" b="6350"/>
            <wp:docPr id="7" name="Grafik 7" descr="Z:\02__Kommunikationsmarketing\B_Presse\2020\11_MT 3000-3i_Offset_und_Standard\Bilder\V_1336_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76.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48811" cy="1499207"/>
                    </a:xfrm>
                    <a:prstGeom prst="rect">
                      <a:avLst/>
                    </a:prstGeom>
                    <a:noFill/>
                    <a:ln>
                      <a:noFill/>
                    </a:ln>
                  </pic:spPr>
                </pic:pic>
              </a:graphicData>
            </a:graphic>
          </wp:inline>
        </w:drawing>
      </w:r>
    </w:p>
    <w:p w14:paraId="43099FC8" w14:textId="6A2C0A07" w:rsidR="008949D5" w:rsidRPr="00ED59C6" w:rsidRDefault="008949D5" w:rsidP="00662D99">
      <w:pPr>
        <w:ind w:left="567" w:right="-271" w:hanging="7"/>
        <w:contextualSpacing/>
        <w:rPr>
          <w:rFonts w:ascii="Verdana" w:hAnsi="Verdana"/>
          <w:color w:val="000000" w:themeColor="text1"/>
        </w:rPr>
      </w:pPr>
      <w:r>
        <w:rPr>
          <w:rFonts w:ascii="Verdana" w:hAnsi="Verdana"/>
          <w:color w:val="000000" w:themeColor="text1"/>
        </w:rPr>
        <w:t>V_1336_176</w:t>
      </w:r>
    </w:p>
    <w:p w14:paraId="0E287B66" w14:textId="46F7D7CB" w:rsidR="008949D5" w:rsidRPr="00ED59C6" w:rsidRDefault="007A63B5" w:rsidP="00662D99">
      <w:pPr>
        <w:ind w:left="567" w:right="-271" w:hanging="7"/>
        <w:contextualSpacing/>
        <w:rPr>
          <w:rFonts w:ascii="Verdana" w:hAnsi="Verdana"/>
          <w:color w:val="000000" w:themeColor="text1"/>
        </w:rPr>
      </w:pPr>
      <w:r>
        <w:rPr>
          <w:rFonts w:ascii="Verdana" w:hAnsi="Verdana"/>
          <w:color w:val="000000" w:themeColor="text1"/>
        </w:rPr>
        <w:t>Claro, sinóptico y ergonómico: VÖGELE ha trasladado el acreditado concepto de mando ErgoPlus 3 a las nuevas alimentadoras MT 3000-3i Standard y Offset.</w:t>
      </w:r>
    </w:p>
    <w:p w14:paraId="2D1E65C2" w14:textId="346008CA" w:rsidR="00835AEE" w:rsidRPr="00ED59C6" w:rsidRDefault="00835AEE" w:rsidP="00662D99">
      <w:pPr>
        <w:ind w:left="567" w:right="-271" w:hanging="7"/>
        <w:contextualSpacing/>
        <w:rPr>
          <w:rFonts w:ascii="Verdana" w:hAnsi="Verdana"/>
          <w:color w:val="000000" w:themeColor="text1"/>
          <w:lang w:bidi="de-DE"/>
        </w:rPr>
      </w:pPr>
    </w:p>
    <w:p w14:paraId="18C320C8" w14:textId="77777777" w:rsidR="0017678D" w:rsidRPr="00ED59C6" w:rsidRDefault="0017678D"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4D9CDF4B" wp14:editId="24D54879">
            <wp:extent cx="2314575" cy="1543050"/>
            <wp:effectExtent l="0" t="0" r="9525" b="0"/>
            <wp:docPr id="3" name="Grafik 3" descr="Z:\02__Kommunikationsmarketing\B_Presse\2020\11_MT 3000-3i_Offset_und_Standard\Bilder\V_1336_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2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26040" cy="1550693"/>
                    </a:xfrm>
                    <a:prstGeom prst="rect">
                      <a:avLst/>
                    </a:prstGeom>
                    <a:noFill/>
                    <a:ln>
                      <a:noFill/>
                    </a:ln>
                  </pic:spPr>
                </pic:pic>
              </a:graphicData>
            </a:graphic>
          </wp:inline>
        </w:drawing>
      </w:r>
    </w:p>
    <w:p w14:paraId="665B2966" w14:textId="1D298657" w:rsidR="005D5EBC" w:rsidRPr="00ED59C6" w:rsidRDefault="0017678D" w:rsidP="00662D99">
      <w:pPr>
        <w:ind w:left="567" w:right="-271" w:hanging="7"/>
        <w:contextualSpacing/>
        <w:rPr>
          <w:rFonts w:ascii="Verdana" w:hAnsi="Verdana"/>
          <w:color w:val="000000" w:themeColor="text1"/>
        </w:rPr>
      </w:pPr>
      <w:r>
        <w:rPr>
          <w:rFonts w:ascii="Verdana" w:hAnsi="Verdana"/>
          <w:color w:val="000000" w:themeColor="text1"/>
        </w:rPr>
        <w:t>V_1336_120</w:t>
      </w:r>
    </w:p>
    <w:p w14:paraId="5D138BF9" w14:textId="1F3D4B9D" w:rsidR="0017678D" w:rsidRPr="00ED59C6" w:rsidRDefault="008F4D95" w:rsidP="008F4D95">
      <w:pPr>
        <w:ind w:left="567" w:right="-271" w:hanging="7"/>
        <w:contextualSpacing/>
        <w:rPr>
          <w:rFonts w:ascii="Verdana" w:hAnsi="Verdana"/>
          <w:color w:val="000000" w:themeColor="text1"/>
        </w:rPr>
      </w:pPr>
      <w:r>
        <w:rPr>
          <w:rFonts w:ascii="Verdana" w:hAnsi="Verdana"/>
          <w:color w:val="000000" w:themeColor="text1"/>
        </w:rPr>
        <w:t xml:space="preserve">Concepto de transferencia de material optimizado: </w:t>
      </w:r>
      <w:r>
        <w:rPr>
          <w:rFonts w:ascii="Verdana" w:hAnsi="Verdana"/>
          <w:bCs/>
        </w:rPr>
        <w:t>La tolva receptora de nuevo diseño, por ejemplo, garantiza una admisión de material absolutamente rápida y un transporte sin pérdidas.</w:t>
      </w:r>
    </w:p>
    <w:p w14:paraId="608AF23F" w14:textId="77777777" w:rsidR="00835AEE" w:rsidRPr="00ED59C6" w:rsidRDefault="00835AEE" w:rsidP="00662D99">
      <w:pPr>
        <w:ind w:left="567" w:right="-271" w:hanging="7"/>
        <w:contextualSpacing/>
        <w:rPr>
          <w:rFonts w:ascii="Verdana" w:hAnsi="Verdana"/>
          <w:color w:val="000000" w:themeColor="text1"/>
          <w:lang w:bidi="de-DE"/>
        </w:rPr>
      </w:pPr>
    </w:p>
    <w:p w14:paraId="192A009A" w14:textId="479D8797" w:rsidR="005921C2" w:rsidRPr="00ED59C6" w:rsidRDefault="005921C2" w:rsidP="00662D99">
      <w:pPr>
        <w:ind w:left="567" w:right="-271" w:hanging="7"/>
        <w:contextualSpacing/>
        <w:rPr>
          <w:rFonts w:ascii="Verdana" w:hAnsi="Verdana"/>
          <w:color w:val="000000" w:themeColor="text1"/>
          <w:lang w:bidi="de-DE"/>
        </w:rPr>
      </w:pPr>
    </w:p>
    <w:p w14:paraId="01677E6E" w14:textId="7F8F5EBA" w:rsidR="005921C2" w:rsidRPr="00ED59C6" w:rsidRDefault="005921C2"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2A4939D" wp14:editId="1096562C">
            <wp:extent cx="2152650" cy="1435100"/>
            <wp:effectExtent l="0" t="0" r="0" b="0"/>
            <wp:docPr id="8" name="Grafik 8" descr="Z:\02__Kommunikationsmarketing\B_Presse\2020\11_MT 3000-3i_Offset_und_Standard\Bilder\V_1336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Bilder\V_1336_003.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53021" cy="1435347"/>
                    </a:xfrm>
                    <a:prstGeom prst="rect">
                      <a:avLst/>
                    </a:prstGeom>
                    <a:noFill/>
                    <a:ln>
                      <a:noFill/>
                    </a:ln>
                  </pic:spPr>
                </pic:pic>
              </a:graphicData>
            </a:graphic>
          </wp:inline>
        </w:drawing>
      </w:r>
    </w:p>
    <w:p w14:paraId="3A3212F6" w14:textId="759D3170" w:rsidR="005921C2" w:rsidRPr="00ED59C6" w:rsidRDefault="005921C2" w:rsidP="00662D99">
      <w:pPr>
        <w:ind w:left="567" w:right="-271" w:hanging="7"/>
        <w:contextualSpacing/>
        <w:rPr>
          <w:rFonts w:ascii="Verdana" w:hAnsi="Verdana"/>
          <w:color w:val="000000" w:themeColor="text1"/>
        </w:rPr>
      </w:pPr>
      <w:r>
        <w:rPr>
          <w:rFonts w:ascii="Verdana" w:hAnsi="Verdana"/>
          <w:color w:val="000000" w:themeColor="text1"/>
        </w:rPr>
        <w:t>V_1336_003</w:t>
      </w:r>
    </w:p>
    <w:p w14:paraId="7501E540" w14:textId="428A9B17" w:rsidR="005921C2" w:rsidRPr="00ED59C6" w:rsidRDefault="00C95111" w:rsidP="00662D99">
      <w:pPr>
        <w:ind w:left="567" w:right="-271" w:hanging="7"/>
        <w:contextualSpacing/>
        <w:rPr>
          <w:rFonts w:ascii="Verdana" w:hAnsi="Verdana"/>
          <w:color w:val="000000" w:themeColor="text1"/>
        </w:rPr>
      </w:pPr>
      <w:r>
        <w:rPr>
          <w:rFonts w:ascii="Verdana" w:hAnsi="Verdana"/>
          <w:color w:val="000000" w:themeColor="text1"/>
        </w:rPr>
        <w:t>Mantenimiento más rápido: VÖGELE ha reducido los puntos de ajuste, los ha marcado en color y mejorado su accesibilidad.</w:t>
      </w:r>
    </w:p>
    <w:p w14:paraId="516B29D0" w14:textId="367AAABE" w:rsidR="008949D5" w:rsidRPr="00ED59C6" w:rsidRDefault="008949D5" w:rsidP="00662D99">
      <w:pPr>
        <w:ind w:left="567" w:right="-271" w:hanging="7"/>
        <w:contextualSpacing/>
        <w:rPr>
          <w:rFonts w:ascii="Verdana" w:hAnsi="Verdana"/>
          <w:color w:val="000000" w:themeColor="text1"/>
          <w:lang w:bidi="de-DE"/>
        </w:rPr>
      </w:pPr>
    </w:p>
    <w:p w14:paraId="631627B3" w14:textId="77777777" w:rsidR="008949D5" w:rsidRPr="00ED59C6" w:rsidRDefault="008949D5" w:rsidP="008949D5">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03596DD0" wp14:editId="44D1D1DD">
            <wp:extent cx="2181225" cy="1454150"/>
            <wp:effectExtent l="0" t="0" r="9525" b="0"/>
            <wp:docPr id="1" name="Grafik 1" descr="Z:\02__Kommunikationsmarketing\A_RoadNews\RoadNews International\RN 10\Artikel\MT 3000-3i Prototyp_V_1330\Foto Offset auf Tieflader\Auswahl_ret\IMG_0512_RGB_bearb_M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A_RoadNews\RoadNews International\RN 10\Artikel\MT 3000-3i Prototyp_V_1330\Foto Offset auf Tieflader\Auswahl_ret\IMG_0512_RGB_bearb_MDB.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83669" cy="1455779"/>
                    </a:xfrm>
                    <a:prstGeom prst="rect">
                      <a:avLst/>
                    </a:prstGeom>
                    <a:noFill/>
                    <a:ln>
                      <a:noFill/>
                    </a:ln>
                  </pic:spPr>
                </pic:pic>
              </a:graphicData>
            </a:graphic>
          </wp:inline>
        </w:drawing>
      </w:r>
    </w:p>
    <w:p w14:paraId="63FDE474" w14:textId="77777777" w:rsidR="008949D5" w:rsidRPr="00ED59C6" w:rsidRDefault="008949D5" w:rsidP="008949D5">
      <w:pPr>
        <w:ind w:left="567" w:right="-271" w:hanging="7"/>
        <w:contextualSpacing/>
        <w:rPr>
          <w:rFonts w:ascii="Verdana" w:hAnsi="Verdana"/>
          <w:color w:val="000000" w:themeColor="text1"/>
        </w:rPr>
      </w:pPr>
      <w:r>
        <w:rPr>
          <w:rFonts w:ascii="Verdana" w:hAnsi="Verdana"/>
          <w:color w:val="000000" w:themeColor="text1"/>
        </w:rPr>
        <w:t>IMG_0512</w:t>
      </w:r>
    </w:p>
    <w:p w14:paraId="1E321B99" w14:textId="4A378F20" w:rsidR="008949D5" w:rsidRPr="00ED59C6" w:rsidRDefault="00C95111" w:rsidP="008949D5">
      <w:pPr>
        <w:ind w:left="567" w:right="-271" w:hanging="7"/>
        <w:contextualSpacing/>
        <w:rPr>
          <w:rFonts w:ascii="Verdana" w:hAnsi="Verdana"/>
          <w:color w:val="000000" w:themeColor="text1"/>
        </w:rPr>
      </w:pPr>
      <w:r>
        <w:rPr>
          <w:rFonts w:ascii="Verdana" w:hAnsi="Verdana"/>
          <w:color w:val="000000" w:themeColor="text1"/>
        </w:rPr>
        <w:t>Transporte práctico: Un gran ángulo de rampa y una tolva receptora de altura regulable en 25 cm facilitan el transporte con camión de plataforma baja.</w:t>
      </w:r>
    </w:p>
    <w:p w14:paraId="1AF4FC24" w14:textId="77777777" w:rsidR="008949D5" w:rsidRPr="00ED59C6" w:rsidRDefault="008949D5" w:rsidP="00662D99">
      <w:pPr>
        <w:ind w:left="567" w:right="-271" w:hanging="7"/>
        <w:contextualSpacing/>
        <w:rPr>
          <w:rFonts w:ascii="Verdana" w:hAnsi="Verdana"/>
          <w:color w:val="000000" w:themeColor="text1"/>
          <w:lang w:bidi="de-DE"/>
        </w:rPr>
      </w:pPr>
    </w:p>
    <w:p w14:paraId="1F3876BF" w14:textId="365BFE36" w:rsidR="00F40040" w:rsidRPr="00ED59C6" w:rsidRDefault="00F40040" w:rsidP="004973D2">
      <w:pPr>
        <w:ind w:left="567" w:right="-271" w:hanging="7"/>
        <w:contextualSpacing/>
        <w:rPr>
          <w:rFonts w:ascii="Verdana" w:hAnsi="Verdana"/>
          <w:color w:val="000000" w:themeColor="text1"/>
          <w:lang w:bidi="de-DE"/>
        </w:rPr>
      </w:pPr>
    </w:p>
    <w:p w14:paraId="02343D14" w14:textId="6D730AA0" w:rsidR="00F40040" w:rsidRPr="00ED59C6" w:rsidRDefault="00F40040" w:rsidP="004973D2">
      <w:pPr>
        <w:ind w:left="567" w:right="-271" w:hanging="7"/>
        <w:contextualSpacing/>
        <w:rPr>
          <w:rFonts w:ascii="Verdana" w:hAnsi="Verdana"/>
          <w:color w:val="000000" w:themeColor="text1"/>
        </w:rPr>
      </w:pPr>
      <w:r>
        <w:rPr>
          <w:noProof/>
          <w:lang w:val="de-DE" w:eastAsia="de-DE"/>
        </w:rPr>
        <w:drawing>
          <wp:inline distT="0" distB="0" distL="0" distR="0" wp14:anchorId="04BB953B" wp14:editId="1FB518D5">
            <wp:extent cx="2200275" cy="1466400"/>
            <wp:effectExtent l="0" t="0" r="0" b="635"/>
            <wp:docPr id="2" name="Grafik 2" descr="Z:\02__Kommunikationsmarketing\B_Presse\2020\11_MT 3000-3i_Offset_und_Standard\V_1330_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V_1330_015.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15319" cy="1476426"/>
                    </a:xfrm>
                    <a:prstGeom prst="rect">
                      <a:avLst/>
                    </a:prstGeom>
                    <a:noFill/>
                    <a:ln>
                      <a:noFill/>
                    </a:ln>
                  </pic:spPr>
                </pic:pic>
              </a:graphicData>
            </a:graphic>
          </wp:inline>
        </w:drawing>
      </w:r>
    </w:p>
    <w:p w14:paraId="716B9B20" w14:textId="781CF471" w:rsidR="00F40040" w:rsidRPr="00ED59C6" w:rsidRDefault="00F40040" w:rsidP="004973D2">
      <w:pPr>
        <w:ind w:left="567" w:right="-271" w:hanging="7"/>
        <w:contextualSpacing/>
        <w:rPr>
          <w:rFonts w:ascii="Verdana" w:hAnsi="Verdana"/>
          <w:color w:val="000000" w:themeColor="text1"/>
        </w:rPr>
      </w:pPr>
      <w:r>
        <w:rPr>
          <w:rFonts w:ascii="Verdana" w:hAnsi="Verdana"/>
          <w:color w:val="000000" w:themeColor="text1"/>
        </w:rPr>
        <w:t>V_1330_015</w:t>
      </w:r>
    </w:p>
    <w:p w14:paraId="4717C771" w14:textId="66DA2037" w:rsidR="00A653B7" w:rsidRPr="008E029D" w:rsidRDefault="00662D99" w:rsidP="008E029D">
      <w:pPr>
        <w:ind w:left="567" w:right="-271" w:hanging="7"/>
        <w:contextualSpacing/>
        <w:rPr>
          <w:rFonts w:ascii="Verdana" w:hAnsi="Verdana"/>
          <w:color w:val="000000" w:themeColor="text1"/>
        </w:rPr>
      </w:pPr>
      <w:r>
        <w:rPr>
          <w:rFonts w:ascii="Verdana" w:hAnsi="Verdana"/>
          <w:color w:val="000000" w:themeColor="text1"/>
        </w:rPr>
        <w:t>Prueba práctica aprobada: La nueva MT 3000-3i Offset alimenta a dos extendedoras en el extendido caliente a caliente en una obra cerca de Karlsruhe.</w:t>
      </w:r>
    </w:p>
    <w:sectPr w:rsidR="00A653B7" w:rsidRPr="008E029D" w:rsidSect="002E3A50">
      <w:headerReference w:type="default" r:id="rId14"/>
      <w:footerReference w:type="default" r:id="rId15"/>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5189839A"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9E4441">
          <w:rPr>
            <w:noProof/>
          </w:rPr>
          <w:t>5</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29.5pt;height:1500pt" o:bullet="t">
        <v:imagedata r:id="rId1" o:title="art70D2"/>
      </v:shape>
    </w:pict>
  </w:numPicBullet>
  <w:abstractNum w:abstractNumId="0" w15:restartNumberingAfterBreak="0">
    <w:nsid w:val="2DE20354"/>
    <w:multiLevelType w:val="hybridMultilevel"/>
    <w:tmpl w:val="B050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0B7AE2"/>
    <w:multiLevelType w:val="hybridMultilevel"/>
    <w:tmpl w:val="2A64C7F6"/>
    <w:lvl w:ilvl="0" w:tplc="C76029DC">
      <w:start w:val="1"/>
      <w:numFmt w:val="bullet"/>
      <w:lvlText w:val=""/>
      <w:lvlPicBulletId w:val="0"/>
      <w:lvlJc w:val="left"/>
      <w:pPr>
        <w:tabs>
          <w:tab w:val="num" w:pos="720"/>
        </w:tabs>
        <w:ind w:left="720" w:hanging="360"/>
      </w:pPr>
      <w:rPr>
        <w:rFonts w:ascii="Symbol" w:hAnsi="Symbol" w:hint="default"/>
      </w:rPr>
    </w:lvl>
    <w:lvl w:ilvl="1" w:tplc="5FCA2D1E" w:tentative="1">
      <w:start w:val="1"/>
      <w:numFmt w:val="bullet"/>
      <w:lvlText w:val=""/>
      <w:lvlPicBulletId w:val="0"/>
      <w:lvlJc w:val="left"/>
      <w:pPr>
        <w:tabs>
          <w:tab w:val="num" w:pos="1440"/>
        </w:tabs>
        <w:ind w:left="1440" w:hanging="360"/>
      </w:pPr>
      <w:rPr>
        <w:rFonts w:ascii="Symbol" w:hAnsi="Symbol" w:hint="default"/>
      </w:rPr>
    </w:lvl>
    <w:lvl w:ilvl="2" w:tplc="25B05C7E">
      <w:start w:val="1"/>
      <w:numFmt w:val="bullet"/>
      <w:lvlText w:val=""/>
      <w:lvlPicBulletId w:val="0"/>
      <w:lvlJc w:val="left"/>
      <w:pPr>
        <w:tabs>
          <w:tab w:val="num" w:pos="2160"/>
        </w:tabs>
        <w:ind w:left="2160" w:hanging="360"/>
      </w:pPr>
      <w:rPr>
        <w:rFonts w:ascii="Symbol" w:hAnsi="Symbol" w:hint="default"/>
      </w:rPr>
    </w:lvl>
    <w:lvl w:ilvl="3" w:tplc="B1BAA74C" w:tentative="1">
      <w:start w:val="1"/>
      <w:numFmt w:val="bullet"/>
      <w:lvlText w:val=""/>
      <w:lvlPicBulletId w:val="0"/>
      <w:lvlJc w:val="left"/>
      <w:pPr>
        <w:tabs>
          <w:tab w:val="num" w:pos="2880"/>
        </w:tabs>
        <w:ind w:left="2880" w:hanging="360"/>
      </w:pPr>
      <w:rPr>
        <w:rFonts w:ascii="Symbol" w:hAnsi="Symbol" w:hint="default"/>
      </w:rPr>
    </w:lvl>
    <w:lvl w:ilvl="4" w:tplc="9760A2CC" w:tentative="1">
      <w:start w:val="1"/>
      <w:numFmt w:val="bullet"/>
      <w:lvlText w:val=""/>
      <w:lvlPicBulletId w:val="0"/>
      <w:lvlJc w:val="left"/>
      <w:pPr>
        <w:tabs>
          <w:tab w:val="num" w:pos="3600"/>
        </w:tabs>
        <w:ind w:left="3600" w:hanging="360"/>
      </w:pPr>
      <w:rPr>
        <w:rFonts w:ascii="Symbol" w:hAnsi="Symbol" w:hint="default"/>
      </w:rPr>
    </w:lvl>
    <w:lvl w:ilvl="5" w:tplc="0FC455AA" w:tentative="1">
      <w:start w:val="1"/>
      <w:numFmt w:val="bullet"/>
      <w:lvlText w:val=""/>
      <w:lvlPicBulletId w:val="0"/>
      <w:lvlJc w:val="left"/>
      <w:pPr>
        <w:tabs>
          <w:tab w:val="num" w:pos="4320"/>
        </w:tabs>
        <w:ind w:left="4320" w:hanging="360"/>
      </w:pPr>
      <w:rPr>
        <w:rFonts w:ascii="Symbol" w:hAnsi="Symbol" w:hint="default"/>
      </w:rPr>
    </w:lvl>
    <w:lvl w:ilvl="6" w:tplc="C00E6EBC" w:tentative="1">
      <w:start w:val="1"/>
      <w:numFmt w:val="bullet"/>
      <w:lvlText w:val=""/>
      <w:lvlPicBulletId w:val="0"/>
      <w:lvlJc w:val="left"/>
      <w:pPr>
        <w:tabs>
          <w:tab w:val="num" w:pos="5040"/>
        </w:tabs>
        <w:ind w:left="5040" w:hanging="360"/>
      </w:pPr>
      <w:rPr>
        <w:rFonts w:ascii="Symbol" w:hAnsi="Symbol" w:hint="default"/>
      </w:rPr>
    </w:lvl>
    <w:lvl w:ilvl="7" w:tplc="99A86910" w:tentative="1">
      <w:start w:val="1"/>
      <w:numFmt w:val="bullet"/>
      <w:lvlText w:val=""/>
      <w:lvlPicBulletId w:val="0"/>
      <w:lvlJc w:val="left"/>
      <w:pPr>
        <w:tabs>
          <w:tab w:val="num" w:pos="5760"/>
        </w:tabs>
        <w:ind w:left="5760" w:hanging="360"/>
      </w:pPr>
      <w:rPr>
        <w:rFonts w:ascii="Symbol" w:hAnsi="Symbol" w:hint="default"/>
      </w:rPr>
    </w:lvl>
    <w:lvl w:ilvl="8" w:tplc="F7447854"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36760C3B"/>
    <w:multiLevelType w:val="hybridMultilevel"/>
    <w:tmpl w:val="BF4A2BC0"/>
    <w:lvl w:ilvl="0" w:tplc="B06CB7E4">
      <w:start w:val="1"/>
      <w:numFmt w:val="bullet"/>
      <w:lvlText w:val=""/>
      <w:lvlPicBulletId w:val="0"/>
      <w:lvlJc w:val="left"/>
      <w:pPr>
        <w:tabs>
          <w:tab w:val="num" w:pos="720"/>
        </w:tabs>
        <w:ind w:left="720" w:hanging="360"/>
      </w:pPr>
      <w:rPr>
        <w:rFonts w:ascii="Symbol" w:hAnsi="Symbol" w:hint="default"/>
      </w:rPr>
    </w:lvl>
    <w:lvl w:ilvl="1" w:tplc="4912AEFA" w:tentative="1">
      <w:start w:val="1"/>
      <w:numFmt w:val="bullet"/>
      <w:lvlText w:val=""/>
      <w:lvlPicBulletId w:val="0"/>
      <w:lvlJc w:val="left"/>
      <w:pPr>
        <w:tabs>
          <w:tab w:val="num" w:pos="1440"/>
        </w:tabs>
        <w:ind w:left="1440" w:hanging="360"/>
      </w:pPr>
      <w:rPr>
        <w:rFonts w:ascii="Symbol" w:hAnsi="Symbol" w:hint="default"/>
      </w:rPr>
    </w:lvl>
    <w:lvl w:ilvl="2" w:tplc="41EEBEE6">
      <w:start w:val="1"/>
      <w:numFmt w:val="bullet"/>
      <w:lvlText w:val=""/>
      <w:lvlPicBulletId w:val="0"/>
      <w:lvlJc w:val="left"/>
      <w:pPr>
        <w:tabs>
          <w:tab w:val="num" w:pos="2160"/>
        </w:tabs>
        <w:ind w:left="2160" w:hanging="360"/>
      </w:pPr>
      <w:rPr>
        <w:rFonts w:ascii="Symbol" w:hAnsi="Symbol" w:hint="default"/>
      </w:rPr>
    </w:lvl>
    <w:lvl w:ilvl="3" w:tplc="1876C120" w:tentative="1">
      <w:start w:val="1"/>
      <w:numFmt w:val="bullet"/>
      <w:lvlText w:val=""/>
      <w:lvlPicBulletId w:val="0"/>
      <w:lvlJc w:val="left"/>
      <w:pPr>
        <w:tabs>
          <w:tab w:val="num" w:pos="2880"/>
        </w:tabs>
        <w:ind w:left="2880" w:hanging="360"/>
      </w:pPr>
      <w:rPr>
        <w:rFonts w:ascii="Symbol" w:hAnsi="Symbol" w:hint="default"/>
      </w:rPr>
    </w:lvl>
    <w:lvl w:ilvl="4" w:tplc="6DE21100" w:tentative="1">
      <w:start w:val="1"/>
      <w:numFmt w:val="bullet"/>
      <w:lvlText w:val=""/>
      <w:lvlPicBulletId w:val="0"/>
      <w:lvlJc w:val="left"/>
      <w:pPr>
        <w:tabs>
          <w:tab w:val="num" w:pos="3600"/>
        </w:tabs>
        <w:ind w:left="3600" w:hanging="360"/>
      </w:pPr>
      <w:rPr>
        <w:rFonts w:ascii="Symbol" w:hAnsi="Symbol" w:hint="default"/>
      </w:rPr>
    </w:lvl>
    <w:lvl w:ilvl="5" w:tplc="697E74DE" w:tentative="1">
      <w:start w:val="1"/>
      <w:numFmt w:val="bullet"/>
      <w:lvlText w:val=""/>
      <w:lvlPicBulletId w:val="0"/>
      <w:lvlJc w:val="left"/>
      <w:pPr>
        <w:tabs>
          <w:tab w:val="num" w:pos="4320"/>
        </w:tabs>
        <w:ind w:left="4320" w:hanging="360"/>
      </w:pPr>
      <w:rPr>
        <w:rFonts w:ascii="Symbol" w:hAnsi="Symbol" w:hint="default"/>
      </w:rPr>
    </w:lvl>
    <w:lvl w:ilvl="6" w:tplc="D772B388" w:tentative="1">
      <w:start w:val="1"/>
      <w:numFmt w:val="bullet"/>
      <w:lvlText w:val=""/>
      <w:lvlPicBulletId w:val="0"/>
      <w:lvlJc w:val="left"/>
      <w:pPr>
        <w:tabs>
          <w:tab w:val="num" w:pos="5040"/>
        </w:tabs>
        <w:ind w:left="5040" w:hanging="360"/>
      </w:pPr>
      <w:rPr>
        <w:rFonts w:ascii="Symbol" w:hAnsi="Symbol" w:hint="default"/>
      </w:rPr>
    </w:lvl>
    <w:lvl w:ilvl="7" w:tplc="04B842E0" w:tentative="1">
      <w:start w:val="1"/>
      <w:numFmt w:val="bullet"/>
      <w:lvlText w:val=""/>
      <w:lvlPicBulletId w:val="0"/>
      <w:lvlJc w:val="left"/>
      <w:pPr>
        <w:tabs>
          <w:tab w:val="num" w:pos="5760"/>
        </w:tabs>
        <w:ind w:left="5760" w:hanging="360"/>
      </w:pPr>
      <w:rPr>
        <w:rFonts w:ascii="Symbol" w:hAnsi="Symbol" w:hint="default"/>
      </w:rPr>
    </w:lvl>
    <w:lvl w:ilvl="8" w:tplc="FD844F2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4DEA4472"/>
    <w:multiLevelType w:val="hybridMultilevel"/>
    <w:tmpl w:val="2830009E"/>
    <w:lvl w:ilvl="0" w:tplc="038C80D0">
      <w:start w:val="1"/>
      <w:numFmt w:val="bullet"/>
      <w:lvlText w:val=""/>
      <w:lvlPicBulletId w:val="0"/>
      <w:lvlJc w:val="left"/>
      <w:pPr>
        <w:tabs>
          <w:tab w:val="num" w:pos="720"/>
        </w:tabs>
        <w:ind w:left="720" w:hanging="360"/>
      </w:pPr>
      <w:rPr>
        <w:rFonts w:ascii="Symbol" w:hAnsi="Symbol" w:hint="default"/>
      </w:rPr>
    </w:lvl>
    <w:lvl w:ilvl="1" w:tplc="457ADAA8" w:tentative="1">
      <w:start w:val="1"/>
      <w:numFmt w:val="bullet"/>
      <w:lvlText w:val=""/>
      <w:lvlPicBulletId w:val="0"/>
      <w:lvlJc w:val="left"/>
      <w:pPr>
        <w:tabs>
          <w:tab w:val="num" w:pos="1440"/>
        </w:tabs>
        <w:ind w:left="1440" w:hanging="360"/>
      </w:pPr>
      <w:rPr>
        <w:rFonts w:ascii="Symbol" w:hAnsi="Symbol" w:hint="default"/>
      </w:rPr>
    </w:lvl>
    <w:lvl w:ilvl="2" w:tplc="DA8CAD18">
      <w:start w:val="1"/>
      <w:numFmt w:val="bullet"/>
      <w:lvlText w:val=""/>
      <w:lvlPicBulletId w:val="0"/>
      <w:lvlJc w:val="left"/>
      <w:pPr>
        <w:tabs>
          <w:tab w:val="num" w:pos="2160"/>
        </w:tabs>
        <w:ind w:left="2160" w:hanging="360"/>
      </w:pPr>
      <w:rPr>
        <w:rFonts w:ascii="Symbol" w:hAnsi="Symbol" w:hint="default"/>
      </w:rPr>
    </w:lvl>
    <w:lvl w:ilvl="3" w:tplc="0F86D59C" w:tentative="1">
      <w:start w:val="1"/>
      <w:numFmt w:val="bullet"/>
      <w:lvlText w:val=""/>
      <w:lvlPicBulletId w:val="0"/>
      <w:lvlJc w:val="left"/>
      <w:pPr>
        <w:tabs>
          <w:tab w:val="num" w:pos="2880"/>
        </w:tabs>
        <w:ind w:left="2880" w:hanging="360"/>
      </w:pPr>
      <w:rPr>
        <w:rFonts w:ascii="Symbol" w:hAnsi="Symbol" w:hint="default"/>
      </w:rPr>
    </w:lvl>
    <w:lvl w:ilvl="4" w:tplc="7B56EE20" w:tentative="1">
      <w:start w:val="1"/>
      <w:numFmt w:val="bullet"/>
      <w:lvlText w:val=""/>
      <w:lvlPicBulletId w:val="0"/>
      <w:lvlJc w:val="left"/>
      <w:pPr>
        <w:tabs>
          <w:tab w:val="num" w:pos="3600"/>
        </w:tabs>
        <w:ind w:left="3600" w:hanging="360"/>
      </w:pPr>
      <w:rPr>
        <w:rFonts w:ascii="Symbol" w:hAnsi="Symbol" w:hint="default"/>
      </w:rPr>
    </w:lvl>
    <w:lvl w:ilvl="5" w:tplc="D7C65FE8" w:tentative="1">
      <w:start w:val="1"/>
      <w:numFmt w:val="bullet"/>
      <w:lvlText w:val=""/>
      <w:lvlPicBulletId w:val="0"/>
      <w:lvlJc w:val="left"/>
      <w:pPr>
        <w:tabs>
          <w:tab w:val="num" w:pos="4320"/>
        </w:tabs>
        <w:ind w:left="4320" w:hanging="360"/>
      </w:pPr>
      <w:rPr>
        <w:rFonts w:ascii="Symbol" w:hAnsi="Symbol" w:hint="default"/>
      </w:rPr>
    </w:lvl>
    <w:lvl w:ilvl="6" w:tplc="9A508640" w:tentative="1">
      <w:start w:val="1"/>
      <w:numFmt w:val="bullet"/>
      <w:lvlText w:val=""/>
      <w:lvlPicBulletId w:val="0"/>
      <w:lvlJc w:val="left"/>
      <w:pPr>
        <w:tabs>
          <w:tab w:val="num" w:pos="5040"/>
        </w:tabs>
        <w:ind w:left="5040" w:hanging="360"/>
      </w:pPr>
      <w:rPr>
        <w:rFonts w:ascii="Symbol" w:hAnsi="Symbol" w:hint="default"/>
      </w:rPr>
    </w:lvl>
    <w:lvl w:ilvl="7" w:tplc="CD4A3548" w:tentative="1">
      <w:start w:val="1"/>
      <w:numFmt w:val="bullet"/>
      <w:lvlText w:val=""/>
      <w:lvlPicBulletId w:val="0"/>
      <w:lvlJc w:val="left"/>
      <w:pPr>
        <w:tabs>
          <w:tab w:val="num" w:pos="5760"/>
        </w:tabs>
        <w:ind w:left="5760" w:hanging="360"/>
      </w:pPr>
      <w:rPr>
        <w:rFonts w:ascii="Symbol" w:hAnsi="Symbol" w:hint="default"/>
      </w:rPr>
    </w:lvl>
    <w:lvl w:ilvl="8" w:tplc="70D66258"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7C826332"/>
    <w:multiLevelType w:val="hybridMultilevel"/>
    <w:tmpl w:val="816CAB0E"/>
    <w:lvl w:ilvl="0" w:tplc="A9A83436">
      <w:start w:val="1"/>
      <w:numFmt w:val="bullet"/>
      <w:lvlText w:val=""/>
      <w:lvlPicBulletId w:val="0"/>
      <w:lvlJc w:val="left"/>
      <w:pPr>
        <w:tabs>
          <w:tab w:val="num" w:pos="720"/>
        </w:tabs>
        <w:ind w:left="720" w:hanging="360"/>
      </w:pPr>
      <w:rPr>
        <w:rFonts w:ascii="Symbol" w:hAnsi="Symbol" w:hint="default"/>
      </w:rPr>
    </w:lvl>
    <w:lvl w:ilvl="1" w:tplc="50CE5472" w:tentative="1">
      <w:start w:val="1"/>
      <w:numFmt w:val="bullet"/>
      <w:lvlText w:val=""/>
      <w:lvlPicBulletId w:val="0"/>
      <w:lvlJc w:val="left"/>
      <w:pPr>
        <w:tabs>
          <w:tab w:val="num" w:pos="1440"/>
        </w:tabs>
        <w:ind w:left="1440" w:hanging="360"/>
      </w:pPr>
      <w:rPr>
        <w:rFonts w:ascii="Symbol" w:hAnsi="Symbol" w:hint="default"/>
      </w:rPr>
    </w:lvl>
    <w:lvl w:ilvl="2" w:tplc="20BC4628">
      <w:start w:val="1"/>
      <w:numFmt w:val="bullet"/>
      <w:lvlText w:val=""/>
      <w:lvlPicBulletId w:val="0"/>
      <w:lvlJc w:val="left"/>
      <w:pPr>
        <w:tabs>
          <w:tab w:val="num" w:pos="2160"/>
        </w:tabs>
        <w:ind w:left="2160" w:hanging="360"/>
      </w:pPr>
      <w:rPr>
        <w:rFonts w:ascii="Symbol" w:hAnsi="Symbol" w:hint="default"/>
      </w:rPr>
    </w:lvl>
    <w:lvl w:ilvl="3" w:tplc="D3D2CE20" w:tentative="1">
      <w:start w:val="1"/>
      <w:numFmt w:val="bullet"/>
      <w:lvlText w:val=""/>
      <w:lvlPicBulletId w:val="0"/>
      <w:lvlJc w:val="left"/>
      <w:pPr>
        <w:tabs>
          <w:tab w:val="num" w:pos="2880"/>
        </w:tabs>
        <w:ind w:left="2880" w:hanging="360"/>
      </w:pPr>
      <w:rPr>
        <w:rFonts w:ascii="Symbol" w:hAnsi="Symbol" w:hint="default"/>
      </w:rPr>
    </w:lvl>
    <w:lvl w:ilvl="4" w:tplc="604EE3E0" w:tentative="1">
      <w:start w:val="1"/>
      <w:numFmt w:val="bullet"/>
      <w:lvlText w:val=""/>
      <w:lvlPicBulletId w:val="0"/>
      <w:lvlJc w:val="left"/>
      <w:pPr>
        <w:tabs>
          <w:tab w:val="num" w:pos="3600"/>
        </w:tabs>
        <w:ind w:left="3600" w:hanging="360"/>
      </w:pPr>
      <w:rPr>
        <w:rFonts w:ascii="Symbol" w:hAnsi="Symbol" w:hint="default"/>
      </w:rPr>
    </w:lvl>
    <w:lvl w:ilvl="5" w:tplc="B9406FB6" w:tentative="1">
      <w:start w:val="1"/>
      <w:numFmt w:val="bullet"/>
      <w:lvlText w:val=""/>
      <w:lvlPicBulletId w:val="0"/>
      <w:lvlJc w:val="left"/>
      <w:pPr>
        <w:tabs>
          <w:tab w:val="num" w:pos="4320"/>
        </w:tabs>
        <w:ind w:left="4320" w:hanging="360"/>
      </w:pPr>
      <w:rPr>
        <w:rFonts w:ascii="Symbol" w:hAnsi="Symbol" w:hint="default"/>
      </w:rPr>
    </w:lvl>
    <w:lvl w:ilvl="6" w:tplc="3998D7B6" w:tentative="1">
      <w:start w:val="1"/>
      <w:numFmt w:val="bullet"/>
      <w:lvlText w:val=""/>
      <w:lvlPicBulletId w:val="0"/>
      <w:lvlJc w:val="left"/>
      <w:pPr>
        <w:tabs>
          <w:tab w:val="num" w:pos="5040"/>
        </w:tabs>
        <w:ind w:left="5040" w:hanging="360"/>
      </w:pPr>
      <w:rPr>
        <w:rFonts w:ascii="Symbol" w:hAnsi="Symbol" w:hint="default"/>
      </w:rPr>
    </w:lvl>
    <w:lvl w:ilvl="7" w:tplc="E3806466" w:tentative="1">
      <w:start w:val="1"/>
      <w:numFmt w:val="bullet"/>
      <w:lvlText w:val=""/>
      <w:lvlPicBulletId w:val="0"/>
      <w:lvlJc w:val="left"/>
      <w:pPr>
        <w:tabs>
          <w:tab w:val="num" w:pos="5760"/>
        </w:tabs>
        <w:ind w:left="5760" w:hanging="360"/>
      </w:pPr>
      <w:rPr>
        <w:rFonts w:ascii="Symbol" w:hAnsi="Symbol" w:hint="default"/>
      </w:rPr>
    </w:lvl>
    <w:lvl w:ilvl="8" w:tplc="23281C62"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50"/>
    <w:rsid w:val="000013A9"/>
    <w:rsid w:val="00005C06"/>
    <w:rsid w:val="00014AF4"/>
    <w:rsid w:val="0003284D"/>
    <w:rsid w:val="00036073"/>
    <w:rsid w:val="00052652"/>
    <w:rsid w:val="00067DB6"/>
    <w:rsid w:val="00074D72"/>
    <w:rsid w:val="00075451"/>
    <w:rsid w:val="00077B57"/>
    <w:rsid w:val="000852ED"/>
    <w:rsid w:val="00090167"/>
    <w:rsid w:val="0009027E"/>
    <w:rsid w:val="000A172D"/>
    <w:rsid w:val="000B2554"/>
    <w:rsid w:val="000B2CAB"/>
    <w:rsid w:val="000B790C"/>
    <w:rsid w:val="000C0A3B"/>
    <w:rsid w:val="000D626F"/>
    <w:rsid w:val="000E51F8"/>
    <w:rsid w:val="000F7037"/>
    <w:rsid w:val="00101332"/>
    <w:rsid w:val="00125DC4"/>
    <w:rsid w:val="00127036"/>
    <w:rsid w:val="0013696A"/>
    <w:rsid w:val="00141191"/>
    <w:rsid w:val="00151B10"/>
    <w:rsid w:val="00164B84"/>
    <w:rsid w:val="00166523"/>
    <w:rsid w:val="0016677D"/>
    <w:rsid w:val="001717E8"/>
    <w:rsid w:val="00174B5C"/>
    <w:rsid w:val="00175EAB"/>
    <w:rsid w:val="0017678D"/>
    <w:rsid w:val="00184F19"/>
    <w:rsid w:val="00186795"/>
    <w:rsid w:val="001925ED"/>
    <w:rsid w:val="00196937"/>
    <w:rsid w:val="001A5E93"/>
    <w:rsid w:val="001A6EE6"/>
    <w:rsid w:val="001B1DDA"/>
    <w:rsid w:val="001B608D"/>
    <w:rsid w:val="001C0217"/>
    <w:rsid w:val="001C05F3"/>
    <w:rsid w:val="001C1DB6"/>
    <w:rsid w:val="001C489F"/>
    <w:rsid w:val="001D2787"/>
    <w:rsid w:val="001D7F0E"/>
    <w:rsid w:val="001F2B8C"/>
    <w:rsid w:val="00212EFE"/>
    <w:rsid w:val="00223A66"/>
    <w:rsid w:val="002477E1"/>
    <w:rsid w:val="00251F40"/>
    <w:rsid w:val="00255356"/>
    <w:rsid w:val="002576BB"/>
    <w:rsid w:val="00265A86"/>
    <w:rsid w:val="00266C95"/>
    <w:rsid w:val="00274641"/>
    <w:rsid w:val="00276E16"/>
    <w:rsid w:val="00287F49"/>
    <w:rsid w:val="0029102F"/>
    <w:rsid w:val="00293DCA"/>
    <w:rsid w:val="00295C8C"/>
    <w:rsid w:val="0029656A"/>
    <w:rsid w:val="00296D99"/>
    <w:rsid w:val="002D36F9"/>
    <w:rsid w:val="002D522D"/>
    <w:rsid w:val="002E1E94"/>
    <w:rsid w:val="002E3A50"/>
    <w:rsid w:val="002E4F2F"/>
    <w:rsid w:val="002E5B32"/>
    <w:rsid w:val="002E6350"/>
    <w:rsid w:val="002E6E56"/>
    <w:rsid w:val="002F4418"/>
    <w:rsid w:val="00300320"/>
    <w:rsid w:val="00302029"/>
    <w:rsid w:val="00317080"/>
    <w:rsid w:val="00322C22"/>
    <w:rsid w:val="0032666F"/>
    <w:rsid w:val="00333890"/>
    <w:rsid w:val="003362F1"/>
    <w:rsid w:val="00345EB2"/>
    <w:rsid w:val="00351756"/>
    <w:rsid w:val="00353DE0"/>
    <w:rsid w:val="003573D9"/>
    <w:rsid w:val="00385277"/>
    <w:rsid w:val="003A1328"/>
    <w:rsid w:val="003A29E3"/>
    <w:rsid w:val="003A2E4B"/>
    <w:rsid w:val="003A383A"/>
    <w:rsid w:val="003A5D84"/>
    <w:rsid w:val="003B4F04"/>
    <w:rsid w:val="003C0E74"/>
    <w:rsid w:val="003C7D45"/>
    <w:rsid w:val="003C7FAA"/>
    <w:rsid w:val="003E0632"/>
    <w:rsid w:val="003E6B8D"/>
    <w:rsid w:val="003F2DE7"/>
    <w:rsid w:val="00400B2E"/>
    <w:rsid w:val="00400F56"/>
    <w:rsid w:val="00405A9A"/>
    <w:rsid w:val="00406EAA"/>
    <w:rsid w:val="0041379E"/>
    <w:rsid w:val="004148CC"/>
    <w:rsid w:val="00422E7B"/>
    <w:rsid w:val="00435082"/>
    <w:rsid w:val="0044728A"/>
    <w:rsid w:val="004474F4"/>
    <w:rsid w:val="00454397"/>
    <w:rsid w:val="00464152"/>
    <w:rsid w:val="0048545A"/>
    <w:rsid w:val="004973D2"/>
    <w:rsid w:val="004A1CC9"/>
    <w:rsid w:val="004A516E"/>
    <w:rsid w:val="004A7ECB"/>
    <w:rsid w:val="004B002A"/>
    <w:rsid w:val="004B3116"/>
    <w:rsid w:val="004B47EF"/>
    <w:rsid w:val="004B4B3C"/>
    <w:rsid w:val="004C7152"/>
    <w:rsid w:val="004D2D6D"/>
    <w:rsid w:val="004D3B5F"/>
    <w:rsid w:val="004D4E08"/>
    <w:rsid w:val="004E2519"/>
    <w:rsid w:val="004E38D3"/>
    <w:rsid w:val="004E6517"/>
    <w:rsid w:val="0050339A"/>
    <w:rsid w:val="00504EA8"/>
    <w:rsid w:val="00505B3A"/>
    <w:rsid w:val="00511833"/>
    <w:rsid w:val="0052243B"/>
    <w:rsid w:val="00524763"/>
    <w:rsid w:val="00525BA0"/>
    <w:rsid w:val="005324AE"/>
    <w:rsid w:val="005654F4"/>
    <w:rsid w:val="005700DE"/>
    <w:rsid w:val="00575965"/>
    <w:rsid w:val="00584851"/>
    <w:rsid w:val="005874A0"/>
    <w:rsid w:val="005921C2"/>
    <w:rsid w:val="005A2C86"/>
    <w:rsid w:val="005A58C5"/>
    <w:rsid w:val="005B3C2E"/>
    <w:rsid w:val="005B5D7E"/>
    <w:rsid w:val="005C4CC0"/>
    <w:rsid w:val="005C67E5"/>
    <w:rsid w:val="005D5EBC"/>
    <w:rsid w:val="005E0292"/>
    <w:rsid w:val="005E294F"/>
    <w:rsid w:val="005E4F4D"/>
    <w:rsid w:val="005F58B7"/>
    <w:rsid w:val="005F7747"/>
    <w:rsid w:val="005F7AE3"/>
    <w:rsid w:val="00601100"/>
    <w:rsid w:val="0061337F"/>
    <w:rsid w:val="00615870"/>
    <w:rsid w:val="00622558"/>
    <w:rsid w:val="0062642F"/>
    <w:rsid w:val="006303C0"/>
    <w:rsid w:val="00633577"/>
    <w:rsid w:val="006562A2"/>
    <w:rsid w:val="006609E0"/>
    <w:rsid w:val="00662D99"/>
    <w:rsid w:val="00663363"/>
    <w:rsid w:val="006674E6"/>
    <w:rsid w:val="00670D49"/>
    <w:rsid w:val="006805D5"/>
    <w:rsid w:val="00687F86"/>
    <w:rsid w:val="006A01D5"/>
    <w:rsid w:val="006A2291"/>
    <w:rsid w:val="006A4A0E"/>
    <w:rsid w:val="006A4FE7"/>
    <w:rsid w:val="006A7C17"/>
    <w:rsid w:val="006C65C3"/>
    <w:rsid w:val="006D1A1B"/>
    <w:rsid w:val="006D52A6"/>
    <w:rsid w:val="006E3B0E"/>
    <w:rsid w:val="006E6618"/>
    <w:rsid w:val="006F28B8"/>
    <w:rsid w:val="006F2BF1"/>
    <w:rsid w:val="0070181C"/>
    <w:rsid w:val="0070320F"/>
    <w:rsid w:val="00704055"/>
    <w:rsid w:val="0072094A"/>
    <w:rsid w:val="00723756"/>
    <w:rsid w:val="00726408"/>
    <w:rsid w:val="0073198F"/>
    <w:rsid w:val="0075006E"/>
    <w:rsid w:val="00753678"/>
    <w:rsid w:val="00775F35"/>
    <w:rsid w:val="00776077"/>
    <w:rsid w:val="00781FF0"/>
    <w:rsid w:val="0079087C"/>
    <w:rsid w:val="007928EA"/>
    <w:rsid w:val="00792910"/>
    <w:rsid w:val="00793275"/>
    <w:rsid w:val="007977F5"/>
    <w:rsid w:val="007A63B5"/>
    <w:rsid w:val="007C2640"/>
    <w:rsid w:val="007C28FB"/>
    <w:rsid w:val="007C52EF"/>
    <w:rsid w:val="007D265D"/>
    <w:rsid w:val="007D3D9E"/>
    <w:rsid w:val="007F2A7C"/>
    <w:rsid w:val="007F5D55"/>
    <w:rsid w:val="007F7B9D"/>
    <w:rsid w:val="00810DED"/>
    <w:rsid w:val="0081147C"/>
    <w:rsid w:val="00816BFB"/>
    <w:rsid w:val="008302A6"/>
    <w:rsid w:val="008336FA"/>
    <w:rsid w:val="00834E9A"/>
    <w:rsid w:val="00835AEE"/>
    <w:rsid w:val="00836C54"/>
    <w:rsid w:val="008464BE"/>
    <w:rsid w:val="0086050A"/>
    <w:rsid w:val="008612A2"/>
    <w:rsid w:val="00874749"/>
    <w:rsid w:val="00880EEA"/>
    <w:rsid w:val="008934F7"/>
    <w:rsid w:val="008949D5"/>
    <w:rsid w:val="008976E8"/>
    <w:rsid w:val="008A0EBA"/>
    <w:rsid w:val="008B5C66"/>
    <w:rsid w:val="008B7334"/>
    <w:rsid w:val="008E029D"/>
    <w:rsid w:val="008E721A"/>
    <w:rsid w:val="008F2BCE"/>
    <w:rsid w:val="008F3BCB"/>
    <w:rsid w:val="008F4D95"/>
    <w:rsid w:val="00904FA6"/>
    <w:rsid w:val="009113E8"/>
    <w:rsid w:val="0091206A"/>
    <w:rsid w:val="00913F1E"/>
    <w:rsid w:val="00915863"/>
    <w:rsid w:val="00924D5E"/>
    <w:rsid w:val="00927248"/>
    <w:rsid w:val="00931888"/>
    <w:rsid w:val="009347B6"/>
    <w:rsid w:val="00947F7D"/>
    <w:rsid w:val="009537E5"/>
    <w:rsid w:val="00955BB4"/>
    <w:rsid w:val="00957FFA"/>
    <w:rsid w:val="009809DC"/>
    <w:rsid w:val="00984AED"/>
    <w:rsid w:val="00993A0E"/>
    <w:rsid w:val="00997769"/>
    <w:rsid w:val="009A00C8"/>
    <w:rsid w:val="009A01AF"/>
    <w:rsid w:val="009A02C0"/>
    <w:rsid w:val="009A0B80"/>
    <w:rsid w:val="009A4EBE"/>
    <w:rsid w:val="009B2D02"/>
    <w:rsid w:val="009B3192"/>
    <w:rsid w:val="009C55DE"/>
    <w:rsid w:val="009C60A3"/>
    <w:rsid w:val="009C7731"/>
    <w:rsid w:val="009D14FB"/>
    <w:rsid w:val="009D366D"/>
    <w:rsid w:val="009D51E9"/>
    <w:rsid w:val="009E077A"/>
    <w:rsid w:val="009E4441"/>
    <w:rsid w:val="009E7657"/>
    <w:rsid w:val="009F7026"/>
    <w:rsid w:val="00A003A1"/>
    <w:rsid w:val="00A01123"/>
    <w:rsid w:val="00A173F2"/>
    <w:rsid w:val="00A21E68"/>
    <w:rsid w:val="00A23479"/>
    <w:rsid w:val="00A236DE"/>
    <w:rsid w:val="00A23C0B"/>
    <w:rsid w:val="00A25A0A"/>
    <w:rsid w:val="00A32DC4"/>
    <w:rsid w:val="00A33FE2"/>
    <w:rsid w:val="00A357D7"/>
    <w:rsid w:val="00A41013"/>
    <w:rsid w:val="00A42624"/>
    <w:rsid w:val="00A459AC"/>
    <w:rsid w:val="00A557B5"/>
    <w:rsid w:val="00A618A9"/>
    <w:rsid w:val="00A644C6"/>
    <w:rsid w:val="00A6504D"/>
    <w:rsid w:val="00A653B7"/>
    <w:rsid w:val="00A6618F"/>
    <w:rsid w:val="00A677C3"/>
    <w:rsid w:val="00A70BC4"/>
    <w:rsid w:val="00A75C89"/>
    <w:rsid w:val="00A96E9A"/>
    <w:rsid w:val="00A97B20"/>
    <w:rsid w:val="00AA3805"/>
    <w:rsid w:val="00AA7F89"/>
    <w:rsid w:val="00AB2DEF"/>
    <w:rsid w:val="00AB4168"/>
    <w:rsid w:val="00AD586A"/>
    <w:rsid w:val="00B0217F"/>
    <w:rsid w:val="00B11539"/>
    <w:rsid w:val="00B1351C"/>
    <w:rsid w:val="00B17165"/>
    <w:rsid w:val="00B31982"/>
    <w:rsid w:val="00B3335A"/>
    <w:rsid w:val="00B348D7"/>
    <w:rsid w:val="00B401BD"/>
    <w:rsid w:val="00B47A6B"/>
    <w:rsid w:val="00B50564"/>
    <w:rsid w:val="00B563E8"/>
    <w:rsid w:val="00B5671F"/>
    <w:rsid w:val="00B60666"/>
    <w:rsid w:val="00B64C44"/>
    <w:rsid w:val="00B64E7B"/>
    <w:rsid w:val="00B72B2A"/>
    <w:rsid w:val="00B808A4"/>
    <w:rsid w:val="00B97983"/>
    <w:rsid w:val="00BA06C7"/>
    <w:rsid w:val="00BA66CA"/>
    <w:rsid w:val="00BB11F2"/>
    <w:rsid w:val="00BB17F5"/>
    <w:rsid w:val="00BB3F8F"/>
    <w:rsid w:val="00BB730C"/>
    <w:rsid w:val="00BB7467"/>
    <w:rsid w:val="00BB7714"/>
    <w:rsid w:val="00BC377E"/>
    <w:rsid w:val="00BE4B51"/>
    <w:rsid w:val="00BF41F7"/>
    <w:rsid w:val="00C06140"/>
    <w:rsid w:val="00C136A2"/>
    <w:rsid w:val="00C248EA"/>
    <w:rsid w:val="00C24DEF"/>
    <w:rsid w:val="00C27101"/>
    <w:rsid w:val="00C358C6"/>
    <w:rsid w:val="00C36CF0"/>
    <w:rsid w:val="00C53EC1"/>
    <w:rsid w:val="00C562E3"/>
    <w:rsid w:val="00C56BA0"/>
    <w:rsid w:val="00C7526F"/>
    <w:rsid w:val="00C770E7"/>
    <w:rsid w:val="00C77E85"/>
    <w:rsid w:val="00C9263A"/>
    <w:rsid w:val="00C95111"/>
    <w:rsid w:val="00C9733C"/>
    <w:rsid w:val="00CB26A3"/>
    <w:rsid w:val="00CB2AE5"/>
    <w:rsid w:val="00CC49D3"/>
    <w:rsid w:val="00CD2417"/>
    <w:rsid w:val="00CE695C"/>
    <w:rsid w:val="00CF26DA"/>
    <w:rsid w:val="00D02106"/>
    <w:rsid w:val="00D05AE1"/>
    <w:rsid w:val="00D14A70"/>
    <w:rsid w:val="00D25C09"/>
    <w:rsid w:val="00D27114"/>
    <w:rsid w:val="00D30290"/>
    <w:rsid w:val="00D30885"/>
    <w:rsid w:val="00D52CF5"/>
    <w:rsid w:val="00D5682C"/>
    <w:rsid w:val="00D574E1"/>
    <w:rsid w:val="00D767A6"/>
    <w:rsid w:val="00D82C0E"/>
    <w:rsid w:val="00D857CC"/>
    <w:rsid w:val="00DA0E92"/>
    <w:rsid w:val="00DB3916"/>
    <w:rsid w:val="00DC049E"/>
    <w:rsid w:val="00DC1E1E"/>
    <w:rsid w:val="00DC2895"/>
    <w:rsid w:val="00DC37DB"/>
    <w:rsid w:val="00DD2485"/>
    <w:rsid w:val="00DD4B5B"/>
    <w:rsid w:val="00DD4DEF"/>
    <w:rsid w:val="00DD6C0A"/>
    <w:rsid w:val="00DE5ECE"/>
    <w:rsid w:val="00DE6423"/>
    <w:rsid w:val="00DF1157"/>
    <w:rsid w:val="00DF19D9"/>
    <w:rsid w:val="00DF351F"/>
    <w:rsid w:val="00DF66CF"/>
    <w:rsid w:val="00E01FAF"/>
    <w:rsid w:val="00E038F8"/>
    <w:rsid w:val="00E03DBC"/>
    <w:rsid w:val="00E11BAF"/>
    <w:rsid w:val="00E1510C"/>
    <w:rsid w:val="00E218E4"/>
    <w:rsid w:val="00E27B31"/>
    <w:rsid w:val="00E47B70"/>
    <w:rsid w:val="00E55BA4"/>
    <w:rsid w:val="00E928B5"/>
    <w:rsid w:val="00EA04AD"/>
    <w:rsid w:val="00EA158D"/>
    <w:rsid w:val="00EA7B6D"/>
    <w:rsid w:val="00EC076B"/>
    <w:rsid w:val="00EC1DA3"/>
    <w:rsid w:val="00EC227D"/>
    <w:rsid w:val="00EC572D"/>
    <w:rsid w:val="00EC6598"/>
    <w:rsid w:val="00ED51A9"/>
    <w:rsid w:val="00ED59C6"/>
    <w:rsid w:val="00EE199B"/>
    <w:rsid w:val="00EE446B"/>
    <w:rsid w:val="00F0352D"/>
    <w:rsid w:val="00F27A14"/>
    <w:rsid w:val="00F32E15"/>
    <w:rsid w:val="00F40040"/>
    <w:rsid w:val="00F43212"/>
    <w:rsid w:val="00F553D7"/>
    <w:rsid w:val="00F979E9"/>
    <w:rsid w:val="00FC05AA"/>
    <w:rsid w:val="00FD09D8"/>
    <w:rsid w:val="00FD0E2E"/>
    <w:rsid w:val="00FD1152"/>
    <w:rsid w:val="00FD4AE4"/>
    <w:rsid w:val="00FE41B0"/>
    <w:rsid w:val="00FF2B4C"/>
    <w:rsid w:val="00FF3911"/>
    <w:rsid w:val="00FF5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paragraph" w:styleId="Listenabsatz">
    <w:name w:val="List Paragraph"/>
    <w:basedOn w:val="Standard"/>
    <w:uiPriority w:val="34"/>
    <w:qFormat/>
    <w:rsid w:val="006A7C17"/>
    <w:pPr>
      <w:ind w:left="720"/>
      <w:contextualSpacing/>
    </w:pPr>
  </w:style>
  <w:style w:type="character" w:styleId="Kommentarzeichen">
    <w:name w:val="annotation reference"/>
    <w:basedOn w:val="Absatz-Standardschriftart"/>
    <w:uiPriority w:val="99"/>
    <w:semiHidden/>
    <w:unhideWhenUsed/>
    <w:rsid w:val="009C55DE"/>
    <w:rPr>
      <w:sz w:val="16"/>
      <w:szCs w:val="16"/>
    </w:rPr>
  </w:style>
  <w:style w:type="paragraph" w:styleId="Kommentartext">
    <w:name w:val="annotation text"/>
    <w:basedOn w:val="Standard"/>
    <w:link w:val="KommentartextZchn"/>
    <w:uiPriority w:val="99"/>
    <w:semiHidden/>
    <w:unhideWhenUsed/>
    <w:rsid w:val="009C55D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5DE"/>
    <w:rPr>
      <w:sz w:val="20"/>
      <w:szCs w:val="20"/>
    </w:rPr>
  </w:style>
  <w:style w:type="paragraph" w:styleId="Kommentarthema">
    <w:name w:val="annotation subject"/>
    <w:basedOn w:val="Kommentartext"/>
    <w:next w:val="Kommentartext"/>
    <w:link w:val="KommentarthemaZchn"/>
    <w:uiPriority w:val="99"/>
    <w:semiHidden/>
    <w:unhideWhenUsed/>
    <w:rsid w:val="009C55DE"/>
    <w:rPr>
      <w:b/>
      <w:bCs/>
    </w:rPr>
  </w:style>
  <w:style w:type="character" w:customStyle="1" w:styleId="KommentarthemaZchn">
    <w:name w:val="Kommentarthema Zchn"/>
    <w:basedOn w:val="KommentartextZchn"/>
    <w:link w:val="Kommentarthema"/>
    <w:uiPriority w:val="99"/>
    <w:semiHidden/>
    <w:rsid w:val="009C55DE"/>
    <w:rPr>
      <w:b/>
      <w:bCs/>
      <w:sz w:val="20"/>
      <w:szCs w:val="20"/>
    </w:rPr>
  </w:style>
  <w:style w:type="character" w:styleId="Hyperlink">
    <w:name w:val="Hyperlink"/>
    <w:basedOn w:val="Absatz-Standardschriftart"/>
    <w:uiPriority w:val="99"/>
    <w:semiHidden/>
    <w:unhideWhenUsed/>
    <w:rsid w:val="000852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65678">
      <w:bodyDiv w:val="1"/>
      <w:marLeft w:val="0"/>
      <w:marRight w:val="0"/>
      <w:marTop w:val="0"/>
      <w:marBottom w:val="0"/>
      <w:divBdr>
        <w:top w:val="none" w:sz="0" w:space="0" w:color="auto"/>
        <w:left w:val="none" w:sz="0" w:space="0" w:color="auto"/>
        <w:bottom w:val="none" w:sz="0" w:space="0" w:color="auto"/>
        <w:right w:val="none" w:sz="0" w:space="0" w:color="auto"/>
      </w:divBdr>
      <w:divsChild>
        <w:div w:id="643046913">
          <w:marLeft w:val="1138"/>
          <w:marRight w:val="0"/>
          <w:marTop w:val="0"/>
          <w:marBottom w:val="120"/>
          <w:divBdr>
            <w:top w:val="none" w:sz="0" w:space="0" w:color="auto"/>
            <w:left w:val="none" w:sz="0" w:space="0" w:color="auto"/>
            <w:bottom w:val="none" w:sz="0" w:space="0" w:color="auto"/>
            <w:right w:val="none" w:sz="0" w:space="0" w:color="auto"/>
          </w:divBdr>
        </w:div>
      </w:divsChild>
    </w:div>
    <w:div w:id="780148122">
      <w:bodyDiv w:val="1"/>
      <w:marLeft w:val="0"/>
      <w:marRight w:val="0"/>
      <w:marTop w:val="0"/>
      <w:marBottom w:val="0"/>
      <w:divBdr>
        <w:top w:val="none" w:sz="0" w:space="0" w:color="auto"/>
        <w:left w:val="none" w:sz="0" w:space="0" w:color="auto"/>
        <w:bottom w:val="none" w:sz="0" w:space="0" w:color="auto"/>
        <w:right w:val="none" w:sz="0" w:space="0" w:color="auto"/>
      </w:divBdr>
      <w:divsChild>
        <w:div w:id="748891591">
          <w:marLeft w:val="1138"/>
          <w:marRight w:val="0"/>
          <w:marTop w:val="0"/>
          <w:marBottom w:val="120"/>
          <w:divBdr>
            <w:top w:val="none" w:sz="0" w:space="0" w:color="auto"/>
            <w:left w:val="none" w:sz="0" w:space="0" w:color="auto"/>
            <w:bottom w:val="none" w:sz="0" w:space="0" w:color="auto"/>
            <w:right w:val="none" w:sz="0" w:space="0" w:color="auto"/>
          </w:divBdr>
        </w:div>
      </w:divsChild>
    </w:div>
    <w:div w:id="958530530">
      <w:bodyDiv w:val="1"/>
      <w:marLeft w:val="0"/>
      <w:marRight w:val="0"/>
      <w:marTop w:val="0"/>
      <w:marBottom w:val="0"/>
      <w:divBdr>
        <w:top w:val="none" w:sz="0" w:space="0" w:color="auto"/>
        <w:left w:val="none" w:sz="0" w:space="0" w:color="auto"/>
        <w:bottom w:val="none" w:sz="0" w:space="0" w:color="auto"/>
        <w:right w:val="none" w:sz="0" w:space="0" w:color="auto"/>
      </w:divBdr>
      <w:divsChild>
        <w:div w:id="1953825299">
          <w:marLeft w:val="1138"/>
          <w:marRight w:val="0"/>
          <w:marTop w:val="0"/>
          <w:marBottom w:val="120"/>
          <w:divBdr>
            <w:top w:val="none" w:sz="0" w:space="0" w:color="auto"/>
            <w:left w:val="none" w:sz="0" w:space="0" w:color="auto"/>
            <w:bottom w:val="none" w:sz="0" w:space="0" w:color="auto"/>
            <w:right w:val="none" w:sz="0" w:space="0" w:color="auto"/>
          </w:divBdr>
        </w:div>
        <w:div w:id="1033847968">
          <w:marLeft w:val="1138"/>
          <w:marRight w:val="0"/>
          <w:marTop w:val="0"/>
          <w:marBottom w:val="120"/>
          <w:divBdr>
            <w:top w:val="none" w:sz="0" w:space="0" w:color="auto"/>
            <w:left w:val="none" w:sz="0" w:space="0" w:color="auto"/>
            <w:bottom w:val="none" w:sz="0" w:space="0" w:color="auto"/>
            <w:right w:val="none" w:sz="0" w:space="0" w:color="auto"/>
          </w:divBdr>
        </w:div>
      </w:divsChild>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2143844219">
      <w:bodyDiv w:val="1"/>
      <w:marLeft w:val="0"/>
      <w:marRight w:val="0"/>
      <w:marTop w:val="0"/>
      <w:marBottom w:val="0"/>
      <w:divBdr>
        <w:top w:val="none" w:sz="0" w:space="0" w:color="auto"/>
        <w:left w:val="none" w:sz="0" w:space="0" w:color="auto"/>
        <w:bottom w:val="none" w:sz="0" w:space="0" w:color="auto"/>
        <w:right w:val="none" w:sz="0" w:space="0" w:color="auto"/>
      </w:divBdr>
      <w:divsChild>
        <w:div w:id="1584409369">
          <w:marLeft w:val="113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E040C-2B64-4C6D-B221-89A300604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1345</Words>
  <Characters>7576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VOEGELE</dc:creator>
  <cp:lastModifiedBy>Himmelsbach, Lea</cp:lastModifiedBy>
  <cp:revision>30</cp:revision>
  <dcterms:created xsi:type="dcterms:W3CDTF">2020-09-28T11:27:00Z</dcterms:created>
  <dcterms:modified xsi:type="dcterms:W3CDTF">2020-10-26T14:42:00Z</dcterms:modified>
</cp:coreProperties>
</file>