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D857F9" w14:textId="3E95EAD8" w:rsidR="00AB2DEF" w:rsidRPr="00151B10" w:rsidRDefault="008E721A" w:rsidP="00151B10">
      <w:pPr>
        <w:spacing w:after="0" w:line="240" w:lineRule="auto"/>
        <w:ind w:right="-271"/>
        <w:contextualSpacing/>
        <w:rPr>
          <w:rFonts w:ascii="Verdana" w:eastAsia="Times New Roman" w:hAnsi="Verdana" w:cs="Times New Roman"/>
          <w:b/>
        </w:rPr>
      </w:pPr>
      <w:r>
        <w:rPr>
          <w:rFonts w:ascii="Verdana" w:hAnsi="Verdana"/>
          <w:b/>
        </w:rPr>
        <w:t>MT 3000-3i Standard et Offset :</w:t>
      </w:r>
    </w:p>
    <w:p w14:paraId="55976A21" w14:textId="77777777" w:rsidR="00151B10" w:rsidRDefault="00151B10" w:rsidP="00151B10">
      <w:pPr>
        <w:spacing w:after="0" w:line="240" w:lineRule="auto"/>
        <w:ind w:right="-271"/>
        <w:contextualSpacing/>
        <w:rPr>
          <w:rFonts w:ascii="Verdana" w:hAnsi="Verdana"/>
          <w:b/>
          <w:color w:val="000000" w:themeColor="text1"/>
        </w:rPr>
      </w:pPr>
    </w:p>
    <w:p w14:paraId="3C989AE7" w14:textId="5396CECC" w:rsidR="00151B10" w:rsidRDefault="008E721A" w:rsidP="00151B10">
      <w:pPr>
        <w:spacing w:after="0" w:line="240" w:lineRule="auto"/>
        <w:ind w:right="-271"/>
        <w:contextualSpacing/>
        <w:rPr>
          <w:rFonts w:ascii="Verdana" w:eastAsia="Times New Roman" w:hAnsi="Verdana" w:cs="Times New Roman"/>
          <w:b/>
          <w:sz w:val="28"/>
          <w:szCs w:val="28"/>
        </w:rPr>
      </w:pPr>
      <w:r>
        <w:rPr>
          <w:rFonts w:ascii="Verdana" w:hAnsi="Verdana"/>
          <w:b/>
          <w:sz w:val="28"/>
          <w:szCs w:val="28"/>
        </w:rPr>
        <w:t>Nouvelle génération d’alimentateurs VÖGELE</w:t>
      </w:r>
    </w:p>
    <w:p w14:paraId="28226558" w14:textId="77777777" w:rsidR="00151B10" w:rsidRPr="00151B10" w:rsidRDefault="00151B10" w:rsidP="00151B10">
      <w:pPr>
        <w:spacing w:after="0" w:line="240" w:lineRule="auto"/>
        <w:ind w:right="-271"/>
        <w:contextualSpacing/>
        <w:rPr>
          <w:rFonts w:ascii="Verdana" w:eastAsia="Times New Roman" w:hAnsi="Verdana" w:cs="Times New Roman"/>
          <w:b/>
          <w:sz w:val="28"/>
          <w:szCs w:val="28"/>
          <w:lang w:eastAsia="de-DE"/>
        </w:rPr>
      </w:pPr>
    </w:p>
    <w:p w14:paraId="4F0E5C00" w14:textId="33510A7C" w:rsidR="00151B10" w:rsidRPr="00ED59C6" w:rsidRDefault="00CE695C" w:rsidP="00151B10">
      <w:pPr>
        <w:spacing w:after="0" w:line="240" w:lineRule="auto"/>
        <w:ind w:right="-271"/>
        <w:contextualSpacing/>
        <w:rPr>
          <w:rFonts w:ascii="Verdana" w:eastAsia="Times New Roman" w:hAnsi="Verdana" w:cs="Times New Roman"/>
          <w:b/>
        </w:rPr>
      </w:pPr>
      <w:r>
        <w:rPr>
          <w:rFonts w:ascii="Verdana" w:hAnsi="Verdana"/>
          <w:b/>
        </w:rPr>
        <w:t xml:space="preserve">Ils garantissent un transfert de matériau constant et sans à-coups, et offrent aux équipes de pose de nombreuses nouveautés pratiques : Les </w:t>
      </w:r>
      <w:proofErr w:type="spellStart"/>
      <w:r>
        <w:rPr>
          <w:rFonts w:ascii="Verdana" w:hAnsi="Verdana"/>
          <w:b/>
        </w:rPr>
        <w:t>PowerFeeder</w:t>
      </w:r>
      <w:proofErr w:type="spellEnd"/>
      <w:r>
        <w:rPr>
          <w:rFonts w:ascii="Verdana" w:hAnsi="Verdana"/>
          <w:b/>
        </w:rPr>
        <w:t xml:space="preserve"> MT 3000-3i Standard et MT 3000-3i Offset du leader mondial du marché VÖGELE intègrent la toute dernière version du concept de machine « Tiret 3 » ainsi qu’un système de convoiement et de maintenance optimisé. </w:t>
      </w:r>
    </w:p>
    <w:p w14:paraId="67D608C3" w14:textId="77777777" w:rsidR="00151B10" w:rsidRPr="00ED59C6" w:rsidRDefault="00151B10" w:rsidP="00151B10">
      <w:pPr>
        <w:spacing w:after="0" w:line="240" w:lineRule="auto"/>
        <w:ind w:right="-271"/>
        <w:contextualSpacing/>
        <w:rPr>
          <w:rFonts w:ascii="Verdana" w:eastAsia="Times New Roman" w:hAnsi="Verdana" w:cs="Times New Roman"/>
          <w:b/>
          <w:lang w:eastAsia="de-DE"/>
        </w:rPr>
      </w:pPr>
    </w:p>
    <w:p w14:paraId="30D7F4A6" w14:textId="6255B75F" w:rsidR="00AA3805" w:rsidRPr="00ED59C6" w:rsidRDefault="00D30885" w:rsidP="00151B10">
      <w:pPr>
        <w:spacing w:after="0" w:line="240" w:lineRule="auto"/>
        <w:ind w:right="-271"/>
        <w:contextualSpacing/>
        <w:rPr>
          <w:rFonts w:ascii="Verdana" w:eastAsia="Times New Roman" w:hAnsi="Verdana" w:cs="Times New Roman"/>
          <w:bCs/>
        </w:rPr>
      </w:pPr>
      <w:r>
        <w:rPr>
          <w:rFonts w:ascii="Verdana" w:hAnsi="Verdana"/>
          <w:bCs/>
        </w:rPr>
        <w:t xml:space="preserve">Les alimentateurs permettent de découpler le transfert de matériau entre le camion et le finisseur de routes et assurent ainsi un processus de pose constant et efficace avec un résultat de grande qualité, en particulier sur les chantiers de grande envergure. Pour augmenter encore la simplicité d’utilisation et l’efficacité de la machine, la société JOSEPH VÖGELE AG a grandement perfectionné la génération « Tiret 2 » qui était proposée jusqu’à présent : les nouveaux </w:t>
      </w:r>
      <w:proofErr w:type="spellStart"/>
      <w:r>
        <w:rPr>
          <w:rFonts w:ascii="Verdana" w:hAnsi="Verdana"/>
          <w:bCs/>
        </w:rPr>
        <w:t>PowerFeeder</w:t>
      </w:r>
      <w:proofErr w:type="spellEnd"/>
      <w:r>
        <w:rPr>
          <w:rFonts w:ascii="Verdana" w:hAnsi="Verdana"/>
          <w:bCs/>
        </w:rPr>
        <w:t xml:space="preserve"> MT 3000-3i Standard et </w:t>
      </w:r>
      <w:r w:rsidR="009500E5">
        <w:rPr>
          <w:rFonts w:ascii="Verdana" w:hAnsi="Verdana"/>
          <w:bCs/>
        </w:rPr>
        <w:br/>
      </w:r>
      <w:r>
        <w:rPr>
          <w:rFonts w:ascii="Verdana" w:hAnsi="Verdana"/>
          <w:bCs/>
        </w:rPr>
        <w:t xml:space="preserve">MT 3000-3i Offset à convoyeur pivotant sont équipés du concept de machine « Tiret 3 » ergonomique et efficace. Cela comprend notamment le système de conduite intuitif </w:t>
      </w:r>
      <w:proofErr w:type="spellStart"/>
      <w:r>
        <w:rPr>
          <w:rFonts w:ascii="Verdana" w:hAnsi="Verdana"/>
          <w:bCs/>
        </w:rPr>
        <w:t>ErgoPlus</w:t>
      </w:r>
      <w:proofErr w:type="spellEnd"/>
      <w:r>
        <w:rPr>
          <w:rFonts w:ascii="Verdana" w:hAnsi="Verdana"/>
          <w:bCs/>
        </w:rPr>
        <w:t> 3, les fonctions automatiques « </w:t>
      </w:r>
      <w:proofErr w:type="spellStart"/>
      <w:r>
        <w:rPr>
          <w:rFonts w:ascii="Verdana" w:hAnsi="Verdana"/>
          <w:bCs/>
        </w:rPr>
        <w:t>AutoSet</w:t>
      </w:r>
      <w:proofErr w:type="spellEnd"/>
      <w:r>
        <w:rPr>
          <w:rFonts w:ascii="Verdana" w:hAnsi="Verdana"/>
          <w:bCs/>
        </w:rPr>
        <w:t> Plus » et le système de communication avec les camions « </w:t>
      </w:r>
      <w:proofErr w:type="spellStart"/>
      <w:r>
        <w:rPr>
          <w:rFonts w:ascii="Verdana" w:hAnsi="Verdana"/>
          <w:bCs/>
        </w:rPr>
        <w:t>PaveDock</w:t>
      </w:r>
      <w:proofErr w:type="spellEnd"/>
      <w:r>
        <w:rPr>
          <w:rFonts w:ascii="Verdana" w:hAnsi="Verdana"/>
          <w:bCs/>
        </w:rPr>
        <w:t xml:space="preserve"> Assistant ». Par ailleurs, VÖGELE a optimisé le concept de convoiement du matériau : la trémie réceptrice redessinée, la régulation améliorée du convoyeur à bande et la chauffe efficace de la bande permettent un déchargement rapide et un convoiement sans perte de matériau tout en réduisant l’usure. La maintenance et le transport ont également été simplifiés : les utilisateurs peuvent maintenant accéder aux points de réglage et de nettoyage de façon encore plus pratique. De plus, l’angle de rampe et la trémie réceptrice ont été optimisés pour le transport sur remorque surbaissée. « La nouvelle génération de </w:t>
      </w:r>
      <w:proofErr w:type="spellStart"/>
      <w:r>
        <w:rPr>
          <w:rFonts w:ascii="Verdana" w:hAnsi="Verdana"/>
          <w:bCs/>
        </w:rPr>
        <w:t>PowerFeeder</w:t>
      </w:r>
      <w:proofErr w:type="spellEnd"/>
      <w:r>
        <w:rPr>
          <w:rFonts w:ascii="Verdana" w:hAnsi="Verdana"/>
          <w:bCs/>
        </w:rPr>
        <w:t xml:space="preserve"> a été conçue suite à de nombreux échanges avec nos clients », indique Bastian Fleischer, chef de produit chez JOSEPH VÖGELE AG. « Toutes les fonctions visent à rendre l’exécution des chantiers encore plus efficace, rentable et confortable, tout en conservant les mêmes performances élevées. » Les deux variantes d’alimentateur atteignent une capacité de convoiement maximale de 1 200 t/h et peuvent recueillir le chargement d’enrobé complet d’un camion en 60 secondes. Le MT 3000-3i Offset est en outre équipé d’un convoyeur pouvant pivoter de 55°. Cela offre aux entreprises de construction de multiples possibilités d’applications, de l’alimentation parallèle de deux finisseurs jusqu’au procédé </w:t>
      </w:r>
      <w:proofErr w:type="spellStart"/>
      <w:r>
        <w:rPr>
          <w:rFonts w:ascii="Verdana" w:hAnsi="Verdana"/>
          <w:bCs/>
        </w:rPr>
        <w:t>InLine</w:t>
      </w:r>
      <w:proofErr w:type="spellEnd"/>
      <w:r>
        <w:rPr>
          <w:rFonts w:ascii="Verdana" w:hAnsi="Verdana"/>
          <w:bCs/>
        </w:rPr>
        <w:t> Pave dans lequel l’alimentateur, le finisseur pour couches de liaison et le finisseur de couche de roulement travaillent les uns derrière les autres.</w:t>
      </w:r>
    </w:p>
    <w:p w14:paraId="63BC7752" w14:textId="43588B9B" w:rsidR="009D366D" w:rsidRPr="00ED59C6" w:rsidRDefault="009D366D" w:rsidP="00151B10">
      <w:pPr>
        <w:spacing w:after="0" w:line="240" w:lineRule="auto"/>
        <w:ind w:right="-271"/>
        <w:contextualSpacing/>
        <w:rPr>
          <w:rFonts w:ascii="Verdana" w:eastAsia="Times New Roman" w:hAnsi="Verdana" w:cs="Times New Roman"/>
          <w:bCs/>
          <w:lang w:eastAsia="de-DE"/>
        </w:rPr>
      </w:pPr>
    </w:p>
    <w:p w14:paraId="2E497115" w14:textId="6471141F" w:rsidR="009D366D" w:rsidRPr="00ED59C6" w:rsidRDefault="006A4FE7" w:rsidP="00151B10">
      <w:pPr>
        <w:spacing w:after="0" w:line="240" w:lineRule="auto"/>
        <w:ind w:right="-271"/>
        <w:contextualSpacing/>
        <w:rPr>
          <w:rFonts w:ascii="Verdana" w:eastAsia="Times New Roman" w:hAnsi="Verdana" w:cs="Times New Roman"/>
          <w:b/>
          <w:bCs/>
        </w:rPr>
      </w:pPr>
      <w:r>
        <w:rPr>
          <w:rFonts w:ascii="Verdana" w:hAnsi="Verdana"/>
          <w:b/>
          <w:bCs/>
        </w:rPr>
        <w:t>Technique de commande de pointe et fonctions confort pratiques</w:t>
      </w:r>
    </w:p>
    <w:p w14:paraId="3FACE591" w14:textId="7B93E057" w:rsidR="009D366D" w:rsidRPr="00ED59C6" w:rsidRDefault="0032666F" w:rsidP="00151B10">
      <w:pPr>
        <w:spacing w:after="0" w:line="240" w:lineRule="auto"/>
        <w:ind w:right="-271"/>
        <w:contextualSpacing/>
        <w:rPr>
          <w:rFonts w:ascii="Verdana" w:eastAsia="Times New Roman" w:hAnsi="Verdana" w:cs="Times New Roman"/>
          <w:bCs/>
        </w:rPr>
      </w:pPr>
      <w:r>
        <w:rPr>
          <w:rFonts w:ascii="Verdana" w:hAnsi="Verdana"/>
          <w:bCs/>
        </w:rPr>
        <w:t>Pour accroître l’efficacité sur le chantier, le MT 3000-3i Standard tout comme le MT</w:t>
      </w:r>
      <w:r w:rsidR="009500E5">
        <w:rPr>
          <w:rFonts w:ascii="Verdana" w:hAnsi="Verdana"/>
          <w:bCs/>
        </w:rPr>
        <w:t> </w:t>
      </w:r>
      <w:r>
        <w:rPr>
          <w:rFonts w:ascii="Verdana" w:hAnsi="Verdana"/>
          <w:bCs/>
        </w:rPr>
        <w:t xml:space="preserve">3000-3i Offset intègrent le système de conduite </w:t>
      </w:r>
      <w:proofErr w:type="spellStart"/>
      <w:r>
        <w:rPr>
          <w:rFonts w:ascii="Verdana" w:hAnsi="Verdana"/>
          <w:bCs/>
        </w:rPr>
        <w:t>ErgoPlus</w:t>
      </w:r>
      <w:proofErr w:type="spellEnd"/>
      <w:r>
        <w:rPr>
          <w:rFonts w:ascii="Verdana" w:hAnsi="Verdana"/>
          <w:bCs/>
        </w:rPr>
        <w:t xml:space="preserve"> 3. VÖGELE a adapté le pupitre de commande aux exigences spécifiques des conducteurs d’alimentateur et l’a conçu aussi intuitif et pratique que possible : les fonctions sont réparties en groupes logiques. Par ailleurs, des affichages clairs </w:t>
      </w:r>
      <w:r>
        <w:rPr>
          <w:rFonts w:ascii="Verdana" w:hAnsi="Verdana"/>
        </w:rPr>
        <w:t xml:space="preserve">sur les fonctions et états, un écran à contraste élevé et un rétroéclairage qui n’aveugle pas viennent faciliter l’utilisation. De plus, la console de siège pivotante, par exemple, permet </w:t>
      </w:r>
      <w:r>
        <w:rPr>
          <w:rFonts w:ascii="Verdana" w:hAnsi="Verdana"/>
          <w:bCs/>
        </w:rPr>
        <w:t xml:space="preserve">de travailler dans une position </w:t>
      </w:r>
      <w:r>
        <w:rPr>
          <w:rFonts w:ascii="Verdana" w:hAnsi="Verdana"/>
          <w:bCs/>
        </w:rPr>
        <w:lastRenderedPageBreak/>
        <w:t>très ergonomique avec une vue panoramique optimale. Autre nouveauté : les systèmes d’assistance « </w:t>
      </w:r>
      <w:proofErr w:type="spellStart"/>
      <w:r>
        <w:rPr>
          <w:rFonts w:ascii="Verdana" w:hAnsi="Verdana"/>
          <w:bCs/>
        </w:rPr>
        <w:t>AutoSet</w:t>
      </w:r>
      <w:proofErr w:type="spellEnd"/>
      <w:r>
        <w:rPr>
          <w:rFonts w:ascii="Verdana" w:hAnsi="Verdana"/>
          <w:bCs/>
        </w:rPr>
        <w:t> Plus » et « </w:t>
      </w:r>
      <w:proofErr w:type="spellStart"/>
      <w:r>
        <w:rPr>
          <w:rFonts w:ascii="Verdana" w:hAnsi="Verdana"/>
          <w:bCs/>
        </w:rPr>
        <w:t>PaveDock</w:t>
      </w:r>
      <w:proofErr w:type="spellEnd"/>
      <w:r>
        <w:rPr>
          <w:rFonts w:ascii="Verdana" w:hAnsi="Verdana"/>
          <w:bCs/>
        </w:rPr>
        <w:t> Assistant », que VÖGELE ne proposait jusqu’à présent que pour les finisseurs de la génération « Tiret 3 ». Grâce aux fonctions automatiques du système « </w:t>
      </w:r>
      <w:proofErr w:type="spellStart"/>
      <w:r>
        <w:rPr>
          <w:rFonts w:ascii="Verdana" w:hAnsi="Verdana"/>
          <w:bCs/>
        </w:rPr>
        <w:t>AutoSet</w:t>
      </w:r>
      <w:proofErr w:type="spellEnd"/>
      <w:r>
        <w:rPr>
          <w:rFonts w:ascii="Verdana" w:hAnsi="Verdana"/>
          <w:bCs/>
        </w:rPr>
        <w:t> Plus », les opérateurs peuvent régler l’alimentateur en position de transport, de déplacement sur le chantier ou de travail d’une simple pression de touche ou encore enregistrer des programmes de convoiement et appeler ensuite les réglages de manière tout aussi simple en cas de besoin. Cela s’avère très pratique, en particulier sur les chantiers nécessitant un repositionnement fréquent ou ayant des exigences de pose similaires. Le système de communication optionnel « </w:t>
      </w:r>
      <w:proofErr w:type="spellStart"/>
      <w:r>
        <w:rPr>
          <w:rFonts w:ascii="Verdana" w:hAnsi="Verdana"/>
          <w:bCs/>
        </w:rPr>
        <w:t>PaveDock</w:t>
      </w:r>
      <w:proofErr w:type="spellEnd"/>
      <w:r>
        <w:rPr>
          <w:rFonts w:ascii="Verdana" w:hAnsi="Verdana"/>
          <w:bCs/>
        </w:rPr>
        <w:t xml:space="preserve"> Assistant » facilite la réception du matériau : deux signalisations lumineuses permettent au conducteur de l’alimentateur d’indiquer clairement au conducteur du camion s’il doit reculer, s’arrêter ou déverser le matériau. Si la pose s’effectue selon le procédé </w:t>
      </w:r>
      <w:proofErr w:type="spellStart"/>
      <w:r>
        <w:rPr>
          <w:rFonts w:ascii="Verdana" w:hAnsi="Verdana"/>
          <w:bCs/>
        </w:rPr>
        <w:t>InLine</w:t>
      </w:r>
      <w:proofErr w:type="spellEnd"/>
      <w:r>
        <w:rPr>
          <w:rFonts w:ascii="Verdana" w:hAnsi="Verdana"/>
          <w:bCs/>
        </w:rPr>
        <w:t xml:space="preserve"> Pave, la signalisation lumineuse indique également s’il faut de l’enrobé pour la couche de roulement ou la couche de liaison. Cela permet un transfert de matériau sûr, sans perte et efficace. </w:t>
      </w:r>
    </w:p>
    <w:p w14:paraId="25EEDF10" w14:textId="54008BF6" w:rsidR="00FC05AA" w:rsidRPr="00ED59C6" w:rsidRDefault="00FC05AA" w:rsidP="00151B10">
      <w:pPr>
        <w:spacing w:after="0" w:line="240" w:lineRule="auto"/>
        <w:ind w:right="-271"/>
        <w:contextualSpacing/>
        <w:rPr>
          <w:rFonts w:ascii="Verdana" w:eastAsia="Times New Roman" w:hAnsi="Verdana" w:cs="Times New Roman"/>
          <w:bCs/>
          <w:lang w:eastAsia="de-DE"/>
        </w:rPr>
      </w:pPr>
    </w:p>
    <w:p w14:paraId="34062F77" w14:textId="357A70A0" w:rsidR="00FC05AA" w:rsidRPr="00ED59C6" w:rsidRDefault="00DD6C0A" w:rsidP="00151B10">
      <w:pPr>
        <w:spacing w:after="0" w:line="240" w:lineRule="auto"/>
        <w:ind w:right="-271"/>
        <w:contextualSpacing/>
        <w:rPr>
          <w:rFonts w:ascii="Verdana" w:eastAsia="Times New Roman" w:hAnsi="Verdana" w:cs="Times New Roman"/>
          <w:b/>
          <w:bCs/>
        </w:rPr>
      </w:pPr>
      <w:r>
        <w:rPr>
          <w:rFonts w:ascii="Verdana" w:hAnsi="Verdana"/>
          <w:b/>
          <w:bCs/>
        </w:rPr>
        <w:t xml:space="preserve">Concept de convoiement du matériau optimisé </w:t>
      </w:r>
    </w:p>
    <w:p w14:paraId="224CAABC" w14:textId="5727A925" w:rsidR="009D366D" w:rsidRPr="00ED59C6" w:rsidRDefault="00B47A6B" w:rsidP="00151B10">
      <w:pPr>
        <w:spacing w:after="0" w:line="240" w:lineRule="auto"/>
        <w:ind w:right="-271"/>
        <w:contextualSpacing/>
        <w:rPr>
          <w:rFonts w:ascii="Verdana" w:eastAsia="Times New Roman" w:hAnsi="Verdana" w:cs="Times New Roman"/>
          <w:bCs/>
        </w:rPr>
      </w:pPr>
      <w:r>
        <w:rPr>
          <w:rFonts w:ascii="Verdana" w:hAnsi="Verdana"/>
          <w:bCs/>
        </w:rPr>
        <w:t>Lors du développement, VÖGELE a porté une attention particulière aux composants du système de convoiement : la trémie réceptrice redessinée, par exemple, garantit une réception du matériau extrêmement rapide et un convoiement sans perte. Des marquages de couleur sur la trémie réceptrice facilitent d’une part le transfert de matériau, même dans l’obscurité. D’autre part, le décalage et l’</w:t>
      </w:r>
      <w:proofErr w:type="spellStart"/>
      <w:r>
        <w:rPr>
          <w:rFonts w:ascii="Verdana" w:hAnsi="Verdana"/>
          <w:bCs/>
        </w:rPr>
        <w:t>étanchéification</w:t>
      </w:r>
      <w:proofErr w:type="spellEnd"/>
      <w:r>
        <w:rPr>
          <w:rFonts w:ascii="Verdana" w:hAnsi="Verdana"/>
          <w:bCs/>
        </w:rPr>
        <w:t xml:space="preserve"> supplémentaire de la zone d’entrée évitent les pertes de matériau et l’encrassement du convoyeur à bande. De plus, VÖGELE a encore amélioré le déplacement de la bande du convoyeur : une nouvelle commande et des aides au centrage spéciales veillent à ce que la bande transporteuse reste toujours centrée, même dans des conditions d’utilisation difficiles en dévers. « Une nouveauté importante est par ailleurs la chauffe optimisée de la bande », ajoute Fleischer. « La nouvelle régulation permet une gestion optimale de la température tout en étant encore plus sobre en carburant et rentable qu’auparavant. » Même les enrobés critiques comme l’enrobé à basse température peuvent être convoyés sans perte de température grâce à ce système.</w:t>
      </w:r>
    </w:p>
    <w:p w14:paraId="673B0CE2" w14:textId="7410CDA3" w:rsidR="00FC05AA" w:rsidRPr="00ED59C6" w:rsidRDefault="00FC05AA" w:rsidP="00151B10">
      <w:pPr>
        <w:spacing w:after="0" w:line="240" w:lineRule="auto"/>
        <w:ind w:right="-271"/>
        <w:contextualSpacing/>
        <w:rPr>
          <w:rFonts w:ascii="Verdana" w:eastAsia="Times New Roman" w:hAnsi="Verdana" w:cs="Times New Roman"/>
          <w:bCs/>
          <w:lang w:eastAsia="de-DE"/>
        </w:rPr>
      </w:pPr>
    </w:p>
    <w:p w14:paraId="43ADD748" w14:textId="6C8B5A7C" w:rsidR="00FC05AA" w:rsidRPr="00ED59C6" w:rsidRDefault="00DD4B5B" w:rsidP="00151B10">
      <w:pPr>
        <w:spacing w:after="0" w:line="240" w:lineRule="auto"/>
        <w:ind w:right="-271"/>
        <w:contextualSpacing/>
        <w:rPr>
          <w:rFonts w:ascii="Verdana" w:eastAsia="Times New Roman" w:hAnsi="Verdana" w:cs="Times New Roman"/>
          <w:b/>
          <w:bCs/>
        </w:rPr>
      </w:pPr>
      <w:r>
        <w:rPr>
          <w:rFonts w:ascii="Verdana" w:hAnsi="Verdana"/>
          <w:b/>
          <w:bCs/>
        </w:rPr>
        <w:t>Maintenance facile, transport facile</w:t>
      </w:r>
    </w:p>
    <w:p w14:paraId="43901A31" w14:textId="3AE460C0" w:rsidR="008302A6" w:rsidRPr="00166523" w:rsidRDefault="009A02C0" w:rsidP="00166523">
      <w:pPr>
        <w:spacing w:after="0" w:line="240" w:lineRule="auto"/>
        <w:ind w:right="-271"/>
        <w:contextualSpacing/>
        <w:rPr>
          <w:rFonts w:ascii="Verdana" w:eastAsia="Times New Roman" w:hAnsi="Verdana" w:cs="Times New Roman"/>
          <w:bCs/>
        </w:rPr>
      </w:pPr>
      <w:r>
        <w:rPr>
          <w:rFonts w:ascii="Verdana" w:hAnsi="Verdana"/>
          <w:bCs/>
        </w:rPr>
        <w:t xml:space="preserve">Les alimentateurs MT 3000-3i Standard et MT 3000-3i Offset de respectivement 20 et 24 tonnes sont de vrais concentrés de puissance. Les utilisateurs peuvent malgré tout inspecter, entretenir et nettoyer ces nouvelles machines de façon nettement plus simple : VÖGELE a amélioré de manière significative l’accessibilité aux points de maintenance et de réglage, de même qu’aux zones de nettoyage. La trémie de transfert du MT 3000-3i Offset, par exemple, est </w:t>
      </w:r>
      <w:proofErr w:type="spellStart"/>
      <w:r>
        <w:rPr>
          <w:rFonts w:ascii="Verdana" w:hAnsi="Verdana"/>
          <w:bCs/>
        </w:rPr>
        <w:t>basculable</w:t>
      </w:r>
      <w:proofErr w:type="spellEnd"/>
      <w:r>
        <w:rPr>
          <w:rFonts w:ascii="Verdana" w:hAnsi="Verdana"/>
          <w:bCs/>
        </w:rPr>
        <w:t xml:space="preserve"> et peut être nettoyée de manière confortable grâce à une marche élargie. Les points de réglage ont de plus été réduits, repérés en couleur et sont ainsi plus facilement identifiables. Par ailleurs, les entreprises de construction peuvent transporter les nouveaux alimentateurs de façon relativement rapide et simple. D’une part, le grand angle de rampe de 15° facilite le chargement sur des remorques surbaissées classiques. D’autre part, la trémie réceptrice des nouveaux modèles peut être soulevée 25 cm plus haut qu’auparavant. Les utilisateurs peuvent ainsi déposer sans problème les alimentateurs sur le col de cygne de la remorque surbaissée. Cela réduit la longueur de transport de manière significative. </w:t>
      </w:r>
      <w:r w:rsidR="009500E5">
        <w:rPr>
          <w:rFonts w:ascii="Verdana" w:hAnsi="Verdana"/>
          <w:bCs/>
        </w:rPr>
        <w:br/>
      </w:r>
      <w:r>
        <w:rPr>
          <w:rFonts w:ascii="Verdana" w:hAnsi="Verdana"/>
          <w:bCs/>
        </w:rPr>
        <w:lastRenderedPageBreak/>
        <w:t>« Les alimentateurs sont de plus en plus utilisés. À partir d’une surface de pose de 6 000 m², leur mise en œuvre est même requise dans les appels d’offres. C’est pourquoi, lors du développement des nouveaux modèles, nous avons accordé une grande importance à la disponibilité rapide et au maniement simple de la machine », souligne Fleischer. « Avec la nouvelle génération « Tiret 3 », nous avons encore nettement amélioré le côté pratique. »</w:t>
      </w:r>
    </w:p>
    <w:p w14:paraId="31FA81CF" w14:textId="77777777" w:rsidR="00151B10" w:rsidRPr="00ED59C6" w:rsidRDefault="00151B10" w:rsidP="00151B10">
      <w:pPr>
        <w:spacing w:after="0" w:line="240" w:lineRule="auto"/>
        <w:ind w:right="-271"/>
        <w:contextualSpacing/>
        <w:rPr>
          <w:rFonts w:ascii="Verdana" w:eastAsia="Times New Roman" w:hAnsi="Verdana" w:cs="Times New Roman"/>
          <w:bCs/>
          <w:lang w:eastAsia="de-DE"/>
        </w:rPr>
      </w:pPr>
    </w:p>
    <w:p w14:paraId="025D5ED6" w14:textId="77777777" w:rsidR="002576BB" w:rsidRPr="00ED59C6" w:rsidRDefault="002576BB" w:rsidP="00AB2DEF">
      <w:pPr>
        <w:pStyle w:val="PMNormal"/>
        <w:adjustRightInd w:val="0"/>
        <w:snapToGrid w:val="0"/>
        <w:spacing w:line="240" w:lineRule="auto"/>
        <w:contextualSpacing w:val="0"/>
        <w:jc w:val="center"/>
        <w:rPr>
          <w:color w:val="000000" w:themeColor="text1"/>
        </w:rPr>
      </w:pPr>
    </w:p>
    <w:p w14:paraId="36B72A2F" w14:textId="1489B7D0" w:rsidR="002E3A50" w:rsidRPr="00ED59C6" w:rsidRDefault="002E3A50" w:rsidP="00AB2DEF">
      <w:pPr>
        <w:pStyle w:val="PMNormal"/>
        <w:adjustRightInd w:val="0"/>
        <w:snapToGrid w:val="0"/>
        <w:spacing w:line="240" w:lineRule="auto"/>
        <w:contextualSpacing w:val="0"/>
        <w:jc w:val="center"/>
        <w:rPr>
          <w:bCs w:val="0"/>
          <w:color w:val="000000" w:themeColor="text1"/>
        </w:rPr>
      </w:pPr>
      <w:r>
        <w:rPr>
          <w:color w:val="000000" w:themeColor="text1"/>
        </w:rPr>
        <w:t>*</w:t>
      </w:r>
      <w:proofErr w:type="gramStart"/>
      <w:r>
        <w:rPr>
          <w:color w:val="000000" w:themeColor="text1"/>
        </w:rPr>
        <w:t>*  Fin</w:t>
      </w:r>
      <w:proofErr w:type="gramEnd"/>
      <w:r>
        <w:rPr>
          <w:color w:val="000000" w:themeColor="text1"/>
        </w:rPr>
        <w:t xml:space="preserve"> du communiqué de presse  **</w:t>
      </w:r>
    </w:p>
    <w:p w14:paraId="2BDA2A36" w14:textId="35BBC21B" w:rsidR="002E3A50" w:rsidRPr="00ED59C6" w:rsidRDefault="002E3A50" w:rsidP="00AB2DEF">
      <w:pPr>
        <w:adjustRightInd w:val="0"/>
        <w:snapToGrid w:val="0"/>
        <w:spacing w:before="100" w:beforeAutospacing="1" w:after="100" w:afterAutospacing="1" w:line="240" w:lineRule="auto"/>
        <w:ind w:left="567" w:right="-271"/>
        <w:jc w:val="center"/>
        <w:rPr>
          <w:rFonts w:ascii="Verdana" w:hAnsi="Verdana"/>
          <w:bCs/>
        </w:rPr>
      </w:pPr>
      <w:r>
        <w:rPr>
          <w:rFonts w:ascii="Verdana" w:hAnsi="Verdana"/>
          <w:bCs/>
        </w:rPr>
        <w:t xml:space="preserve">Caractères (espaces compris) : env. </w:t>
      </w:r>
      <w:r w:rsidR="009500E5">
        <w:rPr>
          <w:rFonts w:ascii="Verdana" w:hAnsi="Verdana"/>
          <w:bCs/>
        </w:rPr>
        <w:t>7 442</w:t>
      </w:r>
    </w:p>
    <w:p w14:paraId="6B922AFD" w14:textId="113C2A18" w:rsidR="002E3A50" w:rsidRPr="00ED59C6" w:rsidRDefault="002E3A50" w:rsidP="00AB2DEF">
      <w:pPr>
        <w:adjustRightInd w:val="0"/>
        <w:snapToGrid w:val="0"/>
        <w:spacing w:before="100" w:beforeAutospacing="1" w:after="100" w:afterAutospacing="1" w:line="240" w:lineRule="auto"/>
        <w:ind w:left="567" w:right="-271"/>
        <w:jc w:val="center"/>
        <w:rPr>
          <w:rFonts w:ascii="Verdana" w:hAnsi="Verdana"/>
          <w:bCs/>
          <w:color w:val="000000" w:themeColor="text1"/>
        </w:rPr>
      </w:pPr>
      <w:r>
        <w:rPr>
          <w:rFonts w:ascii="Verdana" w:hAnsi="Verdana"/>
          <w:bCs/>
          <w:color w:val="000000" w:themeColor="text1"/>
        </w:rPr>
        <w:t>Ludwigshafen / Octobre 2020</w:t>
      </w:r>
    </w:p>
    <w:p w14:paraId="3BD2972B" w14:textId="07D8938D" w:rsidR="002E3A50" w:rsidRPr="00AF46D0" w:rsidRDefault="000C0A3B" w:rsidP="00EC572D">
      <w:pPr>
        <w:adjustRightInd w:val="0"/>
        <w:snapToGrid w:val="0"/>
        <w:spacing w:before="100" w:beforeAutospacing="1" w:after="100" w:afterAutospacing="1" w:line="240" w:lineRule="auto"/>
        <w:ind w:left="567" w:right="-271"/>
        <w:jc w:val="center"/>
        <w:rPr>
          <w:rFonts w:ascii="Verdana" w:hAnsi="Verdana"/>
          <w:bCs/>
          <w:color w:val="000000" w:themeColor="text1"/>
        </w:rPr>
      </w:pPr>
      <w:bookmarkStart w:id="0" w:name="_GoBack"/>
      <w:r w:rsidRPr="00AF46D0">
        <w:rPr>
          <w:rFonts w:ascii="Verdana" w:hAnsi="Verdana"/>
          <w:bCs/>
          <w:color w:val="000000" w:themeColor="text1"/>
        </w:rPr>
        <w:t>www.wirtgen-group.com/pr-new-powerfeeders</w:t>
      </w:r>
    </w:p>
    <w:bookmarkEnd w:id="0"/>
    <w:p w14:paraId="18FE1DD9" w14:textId="77777777" w:rsidR="002E3A50" w:rsidRPr="00ED59C6" w:rsidRDefault="002E3A50" w:rsidP="00AB2DEF">
      <w:pPr>
        <w:adjustRightInd w:val="0"/>
        <w:snapToGrid w:val="0"/>
        <w:spacing w:line="240" w:lineRule="auto"/>
        <w:ind w:left="567"/>
        <w:rPr>
          <w:rFonts w:ascii="Verdana" w:hAnsi="Verdana"/>
          <w:color w:val="000000" w:themeColor="text1"/>
        </w:rPr>
      </w:pPr>
    </w:p>
    <w:p w14:paraId="67CBBD69" w14:textId="4259557E" w:rsidR="002E3A50" w:rsidRDefault="002E3A50" w:rsidP="00AB2DEF">
      <w:pPr>
        <w:adjustRightInd w:val="0"/>
        <w:snapToGrid w:val="0"/>
        <w:spacing w:line="240" w:lineRule="auto"/>
        <w:ind w:left="567"/>
        <w:rPr>
          <w:rFonts w:ascii="Verdana" w:hAnsi="Verdana"/>
          <w:color w:val="000000" w:themeColor="text1"/>
        </w:rPr>
      </w:pPr>
    </w:p>
    <w:p w14:paraId="78319C62" w14:textId="77777777" w:rsidR="00505B3A" w:rsidRPr="00ED59C6" w:rsidRDefault="00505B3A" w:rsidP="00AB2DEF">
      <w:pPr>
        <w:adjustRightInd w:val="0"/>
        <w:snapToGrid w:val="0"/>
        <w:spacing w:line="240" w:lineRule="auto"/>
        <w:ind w:left="567"/>
        <w:rPr>
          <w:rFonts w:ascii="Verdana" w:hAnsi="Verdana"/>
          <w:color w:val="000000" w:themeColor="text1"/>
        </w:rPr>
      </w:pPr>
    </w:p>
    <w:p w14:paraId="0E2E4C19" w14:textId="77777777" w:rsidR="002E3A50" w:rsidRPr="00ED59C6" w:rsidRDefault="002E3A50" w:rsidP="00AB2DEF">
      <w:pPr>
        <w:pStyle w:val="HeadlineKontakte"/>
        <w:adjustRightInd w:val="0"/>
        <w:snapToGrid w:val="0"/>
        <w:spacing w:after="0" w:line="240" w:lineRule="auto"/>
        <w:ind w:left="567"/>
        <w:contextualSpacing w:val="0"/>
        <w:rPr>
          <w:rFonts w:ascii="Verdana" w:hAnsi="Verdana"/>
          <w:color w:val="000000" w:themeColor="text1"/>
          <w:szCs w:val="22"/>
        </w:rPr>
      </w:pPr>
      <w:r>
        <w:rPr>
          <w:rFonts w:ascii="Verdana" w:hAnsi="Verdana"/>
          <w:caps w:val="0"/>
          <w:color w:val="000000" w:themeColor="text1"/>
          <w:szCs w:val="22"/>
        </w:rPr>
        <w:t>Informations supplémentaires</w:t>
      </w:r>
      <w:r>
        <w:rPr>
          <w:rFonts w:ascii="Verdana" w:hAnsi="Verdana"/>
          <w:color w:val="000000" w:themeColor="text1"/>
          <w:szCs w:val="22"/>
        </w:rPr>
        <w:t xml:space="preserve"> </w:t>
      </w:r>
    </w:p>
    <w:p w14:paraId="212A2497" w14:textId="77777777" w:rsidR="002E3A50" w:rsidRPr="00ED59C6" w:rsidRDefault="002E3A50" w:rsidP="00AB2DEF">
      <w:pPr>
        <w:pStyle w:val="HeadlineKontakte"/>
        <w:adjustRightInd w:val="0"/>
        <w:snapToGrid w:val="0"/>
        <w:spacing w:line="240" w:lineRule="auto"/>
        <w:ind w:left="567"/>
        <w:contextualSpacing w:val="0"/>
        <w:rPr>
          <w:rFonts w:ascii="Verdana" w:hAnsi="Verdana"/>
          <w:color w:val="000000" w:themeColor="text1"/>
          <w:szCs w:val="22"/>
        </w:rPr>
      </w:pPr>
      <w:proofErr w:type="gramStart"/>
      <w:r>
        <w:rPr>
          <w:rFonts w:ascii="Verdana" w:hAnsi="Verdana"/>
          <w:caps w:val="0"/>
          <w:color w:val="000000" w:themeColor="text1"/>
          <w:szCs w:val="22"/>
        </w:rPr>
        <w:t>disponibles</w:t>
      </w:r>
      <w:proofErr w:type="gramEnd"/>
      <w:r>
        <w:rPr>
          <w:rFonts w:ascii="Verdana" w:hAnsi="Verdana"/>
          <w:caps w:val="0"/>
          <w:color w:val="000000" w:themeColor="text1"/>
          <w:szCs w:val="22"/>
        </w:rPr>
        <w:t xml:space="preserve"> auprès de</w:t>
      </w:r>
      <w:r>
        <w:rPr>
          <w:rFonts w:ascii="Verdana" w:hAnsi="Verdana"/>
          <w:color w:val="000000" w:themeColor="text1"/>
          <w:szCs w:val="22"/>
        </w:rPr>
        <w:t> :</w:t>
      </w:r>
    </w:p>
    <w:p w14:paraId="68CA6F99" w14:textId="77777777" w:rsidR="002E3A50" w:rsidRPr="00ED59C6" w:rsidRDefault="002E3A50" w:rsidP="00AB2DEF">
      <w:pPr>
        <w:pStyle w:val="Text"/>
        <w:adjustRightInd w:val="0"/>
        <w:snapToGrid w:val="0"/>
        <w:spacing w:line="240" w:lineRule="auto"/>
        <w:ind w:left="567"/>
        <w:jc w:val="left"/>
        <w:rPr>
          <w:rFonts w:ascii="Verdana" w:hAnsi="Verdana"/>
          <w:color w:val="000000" w:themeColor="text1"/>
        </w:rPr>
      </w:pPr>
    </w:p>
    <w:p w14:paraId="39282A02" w14:textId="77777777" w:rsidR="002E3A50" w:rsidRPr="00ED59C6" w:rsidRDefault="002E3A50" w:rsidP="00AB2DEF">
      <w:pPr>
        <w:pStyle w:val="Text"/>
        <w:adjustRightInd w:val="0"/>
        <w:snapToGrid w:val="0"/>
        <w:spacing w:line="240" w:lineRule="auto"/>
        <w:ind w:left="567"/>
        <w:jc w:val="left"/>
        <w:rPr>
          <w:rFonts w:ascii="Verdana" w:hAnsi="Verdana"/>
          <w:color w:val="000000" w:themeColor="text1"/>
          <w:szCs w:val="22"/>
        </w:rPr>
      </w:pPr>
      <w:r>
        <w:rPr>
          <w:rFonts w:ascii="Verdana" w:hAnsi="Verdana"/>
          <w:color w:val="000000" w:themeColor="text1"/>
          <w:szCs w:val="22"/>
        </w:rPr>
        <w:t>JOSEPH VÖGELE AG</w:t>
      </w:r>
    </w:p>
    <w:p w14:paraId="54E05801" w14:textId="28241118" w:rsidR="002E3A50" w:rsidRPr="00ED59C6" w:rsidRDefault="002E3A50" w:rsidP="00AB2DEF">
      <w:pPr>
        <w:pStyle w:val="Text"/>
        <w:adjustRightInd w:val="0"/>
        <w:snapToGrid w:val="0"/>
        <w:spacing w:line="240" w:lineRule="auto"/>
        <w:ind w:left="567"/>
        <w:jc w:val="left"/>
        <w:rPr>
          <w:rFonts w:ascii="Verdana" w:hAnsi="Verdana"/>
          <w:color w:val="000000" w:themeColor="text1"/>
          <w:szCs w:val="22"/>
        </w:rPr>
      </w:pPr>
      <w:r>
        <w:rPr>
          <w:rFonts w:ascii="Verdana" w:hAnsi="Verdana"/>
          <w:color w:val="000000" w:themeColor="text1"/>
          <w:szCs w:val="22"/>
        </w:rPr>
        <w:t>Anja Sehr</w:t>
      </w:r>
    </w:p>
    <w:p w14:paraId="3D9D10EE" w14:textId="77777777" w:rsidR="002E3A50" w:rsidRPr="00ED59C6" w:rsidRDefault="002E3A50" w:rsidP="00AB2DEF">
      <w:pPr>
        <w:pStyle w:val="Text"/>
        <w:adjustRightInd w:val="0"/>
        <w:snapToGrid w:val="0"/>
        <w:spacing w:line="240" w:lineRule="auto"/>
        <w:ind w:left="567"/>
        <w:jc w:val="left"/>
        <w:rPr>
          <w:rFonts w:ascii="Verdana" w:hAnsi="Verdana"/>
          <w:color w:val="000000" w:themeColor="text1"/>
          <w:szCs w:val="22"/>
        </w:rPr>
      </w:pPr>
      <w:r>
        <w:rPr>
          <w:rFonts w:ascii="Verdana" w:hAnsi="Verdana"/>
          <w:color w:val="000000" w:themeColor="text1"/>
          <w:szCs w:val="22"/>
        </w:rPr>
        <w:t>Joseph-</w:t>
      </w:r>
      <w:proofErr w:type="spellStart"/>
      <w:r>
        <w:rPr>
          <w:rFonts w:ascii="Verdana" w:hAnsi="Verdana"/>
          <w:color w:val="000000" w:themeColor="text1"/>
          <w:szCs w:val="22"/>
        </w:rPr>
        <w:t>Vögele</w:t>
      </w:r>
      <w:proofErr w:type="spellEnd"/>
      <w:r>
        <w:rPr>
          <w:rFonts w:ascii="Verdana" w:hAnsi="Verdana"/>
          <w:color w:val="000000" w:themeColor="text1"/>
          <w:szCs w:val="22"/>
        </w:rPr>
        <w:t>-</w:t>
      </w:r>
      <w:proofErr w:type="spellStart"/>
      <w:r>
        <w:rPr>
          <w:rFonts w:ascii="Verdana" w:hAnsi="Verdana"/>
          <w:color w:val="000000" w:themeColor="text1"/>
          <w:szCs w:val="22"/>
        </w:rPr>
        <w:t>Str</w:t>
      </w:r>
      <w:proofErr w:type="spellEnd"/>
      <w:r>
        <w:rPr>
          <w:rFonts w:ascii="Verdana" w:hAnsi="Verdana"/>
          <w:color w:val="000000" w:themeColor="text1"/>
          <w:szCs w:val="22"/>
        </w:rPr>
        <w:t>. 1</w:t>
      </w:r>
    </w:p>
    <w:p w14:paraId="4D9F49E2" w14:textId="77777777" w:rsidR="002E3A50" w:rsidRPr="00ED59C6" w:rsidRDefault="002E3A50" w:rsidP="00AB2DEF">
      <w:pPr>
        <w:pStyle w:val="Text"/>
        <w:adjustRightInd w:val="0"/>
        <w:snapToGrid w:val="0"/>
        <w:spacing w:line="240" w:lineRule="auto"/>
        <w:ind w:left="567"/>
        <w:jc w:val="left"/>
        <w:rPr>
          <w:rFonts w:ascii="Verdana" w:hAnsi="Verdana"/>
          <w:color w:val="000000" w:themeColor="text1"/>
          <w:szCs w:val="22"/>
        </w:rPr>
      </w:pPr>
      <w:r>
        <w:rPr>
          <w:rFonts w:ascii="Verdana" w:hAnsi="Verdana"/>
          <w:color w:val="000000" w:themeColor="text1"/>
          <w:szCs w:val="22"/>
        </w:rPr>
        <w:t>67075 Ludwigshafen</w:t>
      </w:r>
    </w:p>
    <w:p w14:paraId="72E2519E" w14:textId="77777777" w:rsidR="002E3A50" w:rsidRPr="00ED59C6" w:rsidRDefault="002E3A50" w:rsidP="00AB2DEF">
      <w:pPr>
        <w:pStyle w:val="Text"/>
        <w:adjustRightInd w:val="0"/>
        <w:snapToGrid w:val="0"/>
        <w:spacing w:line="240" w:lineRule="auto"/>
        <w:ind w:left="567"/>
        <w:jc w:val="left"/>
        <w:rPr>
          <w:rFonts w:ascii="Verdana" w:hAnsi="Verdana"/>
          <w:color w:val="000000" w:themeColor="text1"/>
          <w:szCs w:val="22"/>
        </w:rPr>
      </w:pPr>
      <w:r>
        <w:rPr>
          <w:rFonts w:ascii="Verdana" w:hAnsi="Verdana"/>
          <w:color w:val="000000" w:themeColor="text1"/>
          <w:szCs w:val="22"/>
        </w:rPr>
        <w:t>Allemagne</w:t>
      </w:r>
    </w:p>
    <w:p w14:paraId="6F621787" w14:textId="77777777" w:rsidR="002E3A50" w:rsidRPr="00ED59C6" w:rsidRDefault="002E3A50" w:rsidP="00AB2DEF">
      <w:pPr>
        <w:pStyle w:val="Text"/>
        <w:adjustRightInd w:val="0"/>
        <w:snapToGrid w:val="0"/>
        <w:spacing w:line="240" w:lineRule="auto"/>
        <w:ind w:left="567"/>
        <w:jc w:val="left"/>
        <w:rPr>
          <w:rFonts w:ascii="Verdana" w:hAnsi="Verdana"/>
          <w:color w:val="000000" w:themeColor="text1"/>
          <w:szCs w:val="22"/>
        </w:rPr>
      </w:pPr>
    </w:p>
    <w:p w14:paraId="212D7D12" w14:textId="77777777" w:rsidR="002E3A50" w:rsidRPr="00ED59C6" w:rsidRDefault="002E3A50" w:rsidP="00AB2DEF">
      <w:pPr>
        <w:pStyle w:val="Text"/>
        <w:adjustRightInd w:val="0"/>
        <w:snapToGrid w:val="0"/>
        <w:spacing w:line="240" w:lineRule="auto"/>
        <w:ind w:left="567"/>
        <w:jc w:val="left"/>
        <w:rPr>
          <w:rFonts w:ascii="Verdana" w:hAnsi="Verdana"/>
          <w:color w:val="000000" w:themeColor="text1"/>
          <w:szCs w:val="22"/>
        </w:rPr>
      </w:pPr>
      <w:r>
        <w:rPr>
          <w:rFonts w:ascii="Verdana" w:hAnsi="Verdana"/>
          <w:color w:val="000000" w:themeColor="text1"/>
          <w:szCs w:val="22"/>
        </w:rPr>
        <w:t>Téléphone : +49 (0) 621 8105 - 392</w:t>
      </w:r>
    </w:p>
    <w:p w14:paraId="6923EC16" w14:textId="77777777" w:rsidR="002E3A50" w:rsidRPr="00ED59C6" w:rsidRDefault="002E3A50" w:rsidP="00AB2DEF">
      <w:pPr>
        <w:pStyle w:val="Text"/>
        <w:adjustRightInd w:val="0"/>
        <w:snapToGrid w:val="0"/>
        <w:spacing w:line="240" w:lineRule="auto"/>
        <w:ind w:left="567"/>
        <w:jc w:val="left"/>
        <w:rPr>
          <w:rFonts w:ascii="Verdana" w:hAnsi="Verdana"/>
          <w:color w:val="000000" w:themeColor="text1"/>
          <w:szCs w:val="22"/>
        </w:rPr>
      </w:pPr>
      <w:r>
        <w:rPr>
          <w:rFonts w:ascii="Verdana" w:hAnsi="Verdana"/>
          <w:color w:val="000000" w:themeColor="text1"/>
          <w:szCs w:val="22"/>
        </w:rPr>
        <w:t>Téléfax : +49 (0) 621 8105 - 469</w:t>
      </w:r>
    </w:p>
    <w:p w14:paraId="2224EBF3" w14:textId="77777777" w:rsidR="002E3A50" w:rsidRPr="00ED59C6" w:rsidRDefault="002E3A50" w:rsidP="00AB2DEF">
      <w:pPr>
        <w:pStyle w:val="Text"/>
        <w:adjustRightInd w:val="0"/>
        <w:snapToGrid w:val="0"/>
        <w:spacing w:line="240" w:lineRule="auto"/>
        <w:ind w:left="567"/>
        <w:jc w:val="left"/>
        <w:rPr>
          <w:rFonts w:ascii="Verdana" w:hAnsi="Verdana"/>
          <w:color w:val="000000" w:themeColor="text1"/>
          <w:szCs w:val="22"/>
        </w:rPr>
      </w:pPr>
      <w:r>
        <w:rPr>
          <w:rFonts w:ascii="Verdana" w:hAnsi="Verdana"/>
          <w:color w:val="000000" w:themeColor="text1"/>
          <w:szCs w:val="22"/>
        </w:rPr>
        <w:t>E-mail : presse@voegele.info</w:t>
      </w:r>
    </w:p>
    <w:p w14:paraId="7D7C8897" w14:textId="77777777" w:rsidR="002E3A50" w:rsidRPr="00ED59C6" w:rsidRDefault="002E3A50" w:rsidP="00AB2DEF">
      <w:pPr>
        <w:adjustRightInd w:val="0"/>
        <w:snapToGrid w:val="0"/>
        <w:spacing w:line="240" w:lineRule="auto"/>
        <w:ind w:left="567"/>
        <w:rPr>
          <w:rFonts w:ascii="Verdana" w:hAnsi="Verdana"/>
          <w:color w:val="000000" w:themeColor="text1"/>
        </w:rPr>
      </w:pPr>
      <w:r>
        <w:rPr>
          <w:rFonts w:ascii="Verdana" w:hAnsi="Verdana"/>
          <w:color w:val="000000" w:themeColor="text1"/>
        </w:rPr>
        <w:t>www.voegele.info</w:t>
      </w:r>
    </w:p>
    <w:p w14:paraId="2D90F55A" w14:textId="77777777" w:rsidR="002E3A50" w:rsidRPr="00ED59C6" w:rsidRDefault="002E3A50" w:rsidP="00AB2DEF">
      <w:pPr>
        <w:adjustRightInd w:val="0"/>
        <w:snapToGrid w:val="0"/>
        <w:spacing w:line="240" w:lineRule="auto"/>
        <w:ind w:left="567"/>
        <w:rPr>
          <w:rFonts w:ascii="Verdana" w:hAnsi="Verdana"/>
          <w:color w:val="000000" w:themeColor="text1"/>
        </w:rPr>
      </w:pPr>
    </w:p>
    <w:p w14:paraId="2D215823" w14:textId="6F8EE79C" w:rsidR="002E3A50" w:rsidRPr="00ED59C6" w:rsidRDefault="0092358A" w:rsidP="00AB2DEF">
      <w:pPr>
        <w:adjustRightInd w:val="0"/>
        <w:snapToGrid w:val="0"/>
        <w:spacing w:line="240" w:lineRule="auto"/>
        <w:ind w:left="567"/>
        <w:rPr>
          <w:rFonts w:ascii="Verdana" w:hAnsi="Verdana"/>
          <w:color w:val="000000" w:themeColor="text1"/>
        </w:rPr>
      </w:pPr>
      <w:r w:rsidRPr="0092358A">
        <w:rPr>
          <w:rFonts w:ascii="Verdana" w:eastAsia="Calibri" w:hAnsi="Verdana" w:cs="Arial"/>
          <w:b/>
          <w:color w:val="000000" w:themeColor="text1"/>
        </w:rPr>
        <w:t>Merci d'envoyer les justificatifs d'impression à</w:t>
      </w:r>
      <w:proofErr w:type="gramStart"/>
      <w:r w:rsidRPr="0092358A">
        <w:rPr>
          <w:rFonts w:ascii="Verdana" w:eastAsia="Calibri" w:hAnsi="Verdana" w:cs="Arial"/>
          <w:b/>
          <w:color w:val="000000" w:themeColor="text1"/>
        </w:rPr>
        <w:t xml:space="preserve"> :</w:t>
      </w:r>
      <w:r w:rsidR="002E3A50">
        <w:rPr>
          <w:rFonts w:ascii="Verdana" w:hAnsi="Verdana"/>
          <w:color w:val="000000" w:themeColor="text1"/>
        </w:rPr>
        <w:t>presse@voegele.info</w:t>
      </w:r>
      <w:proofErr w:type="gramEnd"/>
    </w:p>
    <w:p w14:paraId="733EF367" w14:textId="77777777" w:rsidR="002E3A50" w:rsidRPr="00ED59C6" w:rsidRDefault="002E3A50" w:rsidP="00AB2DEF">
      <w:pPr>
        <w:adjustRightInd w:val="0"/>
        <w:snapToGrid w:val="0"/>
        <w:spacing w:line="240" w:lineRule="auto"/>
        <w:ind w:left="567"/>
        <w:rPr>
          <w:rFonts w:ascii="Verdana" w:hAnsi="Verdana"/>
          <w:color w:val="000000" w:themeColor="text1"/>
        </w:rPr>
      </w:pPr>
      <w:r>
        <w:br w:type="page"/>
      </w:r>
    </w:p>
    <w:p w14:paraId="510CBB91" w14:textId="77777777" w:rsidR="002E3A50" w:rsidRPr="00ED59C6" w:rsidRDefault="002E3A50" w:rsidP="00AB2DEF">
      <w:pPr>
        <w:pStyle w:val="PMBold"/>
        <w:adjustRightInd w:val="0"/>
        <w:snapToGrid w:val="0"/>
        <w:spacing w:line="240" w:lineRule="auto"/>
        <w:contextualSpacing w:val="0"/>
        <w:rPr>
          <w:color w:val="000000" w:themeColor="text1"/>
        </w:rPr>
      </w:pPr>
      <w:r>
        <w:rPr>
          <w:color w:val="000000" w:themeColor="text1"/>
        </w:rPr>
        <w:lastRenderedPageBreak/>
        <w:t>Photos :</w:t>
      </w:r>
    </w:p>
    <w:p w14:paraId="0820684F" w14:textId="21687F5A" w:rsidR="00662D99" w:rsidRPr="00ED59C6" w:rsidRDefault="00662D99" w:rsidP="005A2C86">
      <w:pPr>
        <w:ind w:right="-271"/>
        <w:contextualSpacing/>
        <w:rPr>
          <w:rFonts w:ascii="Verdana" w:hAnsi="Verdana"/>
          <w:color w:val="000000" w:themeColor="text1"/>
          <w:lang w:bidi="de-DE"/>
        </w:rPr>
      </w:pPr>
    </w:p>
    <w:p w14:paraId="530AE2AA" w14:textId="7C1BD313" w:rsidR="00662D99" w:rsidRPr="00ED59C6" w:rsidRDefault="00662D99" w:rsidP="00662D99">
      <w:pPr>
        <w:ind w:left="567" w:right="-271" w:hanging="7"/>
        <w:contextualSpacing/>
        <w:rPr>
          <w:rFonts w:ascii="Verdana" w:hAnsi="Verdana"/>
          <w:color w:val="000000" w:themeColor="text1"/>
          <w:lang w:bidi="de-DE"/>
        </w:rPr>
      </w:pPr>
    </w:p>
    <w:p w14:paraId="0ADE0FEA" w14:textId="363BBA3B" w:rsidR="00662D99" w:rsidRPr="00ED59C6" w:rsidRDefault="005A2C86" w:rsidP="00662D99">
      <w:pPr>
        <w:ind w:left="567" w:right="-271" w:hanging="7"/>
        <w:contextualSpacing/>
        <w:rPr>
          <w:rFonts w:ascii="Verdana" w:hAnsi="Verdana"/>
          <w:color w:val="000000" w:themeColor="text1"/>
        </w:rPr>
      </w:pPr>
      <w:r>
        <w:rPr>
          <w:rFonts w:ascii="Verdana" w:hAnsi="Verdana"/>
          <w:noProof/>
          <w:color w:val="000000" w:themeColor="text1"/>
          <w:lang w:val="de-DE" w:eastAsia="de-DE"/>
        </w:rPr>
        <w:drawing>
          <wp:inline distT="0" distB="0" distL="0" distR="0" wp14:anchorId="3E541BBA" wp14:editId="74D185E6">
            <wp:extent cx="2209800" cy="1473200"/>
            <wp:effectExtent l="0" t="0" r="0" b="0"/>
            <wp:docPr id="9" name="Grafik 9" descr="Z:\02__Kommunikationsmarketing\B_Presse\2020\11_MT 3000-3i_Offset_und_Standard\Bilder\MT3000-3i_Standard_Offset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02__Kommunikationsmarketing\B_Presse\2020\11_MT 3000-3i_Offset_und_Standard\Bilder\MT3000-3i_Standard_Offset_RGB.jpg"/>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214266" cy="1476177"/>
                    </a:xfrm>
                    <a:prstGeom prst="rect">
                      <a:avLst/>
                    </a:prstGeom>
                    <a:noFill/>
                    <a:ln>
                      <a:noFill/>
                    </a:ln>
                  </pic:spPr>
                </pic:pic>
              </a:graphicData>
            </a:graphic>
          </wp:inline>
        </w:drawing>
      </w:r>
    </w:p>
    <w:p w14:paraId="67C55179" w14:textId="00D43CDB" w:rsidR="00662D99" w:rsidRPr="00ED59C6" w:rsidRDefault="004B4B3C" w:rsidP="00662D99">
      <w:pPr>
        <w:ind w:left="567" w:right="-271" w:hanging="7"/>
        <w:contextualSpacing/>
        <w:rPr>
          <w:rFonts w:ascii="Verdana" w:hAnsi="Verdana"/>
          <w:color w:val="000000" w:themeColor="text1"/>
        </w:rPr>
      </w:pPr>
      <w:r>
        <w:rPr>
          <w:rFonts w:ascii="Verdana" w:hAnsi="Verdana"/>
          <w:color w:val="000000" w:themeColor="text1"/>
        </w:rPr>
        <w:t>Encore plus simples à utiliser : les nouveaux alimentateurs VÖGELE MT 3000-3i Standard et Offset intègrent la toute dernière technologie « Tiret 3 ». Le fabricant de finisseurs de routes a par ailleurs amélioré le concept de convoiement, la maintenance et le transport de manière significative.</w:t>
      </w:r>
    </w:p>
    <w:p w14:paraId="1BD451EC" w14:textId="77777777" w:rsidR="000B2554" w:rsidRPr="00ED59C6" w:rsidRDefault="000B2554" w:rsidP="00662D99">
      <w:pPr>
        <w:ind w:left="567" w:right="-271" w:hanging="7"/>
        <w:contextualSpacing/>
        <w:rPr>
          <w:rFonts w:ascii="Verdana" w:hAnsi="Verdana"/>
          <w:color w:val="000000" w:themeColor="text1"/>
          <w:lang w:bidi="de-DE"/>
        </w:rPr>
      </w:pPr>
    </w:p>
    <w:p w14:paraId="19FE4CE4" w14:textId="05C514A9" w:rsidR="008949D5" w:rsidRPr="00ED59C6" w:rsidRDefault="008949D5" w:rsidP="00662D99">
      <w:pPr>
        <w:ind w:left="567" w:right="-271" w:hanging="7"/>
        <w:contextualSpacing/>
        <w:rPr>
          <w:rFonts w:ascii="Verdana" w:hAnsi="Verdana"/>
          <w:color w:val="000000" w:themeColor="text1"/>
          <w:lang w:bidi="de-DE"/>
        </w:rPr>
      </w:pPr>
    </w:p>
    <w:p w14:paraId="74B6458C" w14:textId="418C6BA0" w:rsidR="008949D5" w:rsidRPr="00ED59C6" w:rsidRDefault="008949D5" w:rsidP="00662D99">
      <w:pPr>
        <w:ind w:left="567" w:right="-271" w:hanging="7"/>
        <w:contextualSpacing/>
        <w:rPr>
          <w:rFonts w:ascii="Verdana" w:hAnsi="Verdana"/>
          <w:color w:val="000000" w:themeColor="text1"/>
        </w:rPr>
      </w:pPr>
      <w:r>
        <w:rPr>
          <w:rFonts w:ascii="Verdana" w:hAnsi="Verdana"/>
          <w:noProof/>
          <w:color w:val="000000" w:themeColor="text1"/>
          <w:lang w:val="de-DE" w:eastAsia="de-DE"/>
        </w:rPr>
        <w:drawing>
          <wp:inline distT="0" distB="0" distL="0" distR="0" wp14:anchorId="37BA95FC" wp14:editId="58DF75FC">
            <wp:extent cx="2247900" cy="1498600"/>
            <wp:effectExtent l="0" t="0" r="0" b="6350"/>
            <wp:docPr id="7" name="Grafik 7" descr="Z:\02__Kommunikationsmarketing\B_Presse\2020\11_MT 3000-3i_Offset_und_Standard\Bilder\V_1336_17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02__Kommunikationsmarketing\B_Presse\2020\11_MT 3000-3i_Offset_und_Standard\Bilder\V_1336_176.jpg"/>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248811" cy="1499207"/>
                    </a:xfrm>
                    <a:prstGeom prst="rect">
                      <a:avLst/>
                    </a:prstGeom>
                    <a:noFill/>
                    <a:ln>
                      <a:noFill/>
                    </a:ln>
                  </pic:spPr>
                </pic:pic>
              </a:graphicData>
            </a:graphic>
          </wp:inline>
        </w:drawing>
      </w:r>
    </w:p>
    <w:p w14:paraId="43099FC8" w14:textId="6A2C0A07" w:rsidR="008949D5" w:rsidRPr="00ED59C6" w:rsidRDefault="008949D5" w:rsidP="00662D99">
      <w:pPr>
        <w:ind w:left="567" w:right="-271" w:hanging="7"/>
        <w:contextualSpacing/>
        <w:rPr>
          <w:rFonts w:ascii="Verdana" w:hAnsi="Verdana"/>
          <w:color w:val="000000" w:themeColor="text1"/>
        </w:rPr>
      </w:pPr>
      <w:r>
        <w:rPr>
          <w:rFonts w:ascii="Verdana" w:hAnsi="Verdana"/>
          <w:color w:val="000000" w:themeColor="text1"/>
        </w:rPr>
        <w:t>V_1336_176</w:t>
      </w:r>
    </w:p>
    <w:p w14:paraId="0E287B66" w14:textId="46F7D7CB" w:rsidR="008949D5" w:rsidRPr="00ED59C6" w:rsidRDefault="007A63B5" w:rsidP="00662D99">
      <w:pPr>
        <w:ind w:left="567" w:right="-271" w:hanging="7"/>
        <w:contextualSpacing/>
        <w:rPr>
          <w:rFonts w:ascii="Verdana" w:hAnsi="Verdana"/>
          <w:color w:val="000000" w:themeColor="text1"/>
        </w:rPr>
      </w:pPr>
      <w:r>
        <w:rPr>
          <w:rFonts w:ascii="Verdana" w:hAnsi="Verdana"/>
          <w:color w:val="000000" w:themeColor="text1"/>
        </w:rPr>
        <w:t xml:space="preserve">Clair, bien agencé et ergonomique : VÖGELE a adapté le système de conduite éprouvé </w:t>
      </w:r>
      <w:proofErr w:type="spellStart"/>
      <w:r>
        <w:rPr>
          <w:rFonts w:ascii="Verdana" w:hAnsi="Verdana"/>
          <w:color w:val="000000" w:themeColor="text1"/>
        </w:rPr>
        <w:t>ErgoPlus</w:t>
      </w:r>
      <w:proofErr w:type="spellEnd"/>
      <w:r>
        <w:rPr>
          <w:rFonts w:ascii="Verdana" w:hAnsi="Verdana"/>
          <w:color w:val="000000" w:themeColor="text1"/>
        </w:rPr>
        <w:t> 3 aux nouveaux alimentateurs MT 3000-3i Standard et Offset.</w:t>
      </w:r>
    </w:p>
    <w:p w14:paraId="2D1E65C2" w14:textId="346008CA" w:rsidR="00835AEE" w:rsidRPr="00ED59C6" w:rsidRDefault="00835AEE" w:rsidP="00662D99">
      <w:pPr>
        <w:ind w:left="567" w:right="-271" w:hanging="7"/>
        <w:contextualSpacing/>
        <w:rPr>
          <w:rFonts w:ascii="Verdana" w:hAnsi="Verdana"/>
          <w:color w:val="000000" w:themeColor="text1"/>
          <w:lang w:bidi="de-DE"/>
        </w:rPr>
      </w:pPr>
    </w:p>
    <w:p w14:paraId="18C320C8" w14:textId="77777777" w:rsidR="0017678D" w:rsidRPr="00ED59C6" w:rsidRDefault="0017678D" w:rsidP="00662D99">
      <w:pPr>
        <w:ind w:left="567" w:right="-271" w:hanging="7"/>
        <w:contextualSpacing/>
        <w:rPr>
          <w:rFonts w:ascii="Verdana" w:hAnsi="Verdana"/>
          <w:color w:val="000000" w:themeColor="text1"/>
        </w:rPr>
      </w:pPr>
      <w:r>
        <w:rPr>
          <w:rFonts w:ascii="Verdana" w:hAnsi="Verdana"/>
          <w:noProof/>
          <w:color w:val="000000" w:themeColor="text1"/>
          <w:lang w:val="de-DE" w:eastAsia="de-DE"/>
        </w:rPr>
        <w:drawing>
          <wp:inline distT="0" distB="0" distL="0" distR="0" wp14:anchorId="4D9CDF4B" wp14:editId="24D54879">
            <wp:extent cx="2314575" cy="1543050"/>
            <wp:effectExtent l="0" t="0" r="9525" b="0"/>
            <wp:docPr id="3" name="Grafik 3" descr="Z:\02__Kommunikationsmarketing\B_Presse\2020\11_MT 3000-3i_Offset_und_Standard\Bilder\V_1336_1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02__Kommunikationsmarketing\B_Presse\2020\11_MT 3000-3i_Offset_und_Standard\Bilder\V_1336_120.jpg"/>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326040" cy="1550693"/>
                    </a:xfrm>
                    <a:prstGeom prst="rect">
                      <a:avLst/>
                    </a:prstGeom>
                    <a:noFill/>
                    <a:ln>
                      <a:noFill/>
                    </a:ln>
                  </pic:spPr>
                </pic:pic>
              </a:graphicData>
            </a:graphic>
          </wp:inline>
        </w:drawing>
      </w:r>
    </w:p>
    <w:p w14:paraId="665B2966" w14:textId="1D298657" w:rsidR="005D5EBC" w:rsidRPr="00ED59C6" w:rsidRDefault="0017678D" w:rsidP="00662D99">
      <w:pPr>
        <w:ind w:left="567" w:right="-271" w:hanging="7"/>
        <w:contextualSpacing/>
        <w:rPr>
          <w:rFonts w:ascii="Verdana" w:hAnsi="Verdana"/>
          <w:color w:val="000000" w:themeColor="text1"/>
        </w:rPr>
      </w:pPr>
      <w:r>
        <w:rPr>
          <w:rFonts w:ascii="Verdana" w:hAnsi="Verdana"/>
          <w:color w:val="000000" w:themeColor="text1"/>
        </w:rPr>
        <w:t>V_1336_120</w:t>
      </w:r>
    </w:p>
    <w:p w14:paraId="5D138BF9" w14:textId="1F3D4B9D" w:rsidR="0017678D" w:rsidRPr="00ED59C6" w:rsidRDefault="008F4D95" w:rsidP="008F4D95">
      <w:pPr>
        <w:ind w:left="567" w:right="-271" w:hanging="7"/>
        <w:contextualSpacing/>
        <w:rPr>
          <w:rFonts w:ascii="Verdana" w:hAnsi="Verdana"/>
          <w:color w:val="000000" w:themeColor="text1"/>
        </w:rPr>
      </w:pPr>
      <w:r>
        <w:rPr>
          <w:rFonts w:ascii="Verdana" w:hAnsi="Verdana"/>
          <w:color w:val="000000" w:themeColor="text1"/>
        </w:rPr>
        <w:t xml:space="preserve">Concept de convoiement du matériau optimisé : </w:t>
      </w:r>
      <w:r>
        <w:rPr>
          <w:rFonts w:ascii="Verdana" w:hAnsi="Verdana"/>
          <w:bCs/>
        </w:rPr>
        <w:t>la trémie réceptrice redessinée, par exemple, garantit une réception du matériau extrêmement rapide et un convoiement sans perte.</w:t>
      </w:r>
    </w:p>
    <w:p w14:paraId="608AF23F" w14:textId="77777777" w:rsidR="00835AEE" w:rsidRPr="00ED59C6" w:rsidRDefault="00835AEE" w:rsidP="00662D99">
      <w:pPr>
        <w:ind w:left="567" w:right="-271" w:hanging="7"/>
        <w:contextualSpacing/>
        <w:rPr>
          <w:rFonts w:ascii="Verdana" w:hAnsi="Verdana"/>
          <w:color w:val="000000" w:themeColor="text1"/>
          <w:lang w:bidi="de-DE"/>
        </w:rPr>
      </w:pPr>
    </w:p>
    <w:p w14:paraId="192A009A" w14:textId="479D8797" w:rsidR="005921C2" w:rsidRPr="00ED59C6" w:rsidRDefault="005921C2" w:rsidP="00662D99">
      <w:pPr>
        <w:ind w:left="567" w:right="-271" w:hanging="7"/>
        <w:contextualSpacing/>
        <w:rPr>
          <w:rFonts w:ascii="Verdana" w:hAnsi="Verdana"/>
          <w:color w:val="000000" w:themeColor="text1"/>
          <w:lang w:bidi="de-DE"/>
        </w:rPr>
      </w:pPr>
    </w:p>
    <w:p w14:paraId="01677E6E" w14:textId="7F8F5EBA" w:rsidR="005921C2" w:rsidRPr="00ED59C6" w:rsidRDefault="005921C2" w:rsidP="00662D99">
      <w:pPr>
        <w:ind w:left="567" w:right="-271" w:hanging="7"/>
        <w:contextualSpacing/>
        <w:rPr>
          <w:rFonts w:ascii="Verdana" w:hAnsi="Verdana"/>
          <w:color w:val="000000" w:themeColor="text1"/>
        </w:rPr>
      </w:pPr>
      <w:r>
        <w:rPr>
          <w:rFonts w:ascii="Verdana" w:hAnsi="Verdana"/>
          <w:noProof/>
          <w:color w:val="000000" w:themeColor="text1"/>
          <w:lang w:val="de-DE" w:eastAsia="de-DE"/>
        </w:rPr>
        <w:drawing>
          <wp:inline distT="0" distB="0" distL="0" distR="0" wp14:anchorId="32A4939D" wp14:editId="1096562C">
            <wp:extent cx="2152650" cy="1435100"/>
            <wp:effectExtent l="0" t="0" r="0" b="0"/>
            <wp:docPr id="8" name="Grafik 8" descr="Z:\02__Kommunikationsmarketing\B_Presse\2020\11_MT 3000-3i_Offset_und_Standard\Bilder\V_1336_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02__Kommunikationsmarketing\B_Presse\2020\11_MT 3000-3i_Offset_und_Standard\Bilder\V_1336_003.jpg"/>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153021" cy="1435347"/>
                    </a:xfrm>
                    <a:prstGeom prst="rect">
                      <a:avLst/>
                    </a:prstGeom>
                    <a:noFill/>
                    <a:ln>
                      <a:noFill/>
                    </a:ln>
                  </pic:spPr>
                </pic:pic>
              </a:graphicData>
            </a:graphic>
          </wp:inline>
        </w:drawing>
      </w:r>
    </w:p>
    <w:p w14:paraId="3A3212F6" w14:textId="759D3170" w:rsidR="005921C2" w:rsidRPr="00ED59C6" w:rsidRDefault="005921C2" w:rsidP="00662D99">
      <w:pPr>
        <w:ind w:left="567" w:right="-271" w:hanging="7"/>
        <w:contextualSpacing/>
        <w:rPr>
          <w:rFonts w:ascii="Verdana" w:hAnsi="Verdana"/>
          <w:color w:val="000000" w:themeColor="text1"/>
        </w:rPr>
      </w:pPr>
      <w:r>
        <w:rPr>
          <w:rFonts w:ascii="Verdana" w:hAnsi="Verdana"/>
          <w:color w:val="000000" w:themeColor="text1"/>
        </w:rPr>
        <w:t>V_1336_003</w:t>
      </w:r>
    </w:p>
    <w:p w14:paraId="7501E540" w14:textId="428A9B17" w:rsidR="005921C2" w:rsidRPr="00ED59C6" w:rsidRDefault="00C95111" w:rsidP="00662D99">
      <w:pPr>
        <w:ind w:left="567" w:right="-271" w:hanging="7"/>
        <w:contextualSpacing/>
        <w:rPr>
          <w:rFonts w:ascii="Verdana" w:hAnsi="Verdana"/>
          <w:color w:val="000000" w:themeColor="text1"/>
        </w:rPr>
      </w:pPr>
      <w:r>
        <w:rPr>
          <w:rFonts w:ascii="Verdana" w:hAnsi="Verdana"/>
          <w:color w:val="000000" w:themeColor="text1"/>
        </w:rPr>
        <w:t>Maintenance plus rapide : VÖGELE a réduit le nombre de points de réglage, les a repérés en couleur et a amélioré leur accessibilité.</w:t>
      </w:r>
    </w:p>
    <w:p w14:paraId="516B29D0" w14:textId="367AAABE" w:rsidR="008949D5" w:rsidRPr="00ED59C6" w:rsidRDefault="008949D5" w:rsidP="00662D99">
      <w:pPr>
        <w:ind w:left="567" w:right="-271" w:hanging="7"/>
        <w:contextualSpacing/>
        <w:rPr>
          <w:rFonts w:ascii="Verdana" w:hAnsi="Verdana"/>
          <w:color w:val="000000" w:themeColor="text1"/>
          <w:lang w:bidi="de-DE"/>
        </w:rPr>
      </w:pPr>
    </w:p>
    <w:p w14:paraId="631627B3" w14:textId="77777777" w:rsidR="008949D5" w:rsidRPr="00ED59C6" w:rsidRDefault="008949D5" w:rsidP="008949D5">
      <w:pPr>
        <w:ind w:left="567" w:right="-271" w:hanging="7"/>
        <w:contextualSpacing/>
        <w:rPr>
          <w:rFonts w:ascii="Verdana" w:hAnsi="Verdana"/>
          <w:color w:val="000000" w:themeColor="text1"/>
        </w:rPr>
      </w:pPr>
      <w:r>
        <w:rPr>
          <w:rFonts w:ascii="Verdana" w:hAnsi="Verdana"/>
          <w:noProof/>
          <w:color w:val="000000" w:themeColor="text1"/>
          <w:lang w:val="de-DE" w:eastAsia="de-DE"/>
        </w:rPr>
        <w:drawing>
          <wp:inline distT="0" distB="0" distL="0" distR="0" wp14:anchorId="03596DD0" wp14:editId="44D1D1DD">
            <wp:extent cx="2181225" cy="1454150"/>
            <wp:effectExtent l="0" t="0" r="9525" b="0"/>
            <wp:docPr id="1" name="Grafik 1" descr="Z:\02__Kommunikationsmarketing\A_RoadNews\RoadNews International\RN 10\Artikel\MT 3000-3i Prototyp_V_1330\Foto Offset auf Tieflader\Auswahl_ret\IMG_0512_RGB_bearb_MD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02__Kommunikationsmarketing\A_RoadNews\RoadNews International\RN 10\Artikel\MT 3000-3i Prototyp_V_1330\Foto Offset auf Tieflader\Auswahl_ret\IMG_0512_RGB_bearb_MDB.jpg"/>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183669" cy="1455779"/>
                    </a:xfrm>
                    <a:prstGeom prst="rect">
                      <a:avLst/>
                    </a:prstGeom>
                    <a:noFill/>
                    <a:ln>
                      <a:noFill/>
                    </a:ln>
                  </pic:spPr>
                </pic:pic>
              </a:graphicData>
            </a:graphic>
          </wp:inline>
        </w:drawing>
      </w:r>
    </w:p>
    <w:p w14:paraId="63FDE474" w14:textId="77777777" w:rsidR="008949D5" w:rsidRPr="00ED59C6" w:rsidRDefault="008949D5" w:rsidP="008949D5">
      <w:pPr>
        <w:ind w:left="567" w:right="-271" w:hanging="7"/>
        <w:contextualSpacing/>
        <w:rPr>
          <w:rFonts w:ascii="Verdana" w:hAnsi="Verdana"/>
          <w:color w:val="000000" w:themeColor="text1"/>
        </w:rPr>
      </w:pPr>
      <w:r>
        <w:rPr>
          <w:rFonts w:ascii="Verdana" w:hAnsi="Verdana"/>
          <w:color w:val="000000" w:themeColor="text1"/>
        </w:rPr>
        <w:t>IMG_0512</w:t>
      </w:r>
    </w:p>
    <w:p w14:paraId="1E321B99" w14:textId="4A378F20" w:rsidR="008949D5" w:rsidRPr="00ED59C6" w:rsidRDefault="00C95111" w:rsidP="008949D5">
      <w:pPr>
        <w:ind w:left="567" w:right="-271" w:hanging="7"/>
        <w:contextualSpacing/>
        <w:rPr>
          <w:rFonts w:ascii="Verdana" w:hAnsi="Verdana"/>
          <w:color w:val="000000" w:themeColor="text1"/>
        </w:rPr>
      </w:pPr>
      <w:r>
        <w:rPr>
          <w:rFonts w:ascii="Verdana" w:hAnsi="Verdana"/>
          <w:color w:val="000000" w:themeColor="text1"/>
        </w:rPr>
        <w:t>Transport pratique : un grand angle de rampe et une trémie réceptrice réglable 25 cm plus haut facilitent le transport sur remorque surbaissée.</w:t>
      </w:r>
    </w:p>
    <w:p w14:paraId="1AF4FC24" w14:textId="77777777" w:rsidR="008949D5" w:rsidRPr="00ED59C6" w:rsidRDefault="008949D5" w:rsidP="00662D99">
      <w:pPr>
        <w:ind w:left="567" w:right="-271" w:hanging="7"/>
        <w:contextualSpacing/>
        <w:rPr>
          <w:rFonts w:ascii="Verdana" w:hAnsi="Verdana"/>
          <w:color w:val="000000" w:themeColor="text1"/>
          <w:lang w:bidi="de-DE"/>
        </w:rPr>
      </w:pPr>
    </w:p>
    <w:p w14:paraId="1F3876BF" w14:textId="365BFE36" w:rsidR="00F40040" w:rsidRPr="00ED59C6" w:rsidRDefault="00F40040" w:rsidP="004973D2">
      <w:pPr>
        <w:ind w:left="567" w:right="-271" w:hanging="7"/>
        <w:contextualSpacing/>
        <w:rPr>
          <w:rFonts w:ascii="Verdana" w:hAnsi="Verdana"/>
          <w:color w:val="000000" w:themeColor="text1"/>
          <w:lang w:bidi="de-DE"/>
        </w:rPr>
      </w:pPr>
    </w:p>
    <w:p w14:paraId="02343D14" w14:textId="6D730AA0" w:rsidR="00F40040" w:rsidRPr="00ED59C6" w:rsidRDefault="00F40040" w:rsidP="004973D2">
      <w:pPr>
        <w:ind w:left="567" w:right="-271" w:hanging="7"/>
        <w:contextualSpacing/>
        <w:rPr>
          <w:rFonts w:ascii="Verdana" w:hAnsi="Verdana"/>
          <w:color w:val="000000" w:themeColor="text1"/>
        </w:rPr>
      </w:pPr>
      <w:r>
        <w:rPr>
          <w:noProof/>
          <w:lang w:val="de-DE" w:eastAsia="de-DE"/>
        </w:rPr>
        <w:drawing>
          <wp:inline distT="0" distB="0" distL="0" distR="0" wp14:anchorId="04BB953B" wp14:editId="1FB518D5">
            <wp:extent cx="2200275" cy="1466400"/>
            <wp:effectExtent l="0" t="0" r="0" b="635"/>
            <wp:docPr id="2" name="Grafik 2" descr="Z:\02__Kommunikationsmarketing\B_Presse\2020\11_MT 3000-3i_Offset_und_Standard\V_1330_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02__Kommunikationsmarketing\B_Presse\2020\11_MT 3000-3i_Offset_und_Standard\V_1330_015.jpg"/>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2215319" cy="1476426"/>
                    </a:xfrm>
                    <a:prstGeom prst="rect">
                      <a:avLst/>
                    </a:prstGeom>
                    <a:noFill/>
                    <a:ln>
                      <a:noFill/>
                    </a:ln>
                  </pic:spPr>
                </pic:pic>
              </a:graphicData>
            </a:graphic>
          </wp:inline>
        </w:drawing>
      </w:r>
    </w:p>
    <w:p w14:paraId="716B9B20" w14:textId="781CF471" w:rsidR="00F40040" w:rsidRPr="00ED59C6" w:rsidRDefault="00F40040" w:rsidP="004973D2">
      <w:pPr>
        <w:ind w:left="567" w:right="-271" w:hanging="7"/>
        <w:contextualSpacing/>
        <w:rPr>
          <w:rFonts w:ascii="Verdana" w:hAnsi="Verdana"/>
          <w:color w:val="000000" w:themeColor="text1"/>
        </w:rPr>
      </w:pPr>
      <w:r>
        <w:rPr>
          <w:rFonts w:ascii="Verdana" w:hAnsi="Verdana"/>
          <w:color w:val="000000" w:themeColor="text1"/>
        </w:rPr>
        <w:t>V_1330_015</w:t>
      </w:r>
    </w:p>
    <w:p w14:paraId="4717C771" w14:textId="66DA2037" w:rsidR="00A653B7" w:rsidRPr="008E029D" w:rsidRDefault="00662D99" w:rsidP="008E029D">
      <w:pPr>
        <w:ind w:left="567" w:right="-271" w:hanging="7"/>
        <w:contextualSpacing/>
        <w:rPr>
          <w:rFonts w:ascii="Verdana" w:hAnsi="Verdana"/>
          <w:color w:val="000000" w:themeColor="text1"/>
        </w:rPr>
      </w:pPr>
      <w:r>
        <w:rPr>
          <w:rFonts w:ascii="Verdana" w:hAnsi="Verdana"/>
          <w:color w:val="000000" w:themeColor="text1"/>
        </w:rPr>
        <w:t xml:space="preserve">Test pratique réussi : le nouveau MT 3000-3i Offset alimente deux finisseurs pour </w:t>
      </w:r>
      <w:proofErr w:type="gramStart"/>
      <w:r>
        <w:rPr>
          <w:rFonts w:ascii="Verdana" w:hAnsi="Verdana"/>
          <w:color w:val="000000" w:themeColor="text1"/>
        </w:rPr>
        <w:t>une pose chaud</w:t>
      </w:r>
      <w:proofErr w:type="gramEnd"/>
      <w:r>
        <w:rPr>
          <w:rFonts w:ascii="Verdana" w:hAnsi="Verdana"/>
          <w:color w:val="000000" w:themeColor="text1"/>
        </w:rPr>
        <w:t xml:space="preserve"> à chaud sur un chantier près de Karlsruhe.</w:t>
      </w:r>
    </w:p>
    <w:sectPr w:rsidR="00A653B7" w:rsidRPr="008E029D" w:rsidSect="002E3A50">
      <w:headerReference w:type="default" r:id="rId14"/>
      <w:footerReference w:type="default" r:id="rId15"/>
      <w:pgSz w:w="11906" w:h="16838" w:code="9"/>
      <w:pgMar w:top="3005" w:right="1134" w:bottom="1134" w:left="1134" w:header="709" w:footer="1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518BB0" w14:textId="77777777" w:rsidR="00F43212" w:rsidRDefault="00F43212" w:rsidP="002E3A50">
      <w:pPr>
        <w:spacing w:after="0" w:line="240" w:lineRule="auto"/>
      </w:pPr>
      <w:r>
        <w:separator/>
      </w:r>
    </w:p>
  </w:endnote>
  <w:endnote w:type="continuationSeparator" w:id="0">
    <w:p w14:paraId="4240AA94" w14:textId="77777777" w:rsidR="00F43212" w:rsidRDefault="00F43212" w:rsidP="002E3A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Neue-LightItalic">
    <w:altName w:val="Helvetica Neue Light"/>
    <w:charset w:val="00"/>
    <w:family w:val="auto"/>
    <w:pitch w:val="variable"/>
    <w:sig w:usb0="A00002FF" w:usb1="5000205B" w:usb2="00000002" w:usb3="00000000" w:csb0="0000000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2C709" w14:textId="77777777" w:rsidR="002E3A50" w:rsidRDefault="002E3A50">
    <w:pPr>
      <w:pStyle w:val="Fuzeile"/>
      <w:jc w:val="right"/>
    </w:pPr>
  </w:p>
  <w:p w14:paraId="547A958F" w14:textId="4265D82A" w:rsidR="002E3A50" w:rsidRDefault="002E3A50" w:rsidP="002E3A50">
    <w:pPr>
      <w:pStyle w:val="Fuzeile"/>
      <w:tabs>
        <w:tab w:val="clear" w:pos="9072"/>
      </w:tabs>
      <w:ind w:right="-285"/>
      <w:jc w:val="right"/>
    </w:pPr>
    <w:r>
      <w:rPr>
        <w:rFonts w:ascii="Verdana" w:hAnsi="Verdana"/>
        <w:noProof/>
        <w:sz w:val="16"/>
        <w:szCs w:val="16"/>
        <w:lang w:val="de-DE" w:eastAsia="de-DE"/>
      </w:rPr>
      <w:drawing>
        <wp:anchor distT="0" distB="0" distL="114300" distR="114300" simplePos="0" relativeHeight="251661312" behindDoc="0" locked="0" layoutInCell="1" allowOverlap="1" wp14:anchorId="49C9698C" wp14:editId="4EE2F906">
          <wp:simplePos x="0" y="0"/>
          <wp:positionH relativeFrom="column">
            <wp:posOffset>-309880</wp:posOffset>
          </wp:positionH>
          <wp:positionV relativeFrom="paragraph">
            <wp:posOffset>-144145</wp:posOffset>
          </wp:positionV>
          <wp:extent cx="6872400" cy="93600"/>
          <wp:effectExtent l="0" t="0" r="0" b="1905"/>
          <wp:wrapNone/>
          <wp:docPr id="6" name="Bild 7" descr="Daten Server II:WIRTGEN:Massnahmen 2016:Presseinformation_Vorlage:Presseinformation_VÖGELE_unten.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Daten Server II:WIRTGEN:Massnahmen 2016:Presseinformation_Vorlage:Presseinformation_VÖGELE_unten.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t="43594" b="30005"/>
                  <a:stretch/>
                </pic:blipFill>
                <pic:spPr bwMode="auto">
                  <a:xfrm>
                    <a:off x="0" y="0"/>
                    <a:ext cx="6872400" cy="936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sdt>
      <w:sdtPr>
        <w:id w:val="1889988637"/>
        <w:docPartObj>
          <w:docPartGallery w:val="Page Numbers (Bottom of Page)"/>
          <w:docPartUnique/>
        </w:docPartObj>
      </w:sdtPr>
      <w:sdtEndPr/>
      <w:sdtContent>
        <w:r>
          <w:fldChar w:fldCharType="begin"/>
        </w:r>
        <w:r>
          <w:instrText>PAGE   \* MERGEFORMAT</w:instrText>
        </w:r>
        <w:r>
          <w:fldChar w:fldCharType="separate"/>
        </w:r>
        <w:r w:rsidR="00AF46D0">
          <w:rPr>
            <w:noProof/>
          </w:rPr>
          <w:t>5</w:t>
        </w:r>
        <w:r>
          <w:fldChar w:fldCharType="end"/>
        </w:r>
      </w:sdtContent>
    </w:sdt>
  </w:p>
  <w:p w14:paraId="7DC8815C" w14:textId="77777777" w:rsidR="002E3A50" w:rsidRDefault="002E3A5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E030D9" w14:textId="77777777" w:rsidR="00F43212" w:rsidRDefault="00F43212" w:rsidP="002E3A50">
      <w:pPr>
        <w:spacing w:after="0" w:line="240" w:lineRule="auto"/>
      </w:pPr>
      <w:r>
        <w:separator/>
      </w:r>
    </w:p>
  </w:footnote>
  <w:footnote w:type="continuationSeparator" w:id="0">
    <w:p w14:paraId="317165B6" w14:textId="77777777" w:rsidR="00F43212" w:rsidRDefault="00F43212" w:rsidP="002E3A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D5F498" w14:textId="77777777" w:rsidR="002E3A50" w:rsidRDefault="002E3A50">
    <w:pPr>
      <w:pStyle w:val="Kopfzeile"/>
    </w:pPr>
    <w:r>
      <w:rPr>
        <w:noProof/>
        <w:lang w:val="de-DE" w:eastAsia="de-DE"/>
      </w:rPr>
      <w:drawing>
        <wp:anchor distT="0" distB="0" distL="114300" distR="114300" simplePos="0" relativeHeight="251659264" behindDoc="0" locked="0" layoutInCell="1" allowOverlap="1" wp14:anchorId="6D3F99CB" wp14:editId="3BFBE693">
          <wp:simplePos x="0" y="0"/>
          <wp:positionH relativeFrom="margin">
            <wp:align>center</wp:align>
          </wp:positionH>
          <wp:positionV relativeFrom="paragraph">
            <wp:posOffset>-100965</wp:posOffset>
          </wp:positionV>
          <wp:extent cx="6685200" cy="1249200"/>
          <wp:effectExtent l="0" t="0" r="1905" b="8255"/>
          <wp:wrapNone/>
          <wp:docPr id="5" name="Bild 4" descr="Daten Server II:WIRTGEN:Massnahmen 2016:Presseinformation_Vorlage:Presseinformation_VÖGELE_ob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 descr="Daten Server II:WIRTGEN:Massnahmen 2016:Presseinformation_Vorlage:Presseinformation_VÖGELE_oben.png"/>
                  <pic:cNvPicPr>
                    <a:picLocks noChangeAspect="1" noChangeArrowheads="1"/>
                  </pic:cNvPicPr>
                </pic:nvPicPr>
                <pic:blipFill>
                  <a:blip r:embed="rId1">
                    <a:alphaModFix amt="64000"/>
                    <a:extLst>
                      <a:ext uri="{28A0092B-C50C-407E-A947-70E740481C1C}">
                        <a14:useLocalDpi xmlns:a14="http://schemas.microsoft.com/office/drawing/2010/main" val="0"/>
                      </a:ext>
                    </a:extLst>
                  </a:blip>
                  <a:srcRect/>
                  <a:stretch>
                    <a:fillRect/>
                  </a:stretch>
                </pic:blipFill>
                <pic:spPr bwMode="auto">
                  <a:xfrm>
                    <a:off x="0" y="0"/>
                    <a:ext cx="6685200" cy="1249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429.5pt;height:1500pt" o:bullet="t">
        <v:imagedata r:id="rId1" o:title="art70D2"/>
      </v:shape>
    </w:pict>
  </w:numPicBullet>
  <w:abstractNum w:abstractNumId="0" w15:restartNumberingAfterBreak="0">
    <w:nsid w:val="2DE20354"/>
    <w:multiLevelType w:val="hybridMultilevel"/>
    <w:tmpl w:val="B0508B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60B7AE2"/>
    <w:multiLevelType w:val="hybridMultilevel"/>
    <w:tmpl w:val="2A64C7F6"/>
    <w:lvl w:ilvl="0" w:tplc="C76029DC">
      <w:start w:val="1"/>
      <w:numFmt w:val="bullet"/>
      <w:lvlText w:val=""/>
      <w:lvlPicBulletId w:val="0"/>
      <w:lvlJc w:val="left"/>
      <w:pPr>
        <w:tabs>
          <w:tab w:val="num" w:pos="720"/>
        </w:tabs>
        <w:ind w:left="720" w:hanging="360"/>
      </w:pPr>
      <w:rPr>
        <w:rFonts w:ascii="Symbol" w:hAnsi="Symbol" w:hint="default"/>
      </w:rPr>
    </w:lvl>
    <w:lvl w:ilvl="1" w:tplc="5FCA2D1E" w:tentative="1">
      <w:start w:val="1"/>
      <w:numFmt w:val="bullet"/>
      <w:lvlText w:val=""/>
      <w:lvlPicBulletId w:val="0"/>
      <w:lvlJc w:val="left"/>
      <w:pPr>
        <w:tabs>
          <w:tab w:val="num" w:pos="1440"/>
        </w:tabs>
        <w:ind w:left="1440" w:hanging="360"/>
      </w:pPr>
      <w:rPr>
        <w:rFonts w:ascii="Symbol" w:hAnsi="Symbol" w:hint="default"/>
      </w:rPr>
    </w:lvl>
    <w:lvl w:ilvl="2" w:tplc="25B05C7E">
      <w:start w:val="1"/>
      <w:numFmt w:val="bullet"/>
      <w:lvlText w:val=""/>
      <w:lvlPicBulletId w:val="0"/>
      <w:lvlJc w:val="left"/>
      <w:pPr>
        <w:tabs>
          <w:tab w:val="num" w:pos="2160"/>
        </w:tabs>
        <w:ind w:left="2160" w:hanging="360"/>
      </w:pPr>
      <w:rPr>
        <w:rFonts w:ascii="Symbol" w:hAnsi="Symbol" w:hint="default"/>
      </w:rPr>
    </w:lvl>
    <w:lvl w:ilvl="3" w:tplc="B1BAA74C" w:tentative="1">
      <w:start w:val="1"/>
      <w:numFmt w:val="bullet"/>
      <w:lvlText w:val=""/>
      <w:lvlPicBulletId w:val="0"/>
      <w:lvlJc w:val="left"/>
      <w:pPr>
        <w:tabs>
          <w:tab w:val="num" w:pos="2880"/>
        </w:tabs>
        <w:ind w:left="2880" w:hanging="360"/>
      </w:pPr>
      <w:rPr>
        <w:rFonts w:ascii="Symbol" w:hAnsi="Symbol" w:hint="default"/>
      </w:rPr>
    </w:lvl>
    <w:lvl w:ilvl="4" w:tplc="9760A2CC" w:tentative="1">
      <w:start w:val="1"/>
      <w:numFmt w:val="bullet"/>
      <w:lvlText w:val=""/>
      <w:lvlPicBulletId w:val="0"/>
      <w:lvlJc w:val="left"/>
      <w:pPr>
        <w:tabs>
          <w:tab w:val="num" w:pos="3600"/>
        </w:tabs>
        <w:ind w:left="3600" w:hanging="360"/>
      </w:pPr>
      <w:rPr>
        <w:rFonts w:ascii="Symbol" w:hAnsi="Symbol" w:hint="default"/>
      </w:rPr>
    </w:lvl>
    <w:lvl w:ilvl="5" w:tplc="0FC455AA" w:tentative="1">
      <w:start w:val="1"/>
      <w:numFmt w:val="bullet"/>
      <w:lvlText w:val=""/>
      <w:lvlPicBulletId w:val="0"/>
      <w:lvlJc w:val="left"/>
      <w:pPr>
        <w:tabs>
          <w:tab w:val="num" w:pos="4320"/>
        </w:tabs>
        <w:ind w:left="4320" w:hanging="360"/>
      </w:pPr>
      <w:rPr>
        <w:rFonts w:ascii="Symbol" w:hAnsi="Symbol" w:hint="default"/>
      </w:rPr>
    </w:lvl>
    <w:lvl w:ilvl="6" w:tplc="C00E6EBC" w:tentative="1">
      <w:start w:val="1"/>
      <w:numFmt w:val="bullet"/>
      <w:lvlText w:val=""/>
      <w:lvlPicBulletId w:val="0"/>
      <w:lvlJc w:val="left"/>
      <w:pPr>
        <w:tabs>
          <w:tab w:val="num" w:pos="5040"/>
        </w:tabs>
        <w:ind w:left="5040" w:hanging="360"/>
      </w:pPr>
      <w:rPr>
        <w:rFonts w:ascii="Symbol" w:hAnsi="Symbol" w:hint="default"/>
      </w:rPr>
    </w:lvl>
    <w:lvl w:ilvl="7" w:tplc="99A86910" w:tentative="1">
      <w:start w:val="1"/>
      <w:numFmt w:val="bullet"/>
      <w:lvlText w:val=""/>
      <w:lvlPicBulletId w:val="0"/>
      <w:lvlJc w:val="left"/>
      <w:pPr>
        <w:tabs>
          <w:tab w:val="num" w:pos="5760"/>
        </w:tabs>
        <w:ind w:left="5760" w:hanging="360"/>
      </w:pPr>
      <w:rPr>
        <w:rFonts w:ascii="Symbol" w:hAnsi="Symbol" w:hint="default"/>
      </w:rPr>
    </w:lvl>
    <w:lvl w:ilvl="8" w:tplc="F7447854" w:tentative="1">
      <w:start w:val="1"/>
      <w:numFmt w:val="bullet"/>
      <w:lvlText w:val=""/>
      <w:lvlPicBulletId w:val="0"/>
      <w:lvlJc w:val="left"/>
      <w:pPr>
        <w:tabs>
          <w:tab w:val="num" w:pos="6480"/>
        </w:tabs>
        <w:ind w:left="6480" w:hanging="360"/>
      </w:pPr>
      <w:rPr>
        <w:rFonts w:ascii="Symbol" w:hAnsi="Symbol" w:hint="default"/>
      </w:rPr>
    </w:lvl>
  </w:abstractNum>
  <w:abstractNum w:abstractNumId="2" w15:restartNumberingAfterBreak="0">
    <w:nsid w:val="36760C3B"/>
    <w:multiLevelType w:val="hybridMultilevel"/>
    <w:tmpl w:val="BF4A2BC0"/>
    <w:lvl w:ilvl="0" w:tplc="B06CB7E4">
      <w:start w:val="1"/>
      <w:numFmt w:val="bullet"/>
      <w:lvlText w:val=""/>
      <w:lvlPicBulletId w:val="0"/>
      <w:lvlJc w:val="left"/>
      <w:pPr>
        <w:tabs>
          <w:tab w:val="num" w:pos="720"/>
        </w:tabs>
        <w:ind w:left="720" w:hanging="360"/>
      </w:pPr>
      <w:rPr>
        <w:rFonts w:ascii="Symbol" w:hAnsi="Symbol" w:hint="default"/>
      </w:rPr>
    </w:lvl>
    <w:lvl w:ilvl="1" w:tplc="4912AEFA" w:tentative="1">
      <w:start w:val="1"/>
      <w:numFmt w:val="bullet"/>
      <w:lvlText w:val=""/>
      <w:lvlPicBulletId w:val="0"/>
      <w:lvlJc w:val="left"/>
      <w:pPr>
        <w:tabs>
          <w:tab w:val="num" w:pos="1440"/>
        </w:tabs>
        <w:ind w:left="1440" w:hanging="360"/>
      </w:pPr>
      <w:rPr>
        <w:rFonts w:ascii="Symbol" w:hAnsi="Symbol" w:hint="default"/>
      </w:rPr>
    </w:lvl>
    <w:lvl w:ilvl="2" w:tplc="41EEBEE6">
      <w:start w:val="1"/>
      <w:numFmt w:val="bullet"/>
      <w:lvlText w:val=""/>
      <w:lvlPicBulletId w:val="0"/>
      <w:lvlJc w:val="left"/>
      <w:pPr>
        <w:tabs>
          <w:tab w:val="num" w:pos="2160"/>
        </w:tabs>
        <w:ind w:left="2160" w:hanging="360"/>
      </w:pPr>
      <w:rPr>
        <w:rFonts w:ascii="Symbol" w:hAnsi="Symbol" w:hint="default"/>
      </w:rPr>
    </w:lvl>
    <w:lvl w:ilvl="3" w:tplc="1876C120" w:tentative="1">
      <w:start w:val="1"/>
      <w:numFmt w:val="bullet"/>
      <w:lvlText w:val=""/>
      <w:lvlPicBulletId w:val="0"/>
      <w:lvlJc w:val="left"/>
      <w:pPr>
        <w:tabs>
          <w:tab w:val="num" w:pos="2880"/>
        </w:tabs>
        <w:ind w:left="2880" w:hanging="360"/>
      </w:pPr>
      <w:rPr>
        <w:rFonts w:ascii="Symbol" w:hAnsi="Symbol" w:hint="default"/>
      </w:rPr>
    </w:lvl>
    <w:lvl w:ilvl="4" w:tplc="6DE21100" w:tentative="1">
      <w:start w:val="1"/>
      <w:numFmt w:val="bullet"/>
      <w:lvlText w:val=""/>
      <w:lvlPicBulletId w:val="0"/>
      <w:lvlJc w:val="left"/>
      <w:pPr>
        <w:tabs>
          <w:tab w:val="num" w:pos="3600"/>
        </w:tabs>
        <w:ind w:left="3600" w:hanging="360"/>
      </w:pPr>
      <w:rPr>
        <w:rFonts w:ascii="Symbol" w:hAnsi="Symbol" w:hint="default"/>
      </w:rPr>
    </w:lvl>
    <w:lvl w:ilvl="5" w:tplc="697E74DE" w:tentative="1">
      <w:start w:val="1"/>
      <w:numFmt w:val="bullet"/>
      <w:lvlText w:val=""/>
      <w:lvlPicBulletId w:val="0"/>
      <w:lvlJc w:val="left"/>
      <w:pPr>
        <w:tabs>
          <w:tab w:val="num" w:pos="4320"/>
        </w:tabs>
        <w:ind w:left="4320" w:hanging="360"/>
      </w:pPr>
      <w:rPr>
        <w:rFonts w:ascii="Symbol" w:hAnsi="Symbol" w:hint="default"/>
      </w:rPr>
    </w:lvl>
    <w:lvl w:ilvl="6" w:tplc="D772B388" w:tentative="1">
      <w:start w:val="1"/>
      <w:numFmt w:val="bullet"/>
      <w:lvlText w:val=""/>
      <w:lvlPicBulletId w:val="0"/>
      <w:lvlJc w:val="left"/>
      <w:pPr>
        <w:tabs>
          <w:tab w:val="num" w:pos="5040"/>
        </w:tabs>
        <w:ind w:left="5040" w:hanging="360"/>
      </w:pPr>
      <w:rPr>
        <w:rFonts w:ascii="Symbol" w:hAnsi="Symbol" w:hint="default"/>
      </w:rPr>
    </w:lvl>
    <w:lvl w:ilvl="7" w:tplc="04B842E0" w:tentative="1">
      <w:start w:val="1"/>
      <w:numFmt w:val="bullet"/>
      <w:lvlText w:val=""/>
      <w:lvlPicBulletId w:val="0"/>
      <w:lvlJc w:val="left"/>
      <w:pPr>
        <w:tabs>
          <w:tab w:val="num" w:pos="5760"/>
        </w:tabs>
        <w:ind w:left="5760" w:hanging="360"/>
      </w:pPr>
      <w:rPr>
        <w:rFonts w:ascii="Symbol" w:hAnsi="Symbol" w:hint="default"/>
      </w:rPr>
    </w:lvl>
    <w:lvl w:ilvl="8" w:tplc="FD844F24" w:tentative="1">
      <w:start w:val="1"/>
      <w:numFmt w:val="bullet"/>
      <w:lvlText w:val=""/>
      <w:lvlPicBulletId w:val="0"/>
      <w:lvlJc w:val="left"/>
      <w:pPr>
        <w:tabs>
          <w:tab w:val="num" w:pos="6480"/>
        </w:tabs>
        <w:ind w:left="6480" w:hanging="360"/>
      </w:pPr>
      <w:rPr>
        <w:rFonts w:ascii="Symbol" w:hAnsi="Symbol" w:hint="default"/>
      </w:rPr>
    </w:lvl>
  </w:abstractNum>
  <w:abstractNum w:abstractNumId="3" w15:restartNumberingAfterBreak="0">
    <w:nsid w:val="4DEA4472"/>
    <w:multiLevelType w:val="hybridMultilevel"/>
    <w:tmpl w:val="2830009E"/>
    <w:lvl w:ilvl="0" w:tplc="038C80D0">
      <w:start w:val="1"/>
      <w:numFmt w:val="bullet"/>
      <w:lvlText w:val=""/>
      <w:lvlPicBulletId w:val="0"/>
      <w:lvlJc w:val="left"/>
      <w:pPr>
        <w:tabs>
          <w:tab w:val="num" w:pos="720"/>
        </w:tabs>
        <w:ind w:left="720" w:hanging="360"/>
      </w:pPr>
      <w:rPr>
        <w:rFonts w:ascii="Symbol" w:hAnsi="Symbol" w:hint="default"/>
      </w:rPr>
    </w:lvl>
    <w:lvl w:ilvl="1" w:tplc="457ADAA8" w:tentative="1">
      <w:start w:val="1"/>
      <w:numFmt w:val="bullet"/>
      <w:lvlText w:val=""/>
      <w:lvlPicBulletId w:val="0"/>
      <w:lvlJc w:val="left"/>
      <w:pPr>
        <w:tabs>
          <w:tab w:val="num" w:pos="1440"/>
        </w:tabs>
        <w:ind w:left="1440" w:hanging="360"/>
      </w:pPr>
      <w:rPr>
        <w:rFonts w:ascii="Symbol" w:hAnsi="Symbol" w:hint="default"/>
      </w:rPr>
    </w:lvl>
    <w:lvl w:ilvl="2" w:tplc="DA8CAD18">
      <w:start w:val="1"/>
      <w:numFmt w:val="bullet"/>
      <w:lvlText w:val=""/>
      <w:lvlPicBulletId w:val="0"/>
      <w:lvlJc w:val="left"/>
      <w:pPr>
        <w:tabs>
          <w:tab w:val="num" w:pos="2160"/>
        </w:tabs>
        <w:ind w:left="2160" w:hanging="360"/>
      </w:pPr>
      <w:rPr>
        <w:rFonts w:ascii="Symbol" w:hAnsi="Symbol" w:hint="default"/>
      </w:rPr>
    </w:lvl>
    <w:lvl w:ilvl="3" w:tplc="0F86D59C" w:tentative="1">
      <w:start w:val="1"/>
      <w:numFmt w:val="bullet"/>
      <w:lvlText w:val=""/>
      <w:lvlPicBulletId w:val="0"/>
      <w:lvlJc w:val="left"/>
      <w:pPr>
        <w:tabs>
          <w:tab w:val="num" w:pos="2880"/>
        </w:tabs>
        <w:ind w:left="2880" w:hanging="360"/>
      </w:pPr>
      <w:rPr>
        <w:rFonts w:ascii="Symbol" w:hAnsi="Symbol" w:hint="default"/>
      </w:rPr>
    </w:lvl>
    <w:lvl w:ilvl="4" w:tplc="7B56EE20" w:tentative="1">
      <w:start w:val="1"/>
      <w:numFmt w:val="bullet"/>
      <w:lvlText w:val=""/>
      <w:lvlPicBulletId w:val="0"/>
      <w:lvlJc w:val="left"/>
      <w:pPr>
        <w:tabs>
          <w:tab w:val="num" w:pos="3600"/>
        </w:tabs>
        <w:ind w:left="3600" w:hanging="360"/>
      </w:pPr>
      <w:rPr>
        <w:rFonts w:ascii="Symbol" w:hAnsi="Symbol" w:hint="default"/>
      </w:rPr>
    </w:lvl>
    <w:lvl w:ilvl="5" w:tplc="D7C65FE8" w:tentative="1">
      <w:start w:val="1"/>
      <w:numFmt w:val="bullet"/>
      <w:lvlText w:val=""/>
      <w:lvlPicBulletId w:val="0"/>
      <w:lvlJc w:val="left"/>
      <w:pPr>
        <w:tabs>
          <w:tab w:val="num" w:pos="4320"/>
        </w:tabs>
        <w:ind w:left="4320" w:hanging="360"/>
      </w:pPr>
      <w:rPr>
        <w:rFonts w:ascii="Symbol" w:hAnsi="Symbol" w:hint="default"/>
      </w:rPr>
    </w:lvl>
    <w:lvl w:ilvl="6" w:tplc="9A508640" w:tentative="1">
      <w:start w:val="1"/>
      <w:numFmt w:val="bullet"/>
      <w:lvlText w:val=""/>
      <w:lvlPicBulletId w:val="0"/>
      <w:lvlJc w:val="left"/>
      <w:pPr>
        <w:tabs>
          <w:tab w:val="num" w:pos="5040"/>
        </w:tabs>
        <w:ind w:left="5040" w:hanging="360"/>
      </w:pPr>
      <w:rPr>
        <w:rFonts w:ascii="Symbol" w:hAnsi="Symbol" w:hint="default"/>
      </w:rPr>
    </w:lvl>
    <w:lvl w:ilvl="7" w:tplc="CD4A3548" w:tentative="1">
      <w:start w:val="1"/>
      <w:numFmt w:val="bullet"/>
      <w:lvlText w:val=""/>
      <w:lvlPicBulletId w:val="0"/>
      <w:lvlJc w:val="left"/>
      <w:pPr>
        <w:tabs>
          <w:tab w:val="num" w:pos="5760"/>
        </w:tabs>
        <w:ind w:left="5760" w:hanging="360"/>
      </w:pPr>
      <w:rPr>
        <w:rFonts w:ascii="Symbol" w:hAnsi="Symbol" w:hint="default"/>
      </w:rPr>
    </w:lvl>
    <w:lvl w:ilvl="8" w:tplc="70D66258" w:tentative="1">
      <w:start w:val="1"/>
      <w:numFmt w:val="bullet"/>
      <w:lvlText w:val=""/>
      <w:lvlPicBulletId w:val="0"/>
      <w:lvlJc w:val="left"/>
      <w:pPr>
        <w:tabs>
          <w:tab w:val="num" w:pos="6480"/>
        </w:tabs>
        <w:ind w:left="6480" w:hanging="360"/>
      </w:pPr>
      <w:rPr>
        <w:rFonts w:ascii="Symbol" w:hAnsi="Symbol" w:hint="default"/>
      </w:rPr>
    </w:lvl>
  </w:abstractNum>
  <w:abstractNum w:abstractNumId="4" w15:restartNumberingAfterBreak="0">
    <w:nsid w:val="7C826332"/>
    <w:multiLevelType w:val="hybridMultilevel"/>
    <w:tmpl w:val="816CAB0E"/>
    <w:lvl w:ilvl="0" w:tplc="A9A83436">
      <w:start w:val="1"/>
      <w:numFmt w:val="bullet"/>
      <w:lvlText w:val=""/>
      <w:lvlPicBulletId w:val="0"/>
      <w:lvlJc w:val="left"/>
      <w:pPr>
        <w:tabs>
          <w:tab w:val="num" w:pos="720"/>
        </w:tabs>
        <w:ind w:left="720" w:hanging="360"/>
      </w:pPr>
      <w:rPr>
        <w:rFonts w:ascii="Symbol" w:hAnsi="Symbol" w:hint="default"/>
      </w:rPr>
    </w:lvl>
    <w:lvl w:ilvl="1" w:tplc="50CE5472" w:tentative="1">
      <w:start w:val="1"/>
      <w:numFmt w:val="bullet"/>
      <w:lvlText w:val=""/>
      <w:lvlPicBulletId w:val="0"/>
      <w:lvlJc w:val="left"/>
      <w:pPr>
        <w:tabs>
          <w:tab w:val="num" w:pos="1440"/>
        </w:tabs>
        <w:ind w:left="1440" w:hanging="360"/>
      </w:pPr>
      <w:rPr>
        <w:rFonts w:ascii="Symbol" w:hAnsi="Symbol" w:hint="default"/>
      </w:rPr>
    </w:lvl>
    <w:lvl w:ilvl="2" w:tplc="20BC4628">
      <w:start w:val="1"/>
      <w:numFmt w:val="bullet"/>
      <w:lvlText w:val=""/>
      <w:lvlPicBulletId w:val="0"/>
      <w:lvlJc w:val="left"/>
      <w:pPr>
        <w:tabs>
          <w:tab w:val="num" w:pos="2160"/>
        </w:tabs>
        <w:ind w:left="2160" w:hanging="360"/>
      </w:pPr>
      <w:rPr>
        <w:rFonts w:ascii="Symbol" w:hAnsi="Symbol" w:hint="default"/>
      </w:rPr>
    </w:lvl>
    <w:lvl w:ilvl="3" w:tplc="D3D2CE20" w:tentative="1">
      <w:start w:val="1"/>
      <w:numFmt w:val="bullet"/>
      <w:lvlText w:val=""/>
      <w:lvlPicBulletId w:val="0"/>
      <w:lvlJc w:val="left"/>
      <w:pPr>
        <w:tabs>
          <w:tab w:val="num" w:pos="2880"/>
        </w:tabs>
        <w:ind w:left="2880" w:hanging="360"/>
      </w:pPr>
      <w:rPr>
        <w:rFonts w:ascii="Symbol" w:hAnsi="Symbol" w:hint="default"/>
      </w:rPr>
    </w:lvl>
    <w:lvl w:ilvl="4" w:tplc="604EE3E0" w:tentative="1">
      <w:start w:val="1"/>
      <w:numFmt w:val="bullet"/>
      <w:lvlText w:val=""/>
      <w:lvlPicBulletId w:val="0"/>
      <w:lvlJc w:val="left"/>
      <w:pPr>
        <w:tabs>
          <w:tab w:val="num" w:pos="3600"/>
        </w:tabs>
        <w:ind w:left="3600" w:hanging="360"/>
      </w:pPr>
      <w:rPr>
        <w:rFonts w:ascii="Symbol" w:hAnsi="Symbol" w:hint="default"/>
      </w:rPr>
    </w:lvl>
    <w:lvl w:ilvl="5" w:tplc="B9406FB6" w:tentative="1">
      <w:start w:val="1"/>
      <w:numFmt w:val="bullet"/>
      <w:lvlText w:val=""/>
      <w:lvlPicBulletId w:val="0"/>
      <w:lvlJc w:val="left"/>
      <w:pPr>
        <w:tabs>
          <w:tab w:val="num" w:pos="4320"/>
        </w:tabs>
        <w:ind w:left="4320" w:hanging="360"/>
      </w:pPr>
      <w:rPr>
        <w:rFonts w:ascii="Symbol" w:hAnsi="Symbol" w:hint="default"/>
      </w:rPr>
    </w:lvl>
    <w:lvl w:ilvl="6" w:tplc="3998D7B6" w:tentative="1">
      <w:start w:val="1"/>
      <w:numFmt w:val="bullet"/>
      <w:lvlText w:val=""/>
      <w:lvlPicBulletId w:val="0"/>
      <w:lvlJc w:val="left"/>
      <w:pPr>
        <w:tabs>
          <w:tab w:val="num" w:pos="5040"/>
        </w:tabs>
        <w:ind w:left="5040" w:hanging="360"/>
      </w:pPr>
      <w:rPr>
        <w:rFonts w:ascii="Symbol" w:hAnsi="Symbol" w:hint="default"/>
      </w:rPr>
    </w:lvl>
    <w:lvl w:ilvl="7" w:tplc="E3806466" w:tentative="1">
      <w:start w:val="1"/>
      <w:numFmt w:val="bullet"/>
      <w:lvlText w:val=""/>
      <w:lvlPicBulletId w:val="0"/>
      <w:lvlJc w:val="left"/>
      <w:pPr>
        <w:tabs>
          <w:tab w:val="num" w:pos="5760"/>
        </w:tabs>
        <w:ind w:left="5760" w:hanging="360"/>
      </w:pPr>
      <w:rPr>
        <w:rFonts w:ascii="Symbol" w:hAnsi="Symbol" w:hint="default"/>
      </w:rPr>
    </w:lvl>
    <w:lvl w:ilvl="8" w:tplc="23281C62" w:tentative="1">
      <w:start w:val="1"/>
      <w:numFmt w:val="bullet"/>
      <w:lvlText w:val=""/>
      <w:lvlPicBulletId w:val="0"/>
      <w:lvlJc w:val="left"/>
      <w:pPr>
        <w:tabs>
          <w:tab w:val="num" w:pos="6480"/>
        </w:tabs>
        <w:ind w:left="6480" w:hanging="360"/>
      </w:pPr>
      <w:rPr>
        <w:rFonts w:ascii="Symbol" w:hAnsi="Symbol" w:hint="default"/>
      </w:r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3A50"/>
    <w:rsid w:val="000013A9"/>
    <w:rsid w:val="00005C06"/>
    <w:rsid w:val="00014AF4"/>
    <w:rsid w:val="0003284D"/>
    <w:rsid w:val="00036073"/>
    <w:rsid w:val="00052652"/>
    <w:rsid w:val="00067DB6"/>
    <w:rsid w:val="00074D72"/>
    <w:rsid w:val="00075451"/>
    <w:rsid w:val="00077B57"/>
    <w:rsid w:val="000852ED"/>
    <w:rsid w:val="00090167"/>
    <w:rsid w:val="0009027E"/>
    <w:rsid w:val="000A172D"/>
    <w:rsid w:val="000B2554"/>
    <w:rsid w:val="000B2CAB"/>
    <w:rsid w:val="000B790C"/>
    <w:rsid w:val="000C0A3B"/>
    <w:rsid w:val="000D626F"/>
    <w:rsid w:val="000F7037"/>
    <w:rsid w:val="00101332"/>
    <w:rsid w:val="00127036"/>
    <w:rsid w:val="0013696A"/>
    <w:rsid w:val="00141191"/>
    <w:rsid w:val="00151B10"/>
    <w:rsid w:val="00164B84"/>
    <w:rsid w:val="00166523"/>
    <w:rsid w:val="0016677D"/>
    <w:rsid w:val="001717E8"/>
    <w:rsid w:val="00174B5C"/>
    <w:rsid w:val="00175EAB"/>
    <w:rsid w:val="0017678D"/>
    <w:rsid w:val="00184F19"/>
    <w:rsid w:val="00186795"/>
    <w:rsid w:val="001925ED"/>
    <w:rsid w:val="00196937"/>
    <w:rsid w:val="001A5E93"/>
    <w:rsid w:val="001A6EE6"/>
    <w:rsid w:val="001B1DDA"/>
    <w:rsid w:val="001B608D"/>
    <w:rsid w:val="001C0217"/>
    <w:rsid w:val="001C05F3"/>
    <w:rsid w:val="001C1DB6"/>
    <w:rsid w:val="001C489F"/>
    <w:rsid w:val="001D2787"/>
    <w:rsid w:val="001D7F0E"/>
    <w:rsid w:val="001F2B8C"/>
    <w:rsid w:val="00212EFE"/>
    <w:rsid w:val="00223A66"/>
    <w:rsid w:val="002477E1"/>
    <w:rsid w:val="00251F40"/>
    <w:rsid w:val="00255356"/>
    <w:rsid w:val="002576BB"/>
    <w:rsid w:val="00265A86"/>
    <w:rsid w:val="00266C95"/>
    <w:rsid w:val="00274641"/>
    <w:rsid w:val="00276E16"/>
    <w:rsid w:val="00287F49"/>
    <w:rsid w:val="0029102F"/>
    <w:rsid w:val="00293DCA"/>
    <w:rsid w:val="00295C8C"/>
    <w:rsid w:val="0029656A"/>
    <w:rsid w:val="00296D99"/>
    <w:rsid w:val="002D36F9"/>
    <w:rsid w:val="002D522D"/>
    <w:rsid w:val="002E1E94"/>
    <w:rsid w:val="002E3A50"/>
    <w:rsid w:val="002E4F2F"/>
    <w:rsid w:val="002E5B32"/>
    <w:rsid w:val="002E6350"/>
    <w:rsid w:val="002E6E56"/>
    <w:rsid w:val="002F4418"/>
    <w:rsid w:val="00300320"/>
    <w:rsid w:val="00302029"/>
    <w:rsid w:val="00317080"/>
    <w:rsid w:val="00322C22"/>
    <w:rsid w:val="0032666F"/>
    <w:rsid w:val="00333890"/>
    <w:rsid w:val="003362F1"/>
    <w:rsid w:val="00345EB2"/>
    <w:rsid w:val="00351756"/>
    <w:rsid w:val="00353DE0"/>
    <w:rsid w:val="003573D9"/>
    <w:rsid w:val="00385277"/>
    <w:rsid w:val="003A1328"/>
    <w:rsid w:val="003A29E3"/>
    <w:rsid w:val="003A2E4B"/>
    <w:rsid w:val="003A383A"/>
    <w:rsid w:val="003A5D84"/>
    <w:rsid w:val="003B4F04"/>
    <w:rsid w:val="003C0E74"/>
    <w:rsid w:val="003C7D45"/>
    <w:rsid w:val="003C7FAA"/>
    <w:rsid w:val="003E0632"/>
    <w:rsid w:val="003E6B8D"/>
    <w:rsid w:val="003F2DE7"/>
    <w:rsid w:val="00400B2E"/>
    <w:rsid w:val="00400F56"/>
    <w:rsid w:val="00405A9A"/>
    <w:rsid w:val="00406EAA"/>
    <w:rsid w:val="0041379E"/>
    <w:rsid w:val="004148CC"/>
    <w:rsid w:val="00422E7B"/>
    <w:rsid w:val="00435082"/>
    <w:rsid w:val="0044728A"/>
    <w:rsid w:val="004474F4"/>
    <w:rsid w:val="00454397"/>
    <w:rsid w:val="00464152"/>
    <w:rsid w:val="0048545A"/>
    <w:rsid w:val="004973D2"/>
    <w:rsid w:val="004A1CC9"/>
    <w:rsid w:val="004A516E"/>
    <w:rsid w:val="004A7ECB"/>
    <w:rsid w:val="004B002A"/>
    <w:rsid w:val="004B3116"/>
    <w:rsid w:val="004B47EF"/>
    <w:rsid w:val="004B4B3C"/>
    <w:rsid w:val="004C7152"/>
    <w:rsid w:val="004D2D6D"/>
    <w:rsid w:val="004D3B5F"/>
    <w:rsid w:val="004D4E08"/>
    <w:rsid w:val="004E2519"/>
    <w:rsid w:val="004E38D3"/>
    <w:rsid w:val="004E6517"/>
    <w:rsid w:val="0050339A"/>
    <w:rsid w:val="00504EA8"/>
    <w:rsid w:val="00505B3A"/>
    <w:rsid w:val="00511833"/>
    <w:rsid w:val="0052243B"/>
    <w:rsid w:val="00524763"/>
    <w:rsid w:val="00525BA0"/>
    <w:rsid w:val="005324AE"/>
    <w:rsid w:val="005654F4"/>
    <w:rsid w:val="005700DE"/>
    <w:rsid w:val="00575965"/>
    <w:rsid w:val="00584851"/>
    <w:rsid w:val="005874A0"/>
    <w:rsid w:val="005921C2"/>
    <w:rsid w:val="005A2C86"/>
    <w:rsid w:val="005A58C5"/>
    <w:rsid w:val="005B3C2E"/>
    <w:rsid w:val="005B5D7E"/>
    <w:rsid w:val="005C4CC0"/>
    <w:rsid w:val="005C67E5"/>
    <w:rsid w:val="005D5EBC"/>
    <w:rsid w:val="005E0292"/>
    <w:rsid w:val="005E294F"/>
    <w:rsid w:val="005E4F4D"/>
    <w:rsid w:val="005F58B7"/>
    <w:rsid w:val="005F7747"/>
    <w:rsid w:val="005F7AE3"/>
    <w:rsid w:val="00601100"/>
    <w:rsid w:val="0061337F"/>
    <w:rsid w:val="00615870"/>
    <w:rsid w:val="00622558"/>
    <w:rsid w:val="0062642F"/>
    <w:rsid w:val="006303C0"/>
    <w:rsid w:val="00633577"/>
    <w:rsid w:val="006562A2"/>
    <w:rsid w:val="006609E0"/>
    <w:rsid w:val="00662D99"/>
    <w:rsid w:val="00663363"/>
    <w:rsid w:val="006674E6"/>
    <w:rsid w:val="00670D49"/>
    <w:rsid w:val="006805D5"/>
    <w:rsid w:val="00687F86"/>
    <w:rsid w:val="006A01D5"/>
    <w:rsid w:val="006A2291"/>
    <w:rsid w:val="006A4A0E"/>
    <w:rsid w:val="006A4FE7"/>
    <w:rsid w:val="006A7C17"/>
    <w:rsid w:val="006C65C3"/>
    <w:rsid w:val="006D1A1B"/>
    <w:rsid w:val="006D52A6"/>
    <w:rsid w:val="006E3B0E"/>
    <w:rsid w:val="006E6618"/>
    <w:rsid w:val="006F28B8"/>
    <w:rsid w:val="006F2BF1"/>
    <w:rsid w:val="0070181C"/>
    <w:rsid w:val="0070320F"/>
    <w:rsid w:val="00704055"/>
    <w:rsid w:val="0072094A"/>
    <w:rsid w:val="00723756"/>
    <w:rsid w:val="00726408"/>
    <w:rsid w:val="0073198F"/>
    <w:rsid w:val="0075006E"/>
    <w:rsid w:val="00753678"/>
    <w:rsid w:val="00775F35"/>
    <w:rsid w:val="00776077"/>
    <w:rsid w:val="00781FF0"/>
    <w:rsid w:val="0079087C"/>
    <w:rsid w:val="007928EA"/>
    <w:rsid w:val="00792910"/>
    <w:rsid w:val="00793275"/>
    <w:rsid w:val="007977F5"/>
    <w:rsid w:val="007A63B5"/>
    <w:rsid w:val="007C2640"/>
    <w:rsid w:val="007C28FB"/>
    <w:rsid w:val="007C52EF"/>
    <w:rsid w:val="007D265D"/>
    <w:rsid w:val="007D3D9E"/>
    <w:rsid w:val="007F2A7C"/>
    <w:rsid w:val="007F5D55"/>
    <w:rsid w:val="007F7B9D"/>
    <w:rsid w:val="00810DED"/>
    <w:rsid w:val="0081147C"/>
    <w:rsid w:val="00816BFB"/>
    <w:rsid w:val="008302A6"/>
    <w:rsid w:val="008336FA"/>
    <w:rsid w:val="00834E9A"/>
    <w:rsid w:val="00835AEE"/>
    <w:rsid w:val="00836C54"/>
    <w:rsid w:val="008464BE"/>
    <w:rsid w:val="0086050A"/>
    <w:rsid w:val="008612A2"/>
    <w:rsid w:val="00874749"/>
    <w:rsid w:val="00880EEA"/>
    <w:rsid w:val="008934F7"/>
    <w:rsid w:val="008949D5"/>
    <w:rsid w:val="008976E8"/>
    <w:rsid w:val="008A0EBA"/>
    <w:rsid w:val="008B5C66"/>
    <w:rsid w:val="008B7334"/>
    <w:rsid w:val="008E029D"/>
    <w:rsid w:val="008E721A"/>
    <w:rsid w:val="008F2BCE"/>
    <w:rsid w:val="008F3BCB"/>
    <w:rsid w:val="008F4D95"/>
    <w:rsid w:val="00904FA6"/>
    <w:rsid w:val="009113E8"/>
    <w:rsid w:val="0091206A"/>
    <w:rsid w:val="00913F1E"/>
    <w:rsid w:val="00915863"/>
    <w:rsid w:val="0092358A"/>
    <w:rsid w:val="00924D5E"/>
    <w:rsid w:val="00927248"/>
    <w:rsid w:val="00931888"/>
    <w:rsid w:val="009347B6"/>
    <w:rsid w:val="00947F7D"/>
    <w:rsid w:val="009500E5"/>
    <w:rsid w:val="009537E5"/>
    <w:rsid w:val="00955BB4"/>
    <w:rsid w:val="00957FFA"/>
    <w:rsid w:val="009809DC"/>
    <w:rsid w:val="00984AED"/>
    <w:rsid w:val="00993A0E"/>
    <w:rsid w:val="00997769"/>
    <w:rsid w:val="009A00C8"/>
    <w:rsid w:val="009A01AF"/>
    <w:rsid w:val="009A02C0"/>
    <w:rsid w:val="009A0B80"/>
    <w:rsid w:val="009A4EBE"/>
    <w:rsid w:val="009B2D02"/>
    <w:rsid w:val="009B3192"/>
    <w:rsid w:val="009C55DE"/>
    <w:rsid w:val="009C60A3"/>
    <w:rsid w:val="009C7731"/>
    <w:rsid w:val="009D14FB"/>
    <w:rsid w:val="009D366D"/>
    <w:rsid w:val="009D51E9"/>
    <w:rsid w:val="009E077A"/>
    <w:rsid w:val="009E7657"/>
    <w:rsid w:val="009F7026"/>
    <w:rsid w:val="00A003A1"/>
    <w:rsid w:val="00A01123"/>
    <w:rsid w:val="00A173F2"/>
    <w:rsid w:val="00A21E68"/>
    <w:rsid w:val="00A23479"/>
    <w:rsid w:val="00A236DE"/>
    <w:rsid w:val="00A23C0B"/>
    <w:rsid w:val="00A25A0A"/>
    <w:rsid w:val="00A32DC4"/>
    <w:rsid w:val="00A33FE2"/>
    <w:rsid w:val="00A357D7"/>
    <w:rsid w:val="00A41013"/>
    <w:rsid w:val="00A42624"/>
    <w:rsid w:val="00A459AC"/>
    <w:rsid w:val="00A557B5"/>
    <w:rsid w:val="00A618A9"/>
    <w:rsid w:val="00A644C6"/>
    <w:rsid w:val="00A6504D"/>
    <w:rsid w:val="00A653B7"/>
    <w:rsid w:val="00A6618F"/>
    <w:rsid w:val="00A677C3"/>
    <w:rsid w:val="00A70BC4"/>
    <w:rsid w:val="00A75C89"/>
    <w:rsid w:val="00A96E9A"/>
    <w:rsid w:val="00A97B20"/>
    <w:rsid w:val="00AA3805"/>
    <w:rsid w:val="00AA7F89"/>
    <w:rsid w:val="00AB2DEF"/>
    <w:rsid w:val="00AB4168"/>
    <w:rsid w:val="00AD586A"/>
    <w:rsid w:val="00AF46D0"/>
    <w:rsid w:val="00B0217F"/>
    <w:rsid w:val="00B11539"/>
    <w:rsid w:val="00B1351C"/>
    <w:rsid w:val="00B17165"/>
    <w:rsid w:val="00B31982"/>
    <w:rsid w:val="00B3335A"/>
    <w:rsid w:val="00B348D7"/>
    <w:rsid w:val="00B401BD"/>
    <w:rsid w:val="00B47A6B"/>
    <w:rsid w:val="00B50564"/>
    <w:rsid w:val="00B563E8"/>
    <w:rsid w:val="00B5671F"/>
    <w:rsid w:val="00B60666"/>
    <w:rsid w:val="00B64C44"/>
    <w:rsid w:val="00B64E7B"/>
    <w:rsid w:val="00B72B2A"/>
    <w:rsid w:val="00B808A4"/>
    <w:rsid w:val="00B97983"/>
    <w:rsid w:val="00BA06C7"/>
    <w:rsid w:val="00BA66CA"/>
    <w:rsid w:val="00BB11F2"/>
    <w:rsid w:val="00BB17F5"/>
    <w:rsid w:val="00BB3F8F"/>
    <w:rsid w:val="00BB730C"/>
    <w:rsid w:val="00BB7467"/>
    <w:rsid w:val="00BB7714"/>
    <w:rsid w:val="00BC377E"/>
    <w:rsid w:val="00BE4B51"/>
    <w:rsid w:val="00BF41F7"/>
    <w:rsid w:val="00C06140"/>
    <w:rsid w:val="00C136A2"/>
    <w:rsid w:val="00C248EA"/>
    <w:rsid w:val="00C24DEF"/>
    <w:rsid w:val="00C27101"/>
    <w:rsid w:val="00C358C6"/>
    <w:rsid w:val="00C36CF0"/>
    <w:rsid w:val="00C53EC1"/>
    <w:rsid w:val="00C562E3"/>
    <w:rsid w:val="00C56BA0"/>
    <w:rsid w:val="00C7526F"/>
    <w:rsid w:val="00C770E7"/>
    <w:rsid w:val="00C77E85"/>
    <w:rsid w:val="00C9263A"/>
    <w:rsid w:val="00C95111"/>
    <w:rsid w:val="00C9733C"/>
    <w:rsid w:val="00CB26A3"/>
    <w:rsid w:val="00CB2AE5"/>
    <w:rsid w:val="00CC49D3"/>
    <w:rsid w:val="00CD2417"/>
    <w:rsid w:val="00CE695C"/>
    <w:rsid w:val="00CF26DA"/>
    <w:rsid w:val="00D02106"/>
    <w:rsid w:val="00D05AE1"/>
    <w:rsid w:val="00D14A70"/>
    <w:rsid w:val="00D25C09"/>
    <w:rsid w:val="00D27114"/>
    <w:rsid w:val="00D30290"/>
    <w:rsid w:val="00D30885"/>
    <w:rsid w:val="00D52CF5"/>
    <w:rsid w:val="00D5682C"/>
    <w:rsid w:val="00D574E1"/>
    <w:rsid w:val="00D767A6"/>
    <w:rsid w:val="00D82C0E"/>
    <w:rsid w:val="00D857CC"/>
    <w:rsid w:val="00DA0E92"/>
    <w:rsid w:val="00DB3916"/>
    <w:rsid w:val="00DC049E"/>
    <w:rsid w:val="00DC1E1E"/>
    <w:rsid w:val="00DC2895"/>
    <w:rsid w:val="00DC37DB"/>
    <w:rsid w:val="00DD2485"/>
    <w:rsid w:val="00DD4B5B"/>
    <w:rsid w:val="00DD4DEF"/>
    <w:rsid w:val="00DD6C0A"/>
    <w:rsid w:val="00DE5ECE"/>
    <w:rsid w:val="00DE6423"/>
    <w:rsid w:val="00DF1157"/>
    <w:rsid w:val="00DF19D9"/>
    <w:rsid w:val="00DF351F"/>
    <w:rsid w:val="00DF66CF"/>
    <w:rsid w:val="00E01FAF"/>
    <w:rsid w:val="00E038F8"/>
    <w:rsid w:val="00E03DBC"/>
    <w:rsid w:val="00E11BAF"/>
    <w:rsid w:val="00E1510C"/>
    <w:rsid w:val="00E218E4"/>
    <w:rsid w:val="00E27B31"/>
    <w:rsid w:val="00E47B70"/>
    <w:rsid w:val="00E55BA4"/>
    <w:rsid w:val="00E928B5"/>
    <w:rsid w:val="00EA04AD"/>
    <w:rsid w:val="00EA158D"/>
    <w:rsid w:val="00EA7B6D"/>
    <w:rsid w:val="00EC076B"/>
    <w:rsid w:val="00EC1DA3"/>
    <w:rsid w:val="00EC227D"/>
    <w:rsid w:val="00EC572D"/>
    <w:rsid w:val="00EC6598"/>
    <w:rsid w:val="00ED51A9"/>
    <w:rsid w:val="00ED59C6"/>
    <w:rsid w:val="00EE199B"/>
    <w:rsid w:val="00EE446B"/>
    <w:rsid w:val="00F0352D"/>
    <w:rsid w:val="00F27A14"/>
    <w:rsid w:val="00F32E15"/>
    <w:rsid w:val="00F40040"/>
    <w:rsid w:val="00F43212"/>
    <w:rsid w:val="00F553D7"/>
    <w:rsid w:val="00F979E9"/>
    <w:rsid w:val="00FC05AA"/>
    <w:rsid w:val="00FD09D8"/>
    <w:rsid w:val="00FD0E2E"/>
    <w:rsid w:val="00FD1152"/>
    <w:rsid w:val="00FD4AE4"/>
    <w:rsid w:val="00FE41B0"/>
    <w:rsid w:val="00FF2B4C"/>
    <w:rsid w:val="00FF3911"/>
    <w:rsid w:val="00FF574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770867"/>
  <w15:docId w15:val="{0F24F915-5F8D-4EF8-8F30-A55FA8980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E3A50"/>
    <w:pPr>
      <w:spacing w:after="200" w:line="276"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E3A5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E3A50"/>
  </w:style>
  <w:style w:type="paragraph" w:styleId="Fuzeile">
    <w:name w:val="footer"/>
    <w:basedOn w:val="Standard"/>
    <w:link w:val="FuzeileZchn"/>
    <w:uiPriority w:val="99"/>
    <w:unhideWhenUsed/>
    <w:rsid w:val="002E3A5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E3A50"/>
  </w:style>
  <w:style w:type="paragraph" w:customStyle="1" w:styleId="Text">
    <w:name w:val="Text"/>
    <w:basedOn w:val="Standard"/>
    <w:uiPriority w:val="4"/>
    <w:qFormat/>
    <w:rsid w:val="002E3A50"/>
    <w:pPr>
      <w:spacing w:after="0" w:line="280" w:lineRule="atLeast"/>
      <w:jc w:val="both"/>
    </w:pPr>
    <w:rPr>
      <w:rFonts w:ascii="Calibri" w:eastAsia="Calibri" w:hAnsi="Calibri" w:cs="Arial"/>
      <w:szCs w:val="16"/>
    </w:rPr>
  </w:style>
  <w:style w:type="paragraph" w:customStyle="1" w:styleId="HeadlineKontakte">
    <w:name w:val="Headline Kontakte"/>
    <w:basedOn w:val="Standard"/>
    <w:next w:val="Text"/>
    <w:uiPriority w:val="10"/>
    <w:qFormat/>
    <w:rsid w:val="002E3A50"/>
    <w:pPr>
      <w:pBdr>
        <w:bottom w:val="single" w:sz="4" w:space="1" w:color="auto"/>
      </w:pBdr>
      <w:spacing w:after="260"/>
      <w:contextualSpacing/>
    </w:pPr>
    <w:rPr>
      <w:rFonts w:ascii="Calibri" w:eastAsia="Calibri" w:hAnsi="Calibri" w:cs="Arial"/>
      <w:b/>
      <w:caps/>
      <w:szCs w:val="20"/>
    </w:rPr>
  </w:style>
  <w:style w:type="paragraph" w:customStyle="1" w:styleId="PMHeadline">
    <w:name w:val="PM Headline"/>
    <w:basedOn w:val="Standard"/>
    <w:link w:val="PMHeadlineZchn"/>
    <w:qFormat/>
    <w:rsid w:val="002E3A50"/>
    <w:pPr>
      <w:spacing w:after="0"/>
      <w:ind w:left="567" w:right="-271"/>
      <w:contextualSpacing/>
    </w:pPr>
    <w:rPr>
      <w:rFonts w:ascii="Verdana" w:hAnsi="Verdana"/>
      <w:b/>
      <w:sz w:val="28"/>
      <w:szCs w:val="28"/>
    </w:rPr>
  </w:style>
  <w:style w:type="paragraph" w:customStyle="1" w:styleId="PMBold">
    <w:name w:val="PM Bold"/>
    <w:basedOn w:val="Standard"/>
    <w:link w:val="PMBoldZchn"/>
    <w:qFormat/>
    <w:rsid w:val="002E3A50"/>
    <w:pPr>
      <w:spacing w:after="0"/>
      <w:ind w:left="567" w:right="-271"/>
      <w:contextualSpacing/>
    </w:pPr>
    <w:rPr>
      <w:rFonts w:ascii="Verdana" w:hAnsi="Verdana"/>
      <w:b/>
    </w:rPr>
  </w:style>
  <w:style w:type="character" w:customStyle="1" w:styleId="PMHeadlineZchn">
    <w:name w:val="PM Headline Zchn"/>
    <w:basedOn w:val="Absatz-Standardschriftart"/>
    <w:link w:val="PMHeadline"/>
    <w:rsid w:val="002E3A50"/>
    <w:rPr>
      <w:rFonts w:ascii="Verdana" w:hAnsi="Verdana"/>
      <w:b/>
      <w:sz w:val="28"/>
      <w:szCs w:val="28"/>
    </w:rPr>
  </w:style>
  <w:style w:type="paragraph" w:customStyle="1" w:styleId="PMNormal">
    <w:name w:val="PM Normal"/>
    <w:basedOn w:val="Standard"/>
    <w:link w:val="PMNormalZchn"/>
    <w:qFormat/>
    <w:rsid w:val="002E3A50"/>
    <w:pPr>
      <w:spacing w:after="0"/>
      <w:ind w:left="567" w:right="-271"/>
      <w:contextualSpacing/>
    </w:pPr>
    <w:rPr>
      <w:rFonts w:ascii="Verdana" w:hAnsi="Verdana"/>
      <w:bCs/>
    </w:rPr>
  </w:style>
  <w:style w:type="character" w:customStyle="1" w:styleId="PMBoldZchn">
    <w:name w:val="PM Bold Zchn"/>
    <w:basedOn w:val="Absatz-Standardschriftart"/>
    <w:link w:val="PMBold"/>
    <w:rsid w:val="002E3A50"/>
    <w:rPr>
      <w:rFonts w:ascii="Verdana" w:hAnsi="Verdana"/>
      <w:b/>
    </w:rPr>
  </w:style>
  <w:style w:type="character" w:customStyle="1" w:styleId="PMNormalZchn">
    <w:name w:val="PM Normal Zchn"/>
    <w:basedOn w:val="Absatz-Standardschriftart"/>
    <w:link w:val="PMNormal"/>
    <w:rsid w:val="002E3A50"/>
    <w:rPr>
      <w:rFonts w:ascii="Verdana" w:hAnsi="Verdana"/>
      <w:bCs/>
    </w:rPr>
  </w:style>
  <w:style w:type="paragraph" w:customStyle="1" w:styleId="1RoadNews">
    <w:name w:val="_1RoadNews"/>
    <w:basedOn w:val="Standard"/>
    <w:rsid w:val="0052243B"/>
    <w:pPr>
      <w:widowControl w:val="0"/>
      <w:suppressAutoHyphens/>
      <w:autoSpaceDE w:val="0"/>
      <w:autoSpaceDN w:val="0"/>
      <w:adjustRightInd w:val="0"/>
      <w:spacing w:after="0" w:line="290" w:lineRule="atLeast"/>
      <w:textAlignment w:val="center"/>
    </w:pPr>
    <w:rPr>
      <w:rFonts w:ascii="Arial" w:eastAsia="Times New Roman" w:hAnsi="Arial" w:cs="HelveticaNeue-LightItalic"/>
      <w:iCs/>
      <w:color w:val="000000"/>
      <w:spacing w:val="3"/>
      <w:szCs w:val="18"/>
      <w:lang w:eastAsia="de-DE" w:bidi="de-DE"/>
    </w:rPr>
  </w:style>
  <w:style w:type="paragraph" w:styleId="Sprechblasentext">
    <w:name w:val="Balloon Text"/>
    <w:basedOn w:val="Standard"/>
    <w:link w:val="SprechblasentextZchn"/>
    <w:uiPriority w:val="99"/>
    <w:semiHidden/>
    <w:unhideWhenUsed/>
    <w:rsid w:val="00DC2895"/>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DC2895"/>
    <w:rPr>
      <w:rFonts w:ascii="Times New Roman" w:hAnsi="Times New Roman" w:cs="Times New Roman"/>
      <w:sz w:val="18"/>
      <w:szCs w:val="18"/>
    </w:rPr>
  </w:style>
  <w:style w:type="paragraph" w:styleId="Listenabsatz">
    <w:name w:val="List Paragraph"/>
    <w:basedOn w:val="Standard"/>
    <w:uiPriority w:val="34"/>
    <w:qFormat/>
    <w:rsid w:val="006A7C17"/>
    <w:pPr>
      <w:ind w:left="720"/>
      <w:contextualSpacing/>
    </w:pPr>
  </w:style>
  <w:style w:type="character" w:styleId="Kommentarzeichen">
    <w:name w:val="annotation reference"/>
    <w:basedOn w:val="Absatz-Standardschriftart"/>
    <w:uiPriority w:val="99"/>
    <w:semiHidden/>
    <w:unhideWhenUsed/>
    <w:rsid w:val="009C55DE"/>
    <w:rPr>
      <w:sz w:val="16"/>
      <w:szCs w:val="16"/>
    </w:rPr>
  </w:style>
  <w:style w:type="paragraph" w:styleId="Kommentartext">
    <w:name w:val="annotation text"/>
    <w:basedOn w:val="Standard"/>
    <w:link w:val="KommentartextZchn"/>
    <w:uiPriority w:val="99"/>
    <w:semiHidden/>
    <w:unhideWhenUsed/>
    <w:rsid w:val="009C55D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C55DE"/>
    <w:rPr>
      <w:sz w:val="20"/>
      <w:szCs w:val="20"/>
    </w:rPr>
  </w:style>
  <w:style w:type="paragraph" w:styleId="Kommentarthema">
    <w:name w:val="annotation subject"/>
    <w:basedOn w:val="Kommentartext"/>
    <w:next w:val="Kommentartext"/>
    <w:link w:val="KommentarthemaZchn"/>
    <w:uiPriority w:val="99"/>
    <w:semiHidden/>
    <w:unhideWhenUsed/>
    <w:rsid w:val="009C55DE"/>
    <w:rPr>
      <w:b/>
      <w:bCs/>
    </w:rPr>
  </w:style>
  <w:style w:type="character" w:customStyle="1" w:styleId="KommentarthemaZchn">
    <w:name w:val="Kommentarthema Zchn"/>
    <w:basedOn w:val="KommentartextZchn"/>
    <w:link w:val="Kommentarthema"/>
    <w:uiPriority w:val="99"/>
    <w:semiHidden/>
    <w:rsid w:val="009C55DE"/>
    <w:rPr>
      <w:b/>
      <w:bCs/>
      <w:sz w:val="20"/>
      <w:szCs w:val="20"/>
    </w:rPr>
  </w:style>
  <w:style w:type="character" w:styleId="Hyperlink">
    <w:name w:val="Hyperlink"/>
    <w:basedOn w:val="Absatz-Standardschriftart"/>
    <w:uiPriority w:val="99"/>
    <w:semiHidden/>
    <w:unhideWhenUsed/>
    <w:rsid w:val="000852E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9165678">
      <w:bodyDiv w:val="1"/>
      <w:marLeft w:val="0"/>
      <w:marRight w:val="0"/>
      <w:marTop w:val="0"/>
      <w:marBottom w:val="0"/>
      <w:divBdr>
        <w:top w:val="none" w:sz="0" w:space="0" w:color="auto"/>
        <w:left w:val="none" w:sz="0" w:space="0" w:color="auto"/>
        <w:bottom w:val="none" w:sz="0" w:space="0" w:color="auto"/>
        <w:right w:val="none" w:sz="0" w:space="0" w:color="auto"/>
      </w:divBdr>
      <w:divsChild>
        <w:div w:id="643046913">
          <w:marLeft w:val="1138"/>
          <w:marRight w:val="0"/>
          <w:marTop w:val="0"/>
          <w:marBottom w:val="120"/>
          <w:divBdr>
            <w:top w:val="none" w:sz="0" w:space="0" w:color="auto"/>
            <w:left w:val="none" w:sz="0" w:space="0" w:color="auto"/>
            <w:bottom w:val="none" w:sz="0" w:space="0" w:color="auto"/>
            <w:right w:val="none" w:sz="0" w:space="0" w:color="auto"/>
          </w:divBdr>
        </w:div>
      </w:divsChild>
    </w:div>
    <w:div w:id="780148122">
      <w:bodyDiv w:val="1"/>
      <w:marLeft w:val="0"/>
      <w:marRight w:val="0"/>
      <w:marTop w:val="0"/>
      <w:marBottom w:val="0"/>
      <w:divBdr>
        <w:top w:val="none" w:sz="0" w:space="0" w:color="auto"/>
        <w:left w:val="none" w:sz="0" w:space="0" w:color="auto"/>
        <w:bottom w:val="none" w:sz="0" w:space="0" w:color="auto"/>
        <w:right w:val="none" w:sz="0" w:space="0" w:color="auto"/>
      </w:divBdr>
      <w:divsChild>
        <w:div w:id="748891591">
          <w:marLeft w:val="1138"/>
          <w:marRight w:val="0"/>
          <w:marTop w:val="0"/>
          <w:marBottom w:val="120"/>
          <w:divBdr>
            <w:top w:val="none" w:sz="0" w:space="0" w:color="auto"/>
            <w:left w:val="none" w:sz="0" w:space="0" w:color="auto"/>
            <w:bottom w:val="none" w:sz="0" w:space="0" w:color="auto"/>
            <w:right w:val="none" w:sz="0" w:space="0" w:color="auto"/>
          </w:divBdr>
        </w:div>
      </w:divsChild>
    </w:div>
    <w:div w:id="958530530">
      <w:bodyDiv w:val="1"/>
      <w:marLeft w:val="0"/>
      <w:marRight w:val="0"/>
      <w:marTop w:val="0"/>
      <w:marBottom w:val="0"/>
      <w:divBdr>
        <w:top w:val="none" w:sz="0" w:space="0" w:color="auto"/>
        <w:left w:val="none" w:sz="0" w:space="0" w:color="auto"/>
        <w:bottom w:val="none" w:sz="0" w:space="0" w:color="auto"/>
        <w:right w:val="none" w:sz="0" w:space="0" w:color="auto"/>
      </w:divBdr>
      <w:divsChild>
        <w:div w:id="1953825299">
          <w:marLeft w:val="1138"/>
          <w:marRight w:val="0"/>
          <w:marTop w:val="0"/>
          <w:marBottom w:val="120"/>
          <w:divBdr>
            <w:top w:val="none" w:sz="0" w:space="0" w:color="auto"/>
            <w:left w:val="none" w:sz="0" w:space="0" w:color="auto"/>
            <w:bottom w:val="none" w:sz="0" w:space="0" w:color="auto"/>
            <w:right w:val="none" w:sz="0" w:space="0" w:color="auto"/>
          </w:divBdr>
        </w:div>
        <w:div w:id="1033847968">
          <w:marLeft w:val="1138"/>
          <w:marRight w:val="0"/>
          <w:marTop w:val="0"/>
          <w:marBottom w:val="120"/>
          <w:divBdr>
            <w:top w:val="none" w:sz="0" w:space="0" w:color="auto"/>
            <w:left w:val="none" w:sz="0" w:space="0" w:color="auto"/>
            <w:bottom w:val="none" w:sz="0" w:space="0" w:color="auto"/>
            <w:right w:val="none" w:sz="0" w:space="0" w:color="auto"/>
          </w:divBdr>
        </w:div>
      </w:divsChild>
    </w:div>
    <w:div w:id="1420255659">
      <w:bodyDiv w:val="1"/>
      <w:marLeft w:val="0"/>
      <w:marRight w:val="0"/>
      <w:marTop w:val="0"/>
      <w:marBottom w:val="0"/>
      <w:divBdr>
        <w:top w:val="none" w:sz="0" w:space="0" w:color="auto"/>
        <w:left w:val="none" w:sz="0" w:space="0" w:color="auto"/>
        <w:bottom w:val="none" w:sz="0" w:space="0" w:color="auto"/>
        <w:right w:val="none" w:sz="0" w:space="0" w:color="auto"/>
      </w:divBdr>
    </w:div>
    <w:div w:id="2143844219">
      <w:bodyDiv w:val="1"/>
      <w:marLeft w:val="0"/>
      <w:marRight w:val="0"/>
      <w:marTop w:val="0"/>
      <w:marBottom w:val="0"/>
      <w:divBdr>
        <w:top w:val="none" w:sz="0" w:space="0" w:color="auto"/>
        <w:left w:val="none" w:sz="0" w:space="0" w:color="auto"/>
        <w:bottom w:val="none" w:sz="0" w:space="0" w:color="auto"/>
        <w:right w:val="none" w:sz="0" w:space="0" w:color="auto"/>
      </w:divBdr>
      <w:divsChild>
        <w:div w:id="1584409369">
          <w:marLeft w:val="1138"/>
          <w:marRight w:val="0"/>
          <w:marTop w:val="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6.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9.png"/></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5E93BC-0AA7-4CC4-B11C-F1336B4570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1380</Words>
  <Characters>7675</Characters>
  <Application>Microsoft Office Word</Application>
  <DocSecurity>0</DocSecurity>
  <Lines>63</Lines>
  <Paragraphs>18</Paragraphs>
  <ScaleCrop>false</ScaleCrop>
  <HeadingPairs>
    <vt:vector size="2" baseType="variant">
      <vt:variant>
        <vt:lpstr>Titel</vt:lpstr>
      </vt:variant>
      <vt:variant>
        <vt:i4>1</vt:i4>
      </vt:variant>
    </vt:vector>
  </HeadingPairs>
  <TitlesOfParts>
    <vt:vector size="1" baseType="lpstr">
      <vt:lpstr/>
    </vt:vector>
  </TitlesOfParts>
  <Company>Wirtgen Group</Company>
  <LinksUpToDate>false</LinksUpToDate>
  <CharactersWithSpaces>9037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VOEGELE</dc:creator>
  <cp:lastModifiedBy>Himmelsbach, Lea</cp:lastModifiedBy>
  <cp:revision>30</cp:revision>
  <dcterms:created xsi:type="dcterms:W3CDTF">2020-09-28T11:27:00Z</dcterms:created>
  <dcterms:modified xsi:type="dcterms:W3CDTF">2020-10-26T14:42:00Z</dcterms:modified>
</cp:coreProperties>
</file>