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6623E7" w14:textId="77777777" w:rsidR="00FB09DC" w:rsidRPr="00EE4E26" w:rsidRDefault="00FB09DC" w:rsidP="008543B0">
      <w:pPr>
        <w:spacing w:before="100" w:beforeAutospacing="1" w:after="100" w:afterAutospacing="1"/>
        <w:ind w:left="567" w:right="-271" w:hanging="7"/>
        <w:contextualSpacing/>
        <w:rPr>
          <w:rFonts w:ascii="Verdana" w:hAnsi="Verdana"/>
          <w:b/>
        </w:rPr>
      </w:pPr>
    </w:p>
    <w:p w14:paraId="7C7C2384" w14:textId="77777777" w:rsidR="00900827" w:rsidRPr="00EE4E26" w:rsidRDefault="00900827" w:rsidP="008543B0">
      <w:pPr>
        <w:spacing w:before="100" w:beforeAutospacing="1" w:after="100" w:afterAutospacing="1"/>
        <w:ind w:left="567" w:right="-271" w:hanging="7"/>
        <w:contextualSpacing/>
        <w:rPr>
          <w:rFonts w:ascii="Verdana" w:hAnsi="Verdana"/>
          <w:b/>
        </w:rPr>
      </w:pPr>
    </w:p>
    <w:p w14:paraId="416B6D8C" w14:textId="77777777" w:rsidR="001F1E25" w:rsidRPr="00EE4E26" w:rsidRDefault="00CA5D39" w:rsidP="00836D6D">
      <w:pPr>
        <w:spacing w:after="0"/>
        <w:ind w:left="567"/>
        <w:rPr>
          <w:rFonts w:ascii="Verdana" w:hAnsi="Verdana"/>
          <w:b/>
        </w:rPr>
      </w:pPr>
      <w:r w:rsidRPr="00EE4E26">
        <w:rPr>
          <w:rFonts w:ascii="Verdana" w:hAnsi="Verdana"/>
          <w:b/>
        </w:rPr>
        <w:t>Larghezze operative da primato e funzioni pratiche</w:t>
      </w:r>
    </w:p>
    <w:p w14:paraId="51567198" w14:textId="77777777" w:rsidR="006578DD" w:rsidRPr="00EE4E26" w:rsidRDefault="006578DD" w:rsidP="00836D6D">
      <w:pPr>
        <w:spacing w:after="0"/>
        <w:ind w:left="567"/>
        <w:rPr>
          <w:rFonts w:ascii="Verdana" w:hAnsi="Verdana"/>
          <w:b/>
        </w:rPr>
      </w:pPr>
    </w:p>
    <w:p w14:paraId="7C50B6F9" w14:textId="77777777" w:rsidR="00836D6D" w:rsidRPr="00EE4E26" w:rsidRDefault="00B2408E" w:rsidP="008543B0">
      <w:pPr>
        <w:spacing w:after="0"/>
        <w:ind w:left="567"/>
        <w:rPr>
          <w:rFonts w:ascii="Verdana" w:hAnsi="Verdana"/>
          <w:b/>
          <w:sz w:val="28"/>
          <w:szCs w:val="28"/>
        </w:rPr>
      </w:pPr>
      <w:r w:rsidRPr="00EE4E26">
        <w:rPr>
          <w:rFonts w:ascii="Verdana" w:hAnsi="Verdana"/>
          <w:b/>
          <w:sz w:val="28"/>
          <w:szCs w:val="28"/>
        </w:rPr>
        <w:t>I nuovi banchi modello SB 300 e SB 350</w:t>
      </w:r>
    </w:p>
    <w:p w14:paraId="3F8857BB" w14:textId="77777777" w:rsidR="00611FC4" w:rsidRPr="00EE4E26" w:rsidRDefault="00611FC4" w:rsidP="00890D85">
      <w:pPr>
        <w:spacing w:after="0"/>
        <w:rPr>
          <w:rFonts w:ascii="Verdana" w:hAnsi="Verdana"/>
          <w:b/>
        </w:rPr>
      </w:pPr>
    </w:p>
    <w:p w14:paraId="6C9A82B6" w14:textId="77777777" w:rsidR="00E73897" w:rsidRPr="00EE4E26" w:rsidRDefault="0010008F" w:rsidP="006F65AC">
      <w:pPr>
        <w:spacing w:after="0"/>
        <w:ind w:left="567"/>
        <w:rPr>
          <w:rFonts w:ascii="Verdana" w:hAnsi="Verdana"/>
          <w:b/>
        </w:rPr>
      </w:pPr>
      <w:r w:rsidRPr="00EE4E26">
        <w:rPr>
          <w:rFonts w:ascii="Verdana" w:hAnsi="Verdana"/>
          <w:b/>
        </w:rPr>
        <w:t>Con i nuovi banchi rigidi di casa VÖGELE è possibile stendere senza giunti longitudinali il tappeto d’usura di carreggiate stradali larghe persino da 16 a 18 m. Inoltre offrono agli utenti nuove funzioni come la regolazione idraulica della corsa del tamper ed estensioni idrauliche extra larghe, ausili per l’allestimento di utilizzo semplice e un sistema di riscaldamento efficiente.</w:t>
      </w:r>
    </w:p>
    <w:p w14:paraId="7E9581E4" w14:textId="77777777" w:rsidR="007F5B1A" w:rsidRPr="00EE4E26" w:rsidRDefault="007F5B1A" w:rsidP="009635AE">
      <w:pPr>
        <w:spacing w:after="0"/>
        <w:rPr>
          <w:rFonts w:ascii="Verdana" w:hAnsi="Verdana"/>
        </w:rPr>
      </w:pPr>
    </w:p>
    <w:p w14:paraId="48A4F8BF" w14:textId="77777777" w:rsidR="001D5D96" w:rsidRPr="00EE4E26" w:rsidRDefault="00984660" w:rsidP="00303D2A">
      <w:pPr>
        <w:spacing w:after="0"/>
        <w:ind w:left="567"/>
        <w:rPr>
          <w:rFonts w:ascii="Verdana" w:hAnsi="Verdana"/>
        </w:rPr>
      </w:pPr>
      <w:r w:rsidRPr="00EE4E26">
        <w:rPr>
          <w:rFonts w:ascii="Verdana" w:hAnsi="Verdana"/>
        </w:rPr>
        <w:t>Oltre a numerosi modelli di finitrici, la JOSEPH VÖGELE AG ha sviluppato, in tempo per il Bauma 2019, due nuovi banchi di stesa, fissando con essi nuovi parametri di riferimento: i banchi rigidi SB 300 e SB 350, con larghezze base di 3,00 e 3,50 m e larghezze operative massime di 16 e 18 m, sono i banchi più performanti del leader del mercato globale. Anche quando si opera con ampie larghezze di stesa garantiscono la massima planarità senza giunti longitudinali. In combinazione con la grande finitrice SUPER 3000-3</w:t>
      </w:r>
      <w:r w:rsidR="00B05713">
        <w:rPr>
          <w:rFonts w:ascii="Verdana" w:hAnsi="Verdana"/>
        </w:rPr>
        <w:t>(</w:t>
      </w:r>
      <w:r w:rsidRPr="00EE4E26">
        <w:rPr>
          <w:rFonts w:ascii="Verdana" w:hAnsi="Verdana"/>
        </w:rPr>
        <w:t>i</w:t>
      </w:r>
      <w:r w:rsidR="00B05713">
        <w:rPr>
          <w:rFonts w:ascii="Verdana" w:hAnsi="Verdana"/>
        </w:rPr>
        <w:t>)</w:t>
      </w:r>
      <w:r w:rsidRPr="00EE4E26">
        <w:rPr>
          <w:rFonts w:ascii="Verdana" w:hAnsi="Verdana"/>
        </w:rPr>
        <w:t>, la nuova ammiraglia VÖGELE, i banchi sono in grado di posare in opera anche strati di base spessi fino a 50 cm. Il banco SB 300 può essere abbinato anche ad altre finitrici della Premium Line, come la SUPER 1800-3</w:t>
      </w:r>
      <w:r w:rsidR="00B05713">
        <w:rPr>
          <w:rFonts w:ascii="Verdana" w:hAnsi="Verdana"/>
        </w:rPr>
        <w:t>(</w:t>
      </w:r>
      <w:r w:rsidRPr="00EE4E26">
        <w:rPr>
          <w:rFonts w:ascii="Verdana" w:hAnsi="Verdana"/>
        </w:rPr>
        <w:t>i</w:t>
      </w:r>
      <w:r w:rsidR="00B05713">
        <w:rPr>
          <w:rFonts w:ascii="Verdana" w:hAnsi="Verdana"/>
        </w:rPr>
        <w:t>)</w:t>
      </w:r>
      <w:r w:rsidRPr="00EE4E26">
        <w:rPr>
          <w:rFonts w:ascii="Verdana" w:hAnsi="Verdana"/>
        </w:rPr>
        <w:t>, la SUPER 1900-3</w:t>
      </w:r>
      <w:r w:rsidR="00B05713">
        <w:rPr>
          <w:rFonts w:ascii="Verdana" w:hAnsi="Verdana"/>
        </w:rPr>
        <w:t>(</w:t>
      </w:r>
      <w:r w:rsidRPr="00EE4E26">
        <w:rPr>
          <w:rFonts w:ascii="Verdana" w:hAnsi="Verdana"/>
        </w:rPr>
        <w:t>i</w:t>
      </w:r>
      <w:r w:rsidR="00B05713">
        <w:rPr>
          <w:rFonts w:ascii="Verdana" w:hAnsi="Verdana"/>
        </w:rPr>
        <w:t>)</w:t>
      </w:r>
      <w:r w:rsidRPr="00EE4E26">
        <w:rPr>
          <w:rFonts w:ascii="Verdana" w:hAnsi="Verdana"/>
        </w:rPr>
        <w:t xml:space="preserve"> o la SUPER</w:t>
      </w:r>
      <w:r w:rsidR="00B05713">
        <w:rPr>
          <w:rFonts w:ascii="Verdana" w:hAnsi="Verdana"/>
        </w:rPr>
        <w:t> </w:t>
      </w:r>
      <w:r w:rsidRPr="00EE4E26">
        <w:rPr>
          <w:rFonts w:ascii="Verdana" w:hAnsi="Verdana"/>
        </w:rPr>
        <w:t>2100-3</w:t>
      </w:r>
      <w:r w:rsidR="00B05713">
        <w:rPr>
          <w:rFonts w:ascii="Verdana" w:hAnsi="Verdana"/>
        </w:rPr>
        <w:t>(i)</w:t>
      </w:r>
      <w:r w:rsidRPr="00EE4E26">
        <w:rPr>
          <w:rFonts w:ascii="Verdana" w:hAnsi="Verdana"/>
        </w:rPr>
        <w:t xml:space="preserve">. Entrambi i banchi sono disponibili nella variante di compattazione tamper e vibrazione (TV), nonché nelle versioni ad alta compattazione tamper e una barra di compattazione (TP1) o tamper e due barre di compattazione (TP2). Sia il modello SB 300 che il modello SB 350 sono inoltre dotati di un </w:t>
      </w:r>
      <w:proofErr w:type="gramStart"/>
      <w:r w:rsidRPr="00EE4E26">
        <w:rPr>
          <w:rFonts w:ascii="Verdana" w:hAnsi="Verdana"/>
        </w:rPr>
        <w:t>nuovo</w:t>
      </w:r>
      <w:proofErr w:type="gramEnd"/>
      <w:r w:rsidRPr="00EE4E26">
        <w:rPr>
          <w:rFonts w:ascii="Verdana" w:hAnsi="Verdana"/>
        </w:rPr>
        <w:t xml:space="preserve"> sistema di riscaldamento con due avvolgimenti per ogni resistenza elettrica: la piastra rasatrice, il tamper e le barre di compattazione vengono riscaldati in modo molto </w:t>
      </w:r>
      <w:proofErr w:type="gramStart"/>
      <w:r w:rsidRPr="00EE4E26">
        <w:rPr>
          <w:rFonts w:ascii="Verdana" w:hAnsi="Verdana"/>
        </w:rPr>
        <w:t>più</w:t>
      </w:r>
      <w:proofErr w:type="gramEnd"/>
      <w:r w:rsidRPr="00EE4E26">
        <w:rPr>
          <w:rFonts w:ascii="Verdana" w:hAnsi="Verdana"/>
        </w:rPr>
        <w:t xml:space="preserve"> </w:t>
      </w:r>
      <w:r w:rsidRPr="009D02CF">
        <w:rPr>
          <w:rFonts w:ascii="Verdana" w:hAnsi="Verdana"/>
        </w:rPr>
        <w:t xml:space="preserve">omogeneo e </w:t>
      </w:r>
      <w:r w:rsidR="006F6334" w:rsidRPr="009D02CF">
        <w:rPr>
          <w:rFonts w:ascii="Verdana" w:hAnsi="Verdana"/>
        </w:rPr>
        <w:t xml:space="preserve">due volte </w:t>
      </w:r>
      <w:r w:rsidRPr="009D02CF">
        <w:rPr>
          <w:rFonts w:ascii="Verdana" w:hAnsi="Verdana"/>
        </w:rPr>
        <w:t>più veloce</w:t>
      </w:r>
      <w:r w:rsidR="006F6334" w:rsidRPr="009D02CF">
        <w:rPr>
          <w:rFonts w:ascii="Verdana" w:hAnsi="Verdana"/>
        </w:rPr>
        <w:t>mente</w:t>
      </w:r>
      <w:r w:rsidRPr="009D02CF">
        <w:rPr>
          <w:rFonts w:ascii="Verdana" w:hAnsi="Verdana"/>
        </w:rPr>
        <w:t>, e sono</w:t>
      </w:r>
      <w:r w:rsidRPr="00EE4E26">
        <w:rPr>
          <w:rFonts w:ascii="Verdana" w:hAnsi="Verdana"/>
        </w:rPr>
        <w:t xml:space="preserve"> quindi operativi in breve tempo. “I nuovi banchi rigidi sono progettati per garantire la massima larghezza operativa e le massime prestazioni, ma anche per la massima flessibilità ed efficienza”, afferma Björn Westphal, product manager presso la VÖGELE. “A parte la più recente tecnologia dei banchi, i modelli SB 300 e 350 integrano funzioni di facile utilizzo che, tra l’altro, riducono il tempo di attrezzaggio e velocizzano notevolmente il processo di stesa, anche con larghezze e spessori variabili”. </w:t>
      </w:r>
    </w:p>
    <w:p w14:paraId="7BE78708" w14:textId="77777777" w:rsidR="00146B07" w:rsidRPr="00EE4E26" w:rsidRDefault="00146B07" w:rsidP="000A066D">
      <w:pPr>
        <w:spacing w:after="0"/>
        <w:rPr>
          <w:rFonts w:ascii="Verdana" w:hAnsi="Verdana"/>
          <w:b/>
        </w:rPr>
      </w:pPr>
    </w:p>
    <w:p w14:paraId="7C344154" w14:textId="77777777" w:rsidR="003F2388" w:rsidRPr="00EE4E26" w:rsidRDefault="00EE2A88" w:rsidP="003F2388">
      <w:pPr>
        <w:spacing w:after="0"/>
        <w:ind w:left="567"/>
        <w:rPr>
          <w:rFonts w:ascii="Verdana" w:hAnsi="Verdana"/>
          <w:b/>
        </w:rPr>
      </w:pPr>
      <w:r w:rsidRPr="00EE4E26">
        <w:rPr>
          <w:rFonts w:ascii="Verdana" w:hAnsi="Verdana"/>
          <w:b/>
        </w:rPr>
        <w:t>Elevata flessibilità grazie alle estensioni idrauliche</w:t>
      </w:r>
    </w:p>
    <w:p w14:paraId="2C849F36" w14:textId="77777777" w:rsidR="00E75111" w:rsidRDefault="00DC0785" w:rsidP="00062869">
      <w:pPr>
        <w:spacing w:after="0"/>
        <w:ind w:left="567"/>
        <w:rPr>
          <w:rFonts w:ascii="Verdana" w:hAnsi="Verdana"/>
        </w:rPr>
      </w:pPr>
      <w:r w:rsidRPr="00EE4E26">
        <w:rPr>
          <w:rFonts w:ascii="Verdana" w:hAnsi="Verdana"/>
        </w:rPr>
        <w:t>Una caratteristica unica al mondo è la possibilità di variare fino a 2,50 m la larghezza operativa dei due banchi rigidi montando le nuove estensioni idrauliche extra larghe: invece dei precedenti 75 cm, gli operatori possono ora variare la larghezza operativa su entrambi i lati del banco fino a 1,</w:t>
      </w:r>
      <w:r w:rsidRPr="009D02CF">
        <w:rPr>
          <w:rFonts w:ascii="Verdana" w:hAnsi="Verdana"/>
        </w:rPr>
        <w:t xml:space="preserve">25 m </w:t>
      </w:r>
      <w:r w:rsidR="006F6334" w:rsidRPr="009D02CF">
        <w:rPr>
          <w:rFonts w:ascii="Verdana" w:hAnsi="Verdana"/>
        </w:rPr>
        <w:t xml:space="preserve">per mezzo </w:t>
      </w:r>
      <w:proofErr w:type="gramStart"/>
      <w:r w:rsidR="006F6334" w:rsidRPr="009D02CF">
        <w:rPr>
          <w:rFonts w:ascii="Verdana" w:hAnsi="Verdana"/>
        </w:rPr>
        <w:t>della</w:t>
      </w:r>
      <w:proofErr w:type="gramEnd"/>
      <w:r w:rsidR="006F6334" w:rsidRPr="009D02CF">
        <w:rPr>
          <w:rFonts w:ascii="Verdana" w:hAnsi="Verdana"/>
        </w:rPr>
        <w:t xml:space="preserve"> </w:t>
      </w:r>
    </w:p>
    <w:p w14:paraId="07F32CFF" w14:textId="77777777" w:rsidR="00E75111" w:rsidRDefault="00E75111" w:rsidP="00062869">
      <w:pPr>
        <w:spacing w:after="0"/>
        <w:ind w:left="567"/>
        <w:rPr>
          <w:rFonts w:ascii="Verdana" w:hAnsi="Verdana"/>
        </w:rPr>
      </w:pPr>
    </w:p>
    <w:p w14:paraId="7BBB246E" w14:textId="76DC9954" w:rsidR="00D21F3C" w:rsidRPr="00EE4E26" w:rsidRDefault="006F6334" w:rsidP="00062869">
      <w:pPr>
        <w:spacing w:after="0"/>
        <w:ind w:left="567"/>
        <w:rPr>
          <w:rFonts w:ascii="Verdana" w:hAnsi="Verdana"/>
        </w:rPr>
      </w:pPr>
      <w:r w:rsidRPr="009D02CF">
        <w:rPr>
          <w:rFonts w:ascii="Verdana" w:hAnsi="Verdana"/>
        </w:rPr>
        <w:t>“</w:t>
      </w:r>
      <w:proofErr w:type="spellStart"/>
      <w:r w:rsidRPr="009D02CF">
        <w:rPr>
          <w:rFonts w:ascii="Verdana" w:hAnsi="Verdana"/>
        </w:rPr>
        <w:t>SmartWheel</w:t>
      </w:r>
      <w:proofErr w:type="spellEnd"/>
      <w:r w:rsidRPr="009D02CF">
        <w:rPr>
          <w:rFonts w:ascii="Verdana" w:hAnsi="Verdana"/>
        </w:rPr>
        <w:t>”</w:t>
      </w:r>
      <w:r w:rsidR="00DC0785" w:rsidRPr="009D02CF">
        <w:rPr>
          <w:rFonts w:ascii="Verdana" w:hAnsi="Verdana"/>
        </w:rPr>
        <w:t>. Ciò offre un elevato grado di flessibilità e un g</w:t>
      </w:r>
      <w:r w:rsidR="00DC0785" w:rsidRPr="00EE4E26">
        <w:rPr>
          <w:rFonts w:ascii="Verdana" w:hAnsi="Verdana"/>
        </w:rPr>
        <w:t>rande risparmio di tempo soprattutto negli interventi con larghezze di stesa variabili, in quanto gli operatori non devono montare o rimuovere manualmente gli elementi di allargamento rigidi del banco in presenza di differenze fino a 2,50 m. “Se, ad esempio, durante un intervento stradale si deve passare su ponti o cavalcavia, gli operatori possono adattare la nuova larghezza di stesa con la ‘SmartWheel’ presente sul pannello di comando ErgoPlus 3 del banco, senza dover eseguire lavori di riattrezzaggio meccanici”, precisa Westphal. “I modelli SB 300 e SB 350 sono quindi estremamente variabili”.</w:t>
      </w:r>
    </w:p>
    <w:p w14:paraId="557185F9" w14:textId="77777777" w:rsidR="00062869" w:rsidRPr="00EE4E26" w:rsidRDefault="00062869" w:rsidP="003F2388">
      <w:pPr>
        <w:spacing w:after="0"/>
        <w:ind w:left="567"/>
        <w:rPr>
          <w:rFonts w:ascii="Verdana" w:hAnsi="Verdana"/>
        </w:rPr>
      </w:pPr>
    </w:p>
    <w:p w14:paraId="7F2D7E97" w14:textId="77777777" w:rsidR="00062869" w:rsidRPr="00EE4E26" w:rsidRDefault="002A69CF" w:rsidP="003F2388">
      <w:pPr>
        <w:spacing w:after="0"/>
        <w:ind w:left="567"/>
        <w:rPr>
          <w:rFonts w:ascii="Verdana" w:hAnsi="Verdana"/>
          <w:b/>
        </w:rPr>
      </w:pPr>
      <w:r w:rsidRPr="00EE4E26">
        <w:rPr>
          <w:rFonts w:ascii="Verdana" w:hAnsi="Verdana"/>
          <w:b/>
        </w:rPr>
        <w:t>Grande efficienza e comodità d’uso: funzioni pratiche e ausili per l’allestimento</w:t>
      </w:r>
    </w:p>
    <w:p w14:paraId="0F5E5E98" w14:textId="77777777" w:rsidR="00373714" w:rsidRPr="00EE4E26" w:rsidRDefault="005D541B" w:rsidP="002916C9">
      <w:pPr>
        <w:spacing w:after="0"/>
        <w:ind w:left="567"/>
        <w:rPr>
          <w:rFonts w:ascii="Verdana" w:hAnsi="Verdana"/>
        </w:rPr>
      </w:pPr>
      <w:r w:rsidRPr="00EE4E26">
        <w:rPr>
          <w:rFonts w:ascii="Verdana" w:hAnsi="Verdana"/>
        </w:rPr>
        <w:t>VÖGELE ha inoltre semplificato notevolmente il montaggio degli elementi di allargamento rigidi: un nuovo sistema di guida e posizionamento assiste l’operatore nel corretto montaggio dei singoli elementi allargatori. Esso consente di regolarne la posizione con estrema facilità, il che riduce notevolmente il tempo di attrezzaggio. Un altro vantaggio dei nuovi banchi è la regolazione idraulica della corsa del tamper: finora in presenza di spessori di stesa variabili gli operatori dovevano impostare manualmente la corsa del tamper su 2, 4 o 7 mm. Per i modelli SB 300 e SB 350 è ora disponibile l’opzione di regolare la corsa del tamper idraulicamente, e quindi in modo rapido e comodo tramite il sistema di comando ErgoPlus 3, a 4 o 8 mm. Basta premere un solo pulsante. “Se si devono posare in opera strati di spessori differenti con lo stesso banco, questo velocizza le procedure operative e garantisce allo stesso tempo risultati di compattazione di alta qualità”, prosegue Westphal. “I nuovi banchi rigidi sono dunque molto facili da montare e utilizzare nonostante le loro dimensioni”.</w:t>
      </w:r>
    </w:p>
    <w:p w14:paraId="325FAAE3" w14:textId="77777777" w:rsidR="00DD0090" w:rsidRPr="00EE4E26" w:rsidRDefault="00DD0090" w:rsidP="001F736C">
      <w:pPr>
        <w:spacing w:after="0"/>
        <w:rPr>
          <w:rFonts w:ascii="Verdana" w:hAnsi="Verdana"/>
        </w:rPr>
      </w:pPr>
    </w:p>
    <w:p w14:paraId="1B2B8CC0" w14:textId="77777777" w:rsidR="008B428B" w:rsidRPr="00EE4E26" w:rsidRDefault="008B428B" w:rsidP="00943126">
      <w:pPr>
        <w:spacing w:before="100" w:beforeAutospacing="1" w:after="100" w:afterAutospacing="1"/>
        <w:ind w:right="-271"/>
        <w:contextualSpacing/>
        <w:rPr>
          <w:rFonts w:ascii="Verdana" w:hAnsi="Verdana"/>
          <w:bCs/>
        </w:rPr>
      </w:pPr>
    </w:p>
    <w:p w14:paraId="70C363C2" w14:textId="77777777" w:rsidR="00D7227C" w:rsidRPr="00EE4E26" w:rsidRDefault="00D7227C" w:rsidP="006F65AC">
      <w:pPr>
        <w:spacing w:before="100" w:beforeAutospacing="1" w:after="100" w:afterAutospacing="1"/>
        <w:ind w:left="567" w:right="-271" w:hanging="7"/>
        <w:contextualSpacing/>
        <w:jc w:val="center"/>
        <w:rPr>
          <w:rFonts w:ascii="Verdana" w:hAnsi="Verdana"/>
          <w:bCs/>
        </w:rPr>
      </w:pPr>
      <w:r w:rsidRPr="00EE4E26">
        <w:rPr>
          <w:rFonts w:ascii="Verdana" w:hAnsi="Verdana"/>
          <w:bCs/>
        </w:rPr>
        <w:t>**  Fine del comunicato stampa  **</w:t>
      </w:r>
    </w:p>
    <w:p w14:paraId="12D70AA8" w14:textId="77777777" w:rsidR="00D7227C" w:rsidRPr="00EE4E26" w:rsidRDefault="00D7227C" w:rsidP="006F65AC">
      <w:pPr>
        <w:spacing w:before="100" w:beforeAutospacing="1" w:after="100" w:afterAutospacing="1"/>
        <w:ind w:left="567" w:right="-271" w:hanging="7"/>
        <w:contextualSpacing/>
        <w:jc w:val="center"/>
        <w:rPr>
          <w:rFonts w:ascii="Verdana" w:hAnsi="Verdana"/>
          <w:bCs/>
        </w:rPr>
      </w:pPr>
      <w:r w:rsidRPr="00EE4E26">
        <w:rPr>
          <w:rFonts w:ascii="Verdana" w:hAnsi="Verdana"/>
          <w:bCs/>
        </w:rPr>
        <w:t>Caratteri (</w:t>
      </w:r>
      <w:r w:rsidRPr="009D02CF">
        <w:rPr>
          <w:rFonts w:ascii="Verdana" w:hAnsi="Verdana"/>
          <w:bCs/>
        </w:rPr>
        <w:t>con spazi): 4.4</w:t>
      </w:r>
      <w:r w:rsidR="00B05713" w:rsidRPr="009D02CF">
        <w:rPr>
          <w:rFonts w:ascii="Verdana" w:hAnsi="Verdana"/>
          <w:bCs/>
        </w:rPr>
        <w:t>9</w:t>
      </w:r>
      <w:r w:rsidR="006F6334" w:rsidRPr="009D02CF">
        <w:rPr>
          <w:rFonts w:ascii="Verdana" w:hAnsi="Verdana"/>
          <w:bCs/>
        </w:rPr>
        <w:t>3</w:t>
      </w:r>
    </w:p>
    <w:p w14:paraId="5EC08833" w14:textId="77777777" w:rsidR="00D7227C" w:rsidRPr="00EE4E26" w:rsidRDefault="00D7227C" w:rsidP="006F65AC">
      <w:pPr>
        <w:spacing w:before="100" w:beforeAutospacing="1" w:after="100" w:afterAutospacing="1"/>
        <w:ind w:left="567" w:right="-271" w:hanging="7"/>
        <w:contextualSpacing/>
        <w:jc w:val="center"/>
        <w:rPr>
          <w:rFonts w:ascii="Verdana" w:hAnsi="Verdana"/>
          <w:bCs/>
        </w:rPr>
      </w:pPr>
      <w:r w:rsidRPr="00EE4E26">
        <w:rPr>
          <w:rFonts w:ascii="Verdana" w:hAnsi="Verdana"/>
          <w:bCs/>
        </w:rPr>
        <w:t>Ludwigshafen / Aprile 2019</w:t>
      </w:r>
    </w:p>
    <w:p w14:paraId="1B35FD12" w14:textId="77777777" w:rsidR="009155DF" w:rsidRPr="00EE4E26" w:rsidRDefault="009155DF" w:rsidP="006F65AC">
      <w:pPr>
        <w:spacing w:before="100" w:beforeAutospacing="1" w:after="100" w:afterAutospacing="1"/>
        <w:ind w:left="567" w:right="-271" w:hanging="7"/>
        <w:contextualSpacing/>
        <w:jc w:val="center"/>
        <w:rPr>
          <w:rFonts w:ascii="Verdana" w:hAnsi="Verdana"/>
          <w:bCs/>
        </w:rPr>
      </w:pPr>
    </w:p>
    <w:p w14:paraId="013A6EA4" w14:textId="77777777" w:rsidR="000A066D" w:rsidRPr="00EE4E26" w:rsidRDefault="000A066D" w:rsidP="006F65AC">
      <w:pPr>
        <w:spacing w:before="100" w:beforeAutospacing="1" w:after="100" w:afterAutospacing="1"/>
        <w:ind w:left="567" w:right="-271" w:hanging="7"/>
        <w:contextualSpacing/>
        <w:jc w:val="center"/>
        <w:rPr>
          <w:rFonts w:ascii="Verdana" w:hAnsi="Verdana"/>
          <w:bCs/>
        </w:rPr>
      </w:pPr>
    </w:p>
    <w:p w14:paraId="39B3278D" w14:textId="77777777" w:rsidR="004143C1" w:rsidRDefault="004143C1" w:rsidP="00EC7A03">
      <w:pPr>
        <w:spacing w:before="100" w:beforeAutospacing="1" w:after="100" w:afterAutospacing="1"/>
        <w:ind w:right="-271"/>
        <w:contextualSpacing/>
        <w:rPr>
          <w:rFonts w:ascii="Verdana" w:hAnsi="Verdana"/>
          <w:bCs/>
        </w:rPr>
      </w:pPr>
    </w:p>
    <w:p w14:paraId="1711E152" w14:textId="77777777" w:rsidR="00E75111" w:rsidRDefault="00E75111" w:rsidP="00EC7A03">
      <w:pPr>
        <w:spacing w:before="100" w:beforeAutospacing="1" w:after="100" w:afterAutospacing="1"/>
        <w:ind w:right="-271"/>
        <w:contextualSpacing/>
        <w:rPr>
          <w:rFonts w:ascii="Verdana" w:hAnsi="Verdana"/>
          <w:bCs/>
        </w:rPr>
      </w:pPr>
    </w:p>
    <w:p w14:paraId="23FDC07C" w14:textId="77777777" w:rsidR="00E75111" w:rsidRDefault="00E75111" w:rsidP="00EC7A03">
      <w:pPr>
        <w:spacing w:before="100" w:beforeAutospacing="1" w:after="100" w:afterAutospacing="1"/>
        <w:ind w:right="-271"/>
        <w:contextualSpacing/>
        <w:rPr>
          <w:rFonts w:ascii="Verdana" w:hAnsi="Verdana"/>
          <w:bCs/>
        </w:rPr>
      </w:pPr>
    </w:p>
    <w:p w14:paraId="58CE29A4" w14:textId="77777777" w:rsidR="00E75111" w:rsidRDefault="00E75111" w:rsidP="00EC7A03">
      <w:pPr>
        <w:spacing w:before="100" w:beforeAutospacing="1" w:after="100" w:afterAutospacing="1"/>
        <w:ind w:right="-271"/>
        <w:contextualSpacing/>
        <w:rPr>
          <w:rFonts w:ascii="Verdana" w:hAnsi="Verdana"/>
          <w:bCs/>
        </w:rPr>
      </w:pPr>
    </w:p>
    <w:p w14:paraId="78205530" w14:textId="77777777" w:rsidR="00E75111" w:rsidRDefault="00E75111" w:rsidP="00EC7A03">
      <w:pPr>
        <w:spacing w:before="100" w:beforeAutospacing="1" w:after="100" w:afterAutospacing="1"/>
        <w:ind w:right="-271"/>
        <w:contextualSpacing/>
        <w:rPr>
          <w:rFonts w:ascii="Verdana" w:hAnsi="Verdana"/>
          <w:bCs/>
        </w:rPr>
      </w:pPr>
    </w:p>
    <w:p w14:paraId="0B70FFC3" w14:textId="77777777" w:rsidR="00E75111" w:rsidRDefault="00E75111" w:rsidP="00EC7A03">
      <w:pPr>
        <w:spacing w:before="100" w:beforeAutospacing="1" w:after="100" w:afterAutospacing="1"/>
        <w:ind w:right="-271"/>
        <w:contextualSpacing/>
        <w:rPr>
          <w:rFonts w:ascii="Verdana" w:hAnsi="Verdana"/>
          <w:bCs/>
        </w:rPr>
      </w:pPr>
    </w:p>
    <w:p w14:paraId="09108FEB" w14:textId="77777777" w:rsidR="00E75111" w:rsidRDefault="00E75111" w:rsidP="00EC7A03">
      <w:pPr>
        <w:spacing w:before="100" w:beforeAutospacing="1" w:after="100" w:afterAutospacing="1"/>
        <w:ind w:right="-271"/>
        <w:contextualSpacing/>
        <w:rPr>
          <w:rFonts w:ascii="Verdana" w:hAnsi="Verdana"/>
          <w:bCs/>
        </w:rPr>
      </w:pPr>
    </w:p>
    <w:p w14:paraId="5B6DE710" w14:textId="77777777" w:rsidR="00E75111" w:rsidRDefault="00E75111" w:rsidP="00EC7A03">
      <w:pPr>
        <w:spacing w:before="100" w:beforeAutospacing="1" w:after="100" w:afterAutospacing="1"/>
        <w:ind w:right="-271"/>
        <w:contextualSpacing/>
        <w:rPr>
          <w:rFonts w:ascii="Verdana" w:hAnsi="Verdana"/>
          <w:bCs/>
        </w:rPr>
      </w:pPr>
    </w:p>
    <w:p w14:paraId="22462F99" w14:textId="77777777" w:rsidR="00E75111" w:rsidRDefault="00E75111" w:rsidP="00EC7A03">
      <w:pPr>
        <w:spacing w:before="100" w:beforeAutospacing="1" w:after="100" w:afterAutospacing="1"/>
        <w:ind w:right="-271"/>
        <w:contextualSpacing/>
        <w:rPr>
          <w:rFonts w:ascii="Verdana" w:hAnsi="Verdana"/>
          <w:bCs/>
        </w:rPr>
      </w:pPr>
    </w:p>
    <w:p w14:paraId="799CD1CD" w14:textId="77777777" w:rsidR="00E75111" w:rsidRDefault="00E75111" w:rsidP="00EC7A03">
      <w:pPr>
        <w:spacing w:before="100" w:beforeAutospacing="1" w:after="100" w:afterAutospacing="1"/>
        <w:ind w:right="-271"/>
        <w:contextualSpacing/>
        <w:rPr>
          <w:rFonts w:ascii="Verdana" w:hAnsi="Verdana"/>
          <w:bCs/>
        </w:rPr>
      </w:pPr>
    </w:p>
    <w:p w14:paraId="1029A1C8" w14:textId="77777777" w:rsidR="00E75111" w:rsidRPr="00EE4E26" w:rsidRDefault="00E75111" w:rsidP="00EC7A03">
      <w:pPr>
        <w:spacing w:before="100" w:beforeAutospacing="1" w:after="100" w:afterAutospacing="1"/>
        <w:ind w:right="-271"/>
        <w:contextualSpacing/>
        <w:rPr>
          <w:rFonts w:ascii="Verdana" w:hAnsi="Verdana"/>
          <w:bCs/>
        </w:rPr>
      </w:pPr>
    </w:p>
    <w:tbl>
      <w:tblPr>
        <w:tblW w:w="9214" w:type="dxa"/>
        <w:tblInd w:w="708" w:type="dxa"/>
        <w:tblCellMar>
          <w:left w:w="0" w:type="dxa"/>
          <w:right w:w="0" w:type="dxa"/>
        </w:tblCellMar>
        <w:tblLook w:val="04A0" w:firstRow="1" w:lastRow="0" w:firstColumn="1" w:lastColumn="0" w:noHBand="0" w:noVBand="1"/>
      </w:tblPr>
      <w:tblGrid>
        <w:gridCol w:w="4713"/>
        <w:gridCol w:w="4501"/>
      </w:tblGrid>
      <w:tr w:rsidR="000B6BA7" w:rsidRPr="00EE4E26" w14:paraId="2D9168D4" w14:textId="77777777" w:rsidTr="00890D85">
        <w:trPr>
          <w:trHeight w:val="3360"/>
        </w:trPr>
        <w:tc>
          <w:tcPr>
            <w:tcW w:w="4713" w:type="dxa"/>
            <w:tcBorders>
              <w:right w:val="single" w:sz="48" w:space="0" w:color="FFFFFF"/>
            </w:tcBorders>
            <w:shd w:val="clear" w:color="auto" w:fill="auto"/>
          </w:tcPr>
          <w:p w14:paraId="290118E1" w14:textId="77777777" w:rsidR="000B6BA7" w:rsidRPr="00EE4E26" w:rsidRDefault="000B6BA7" w:rsidP="00A917FA">
            <w:pPr>
              <w:pStyle w:val="HeadlineKontakte"/>
              <w:spacing w:after="0" w:line="240" w:lineRule="auto"/>
              <w:rPr>
                <w:rFonts w:ascii="Verdana" w:hAnsi="Verdana"/>
                <w:caps w:val="0"/>
                <w:szCs w:val="22"/>
              </w:rPr>
            </w:pPr>
            <w:proofErr w:type="gramStart"/>
            <w:r w:rsidRPr="00EE4E26">
              <w:rPr>
                <w:rFonts w:ascii="Verdana" w:hAnsi="Verdana"/>
                <w:caps w:val="0"/>
                <w:szCs w:val="22"/>
              </w:rPr>
              <w:t>Ulteriori</w:t>
            </w:r>
            <w:proofErr w:type="gramEnd"/>
            <w:r w:rsidRPr="00EE4E26">
              <w:rPr>
                <w:rFonts w:ascii="Verdana" w:hAnsi="Verdana"/>
                <w:caps w:val="0"/>
                <w:szCs w:val="22"/>
              </w:rPr>
              <w:t xml:space="preserve"> informazioni </w:t>
            </w:r>
            <w:r w:rsidRPr="00EE4E26">
              <w:rPr>
                <w:rFonts w:ascii="Verdana" w:hAnsi="Verdana"/>
                <w:caps w:val="0"/>
                <w:szCs w:val="22"/>
              </w:rPr>
              <w:br/>
              <w:t>disponibili presso:</w:t>
            </w:r>
          </w:p>
          <w:p w14:paraId="2A2427B6" w14:textId="77777777" w:rsidR="000B6BA7" w:rsidRPr="00EE4E26" w:rsidRDefault="000B6BA7" w:rsidP="00A917FA">
            <w:pPr>
              <w:pStyle w:val="Text"/>
              <w:rPr>
                <w:rFonts w:ascii="Verdana" w:hAnsi="Verdana"/>
                <w:szCs w:val="22"/>
              </w:rPr>
            </w:pPr>
            <w:r w:rsidRPr="00EE4E26">
              <w:rPr>
                <w:rFonts w:ascii="Verdana" w:hAnsi="Verdana"/>
                <w:szCs w:val="22"/>
              </w:rPr>
              <w:t>JOSEPH VÖGELE AG</w:t>
            </w:r>
          </w:p>
          <w:p w14:paraId="48143EE5" w14:textId="77777777" w:rsidR="000B6BA7" w:rsidRPr="00B05713" w:rsidRDefault="000B6BA7" w:rsidP="00A917FA">
            <w:pPr>
              <w:pStyle w:val="Text"/>
              <w:rPr>
                <w:rFonts w:ascii="Verdana" w:hAnsi="Verdana"/>
                <w:szCs w:val="22"/>
                <w:lang w:val="de-DE"/>
              </w:rPr>
            </w:pPr>
            <w:r w:rsidRPr="00B05713">
              <w:rPr>
                <w:rFonts w:ascii="Verdana" w:hAnsi="Verdana"/>
                <w:szCs w:val="22"/>
                <w:lang w:val="de-DE"/>
              </w:rPr>
              <w:t>Roland Schug, Anja Sehr</w:t>
            </w:r>
          </w:p>
          <w:p w14:paraId="4BBD9F7F" w14:textId="77777777" w:rsidR="000B6BA7" w:rsidRPr="00EE4E26" w:rsidRDefault="000B6BA7" w:rsidP="00A917FA">
            <w:pPr>
              <w:pStyle w:val="Text"/>
              <w:rPr>
                <w:rFonts w:ascii="Verdana" w:hAnsi="Verdana"/>
                <w:szCs w:val="22"/>
              </w:rPr>
            </w:pPr>
            <w:r w:rsidRPr="00B05713">
              <w:rPr>
                <w:rFonts w:ascii="Verdana" w:hAnsi="Verdana"/>
                <w:szCs w:val="22"/>
                <w:lang w:val="de-DE"/>
              </w:rPr>
              <w:t xml:space="preserve">Joseph-Vögele-Str. </w:t>
            </w:r>
            <w:r w:rsidRPr="00EE4E26">
              <w:rPr>
                <w:rFonts w:ascii="Verdana" w:hAnsi="Verdana"/>
                <w:szCs w:val="22"/>
              </w:rPr>
              <w:t>1</w:t>
            </w:r>
          </w:p>
          <w:p w14:paraId="449CAFD7" w14:textId="77777777" w:rsidR="000B6BA7" w:rsidRPr="00EE4E26" w:rsidRDefault="000B6BA7" w:rsidP="00A917FA">
            <w:pPr>
              <w:pStyle w:val="Text"/>
              <w:rPr>
                <w:rFonts w:ascii="Verdana" w:hAnsi="Verdana"/>
                <w:szCs w:val="22"/>
              </w:rPr>
            </w:pPr>
            <w:r w:rsidRPr="00EE4E26">
              <w:rPr>
                <w:rFonts w:ascii="Verdana" w:hAnsi="Verdana"/>
                <w:szCs w:val="22"/>
              </w:rPr>
              <w:t>67075 Ludwigshafen</w:t>
            </w:r>
          </w:p>
          <w:p w14:paraId="4A12A9BD" w14:textId="77777777" w:rsidR="000B6BA7" w:rsidRPr="00EE4E26" w:rsidRDefault="000B6BA7" w:rsidP="00A917FA">
            <w:pPr>
              <w:pStyle w:val="Text"/>
              <w:rPr>
                <w:rFonts w:ascii="Verdana" w:hAnsi="Verdana"/>
                <w:szCs w:val="22"/>
              </w:rPr>
            </w:pPr>
            <w:r w:rsidRPr="00EE4E26">
              <w:rPr>
                <w:rFonts w:ascii="Verdana" w:hAnsi="Verdana"/>
                <w:szCs w:val="22"/>
              </w:rPr>
              <w:t>Germania</w:t>
            </w:r>
          </w:p>
          <w:p w14:paraId="4906A14F" w14:textId="77777777" w:rsidR="000B6BA7" w:rsidRPr="00EE4E26" w:rsidRDefault="000B6BA7" w:rsidP="00A917FA">
            <w:pPr>
              <w:pStyle w:val="Text"/>
              <w:rPr>
                <w:rFonts w:ascii="Verdana" w:hAnsi="Verdana"/>
                <w:szCs w:val="22"/>
              </w:rPr>
            </w:pPr>
          </w:p>
          <w:p w14:paraId="1E6731E3" w14:textId="77777777" w:rsidR="000B6BA7" w:rsidRPr="00EE4E26" w:rsidRDefault="000B6BA7" w:rsidP="00A917FA">
            <w:pPr>
              <w:pStyle w:val="Text"/>
              <w:rPr>
                <w:rFonts w:ascii="Verdana" w:hAnsi="Verdana"/>
                <w:szCs w:val="22"/>
              </w:rPr>
            </w:pPr>
            <w:r w:rsidRPr="00EE4E26">
              <w:rPr>
                <w:rFonts w:ascii="Verdana" w:hAnsi="Verdana"/>
                <w:szCs w:val="22"/>
              </w:rPr>
              <w:t>Telefono: +49 621 / 81 05 392</w:t>
            </w:r>
          </w:p>
          <w:p w14:paraId="77F1914D" w14:textId="77777777" w:rsidR="000B6BA7" w:rsidRPr="00EE4E26" w:rsidRDefault="000B6BA7" w:rsidP="00A917FA">
            <w:pPr>
              <w:pStyle w:val="Text"/>
              <w:rPr>
                <w:rFonts w:ascii="Verdana" w:hAnsi="Verdana"/>
                <w:szCs w:val="22"/>
              </w:rPr>
            </w:pPr>
            <w:r w:rsidRPr="00EE4E26">
              <w:rPr>
                <w:rFonts w:ascii="Verdana" w:hAnsi="Verdana"/>
                <w:szCs w:val="22"/>
              </w:rPr>
              <w:t>Telefax: +49 621 / 81 05 469</w:t>
            </w:r>
          </w:p>
          <w:p w14:paraId="09602DE3" w14:textId="77777777" w:rsidR="000B6BA7" w:rsidRPr="00EE4E26" w:rsidRDefault="000B6BA7" w:rsidP="00A917FA">
            <w:pPr>
              <w:pStyle w:val="Text"/>
              <w:rPr>
                <w:rFonts w:ascii="Verdana" w:hAnsi="Verdana"/>
                <w:szCs w:val="22"/>
              </w:rPr>
            </w:pPr>
            <w:r w:rsidRPr="00EE4E26">
              <w:rPr>
                <w:rFonts w:ascii="Verdana" w:hAnsi="Verdana"/>
                <w:szCs w:val="22"/>
              </w:rPr>
              <w:t>E-mail: presse@voegele.info</w:t>
            </w:r>
          </w:p>
          <w:p w14:paraId="49CD1B21" w14:textId="77777777" w:rsidR="000B6BA7" w:rsidRPr="00EE4E26" w:rsidRDefault="000B6BA7" w:rsidP="00A917FA">
            <w:pPr>
              <w:pStyle w:val="Text"/>
              <w:rPr>
                <w:rFonts w:ascii="Verdana" w:hAnsi="Verdana"/>
                <w:sz w:val="16"/>
              </w:rPr>
            </w:pPr>
            <w:r w:rsidRPr="00EE4E26">
              <w:rPr>
                <w:rFonts w:ascii="Verdana" w:hAnsi="Verdana"/>
                <w:szCs w:val="22"/>
              </w:rPr>
              <w:t>www.voegele.info</w:t>
            </w:r>
          </w:p>
        </w:tc>
        <w:tc>
          <w:tcPr>
            <w:tcW w:w="4501" w:type="dxa"/>
            <w:tcBorders>
              <w:left w:val="single" w:sz="48" w:space="0" w:color="FFFFFF"/>
            </w:tcBorders>
            <w:shd w:val="clear" w:color="auto" w:fill="auto"/>
          </w:tcPr>
          <w:p w14:paraId="5C96ADA2" w14:textId="77777777" w:rsidR="000B6BA7" w:rsidRPr="00EE4E26" w:rsidRDefault="000B6BA7" w:rsidP="00A917FA">
            <w:pPr>
              <w:pStyle w:val="HeadlineKontakte"/>
              <w:spacing w:after="0" w:line="240" w:lineRule="auto"/>
              <w:rPr>
                <w:rFonts w:ascii="Verdana" w:hAnsi="Verdana"/>
                <w:caps w:val="0"/>
                <w:szCs w:val="22"/>
              </w:rPr>
            </w:pPr>
            <w:r w:rsidRPr="00EE4E26">
              <w:rPr>
                <w:rFonts w:ascii="Verdana" w:hAnsi="Verdana"/>
                <w:caps w:val="0"/>
                <w:szCs w:val="22"/>
              </w:rPr>
              <w:t xml:space="preserve">Inviare le copie </w:t>
            </w:r>
            <w:r w:rsidRPr="00EE4E26">
              <w:rPr>
                <w:rFonts w:ascii="Verdana" w:hAnsi="Verdana"/>
                <w:caps w:val="0"/>
                <w:szCs w:val="22"/>
              </w:rPr>
              <w:br/>
              <w:t>giustificative a:</w:t>
            </w:r>
          </w:p>
          <w:p w14:paraId="1B90083B" w14:textId="77777777" w:rsidR="000B6BA7" w:rsidRPr="00EE4E26" w:rsidRDefault="000B6BA7" w:rsidP="00A917FA">
            <w:pPr>
              <w:pStyle w:val="Text"/>
              <w:rPr>
                <w:rFonts w:ascii="Verdana" w:hAnsi="Verdana"/>
                <w:szCs w:val="22"/>
              </w:rPr>
            </w:pPr>
            <w:r w:rsidRPr="00EE4E26">
              <w:rPr>
                <w:rFonts w:ascii="Verdana" w:hAnsi="Verdana"/>
                <w:szCs w:val="22"/>
              </w:rPr>
              <w:t>PREWE</w:t>
            </w:r>
          </w:p>
          <w:p w14:paraId="7F9873E1" w14:textId="77777777" w:rsidR="000B6BA7" w:rsidRPr="00EE4E26" w:rsidRDefault="000B6BA7" w:rsidP="00A917FA">
            <w:pPr>
              <w:pStyle w:val="Text"/>
              <w:rPr>
                <w:rFonts w:ascii="Verdana" w:hAnsi="Verdana"/>
                <w:szCs w:val="22"/>
              </w:rPr>
            </w:pPr>
            <w:r w:rsidRPr="00EE4E26">
              <w:rPr>
                <w:rFonts w:ascii="Verdana" w:hAnsi="Verdana"/>
                <w:szCs w:val="22"/>
              </w:rPr>
              <w:t>Michael Endulat</w:t>
            </w:r>
          </w:p>
          <w:p w14:paraId="16A284A3" w14:textId="77777777" w:rsidR="000B6BA7" w:rsidRPr="00EE4E26" w:rsidRDefault="000B6BA7" w:rsidP="00A917FA">
            <w:pPr>
              <w:pStyle w:val="Text"/>
              <w:rPr>
                <w:rFonts w:ascii="Verdana" w:hAnsi="Verdana"/>
                <w:szCs w:val="22"/>
              </w:rPr>
            </w:pPr>
            <w:r w:rsidRPr="00EE4E26">
              <w:rPr>
                <w:rFonts w:ascii="Verdana" w:hAnsi="Verdana"/>
                <w:szCs w:val="22"/>
              </w:rPr>
              <w:t>Goldberger Str. 12</w:t>
            </w:r>
          </w:p>
          <w:p w14:paraId="73C72B77" w14:textId="77777777" w:rsidR="000B6BA7" w:rsidRPr="00EE4E26" w:rsidRDefault="000B6BA7" w:rsidP="00A917FA">
            <w:pPr>
              <w:pStyle w:val="Text"/>
              <w:rPr>
                <w:rFonts w:ascii="Verdana" w:hAnsi="Verdana"/>
                <w:szCs w:val="22"/>
              </w:rPr>
            </w:pPr>
            <w:r w:rsidRPr="00EE4E26">
              <w:rPr>
                <w:rFonts w:ascii="Verdana" w:hAnsi="Verdana"/>
                <w:szCs w:val="22"/>
              </w:rPr>
              <w:t>27580 Bremerhaven</w:t>
            </w:r>
          </w:p>
          <w:p w14:paraId="3ADB74A9" w14:textId="77777777" w:rsidR="000B6BA7" w:rsidRPr="00EE4E26" w:rsidRDefault="000B6BA7" w:rsidP="00A917FA">
            <w:pPr>
              <w:pStyle w:val="Text"/>
              <w:rPr>
                <w:rFonts w:ascii="Verdana" w:hAnsi="Verdana"/>
                <w:szCs w:val="22"/>
              </w:rPr>
            </w:pPr>
            <w:r w:rsidRPr="00EE4E26">
              <w:rPr>
                <w:rFonts w:ascii="Verdana" w:hAnsi="Verdana"/>
                <w:szCs w:val="22"/>
              </w:rPr>
              <w:t>Germania</w:t>
            </w:r>
          </w:p>
          <w:p w14:paraId="101737C3" w14:textId="77777777" w:rsidR="000B6BA7" w:rsidRPr="00EE4E26" w:rsidRDefault="000B6BA7" w:rsidP="00A917FA">
            <w:pPr>
              <w:pStyle w:val="Text"/>
              <w:rPr>
                <w:rFonts w:ascii="Verdana" w:hAnsi="Verdana"/>
                <w:szCs w:val="22"/>
              </w:rPr>
            </w:pPr>
          </w:p>
          <w:p w14:paraId="65C2E870" w14:textId="77777777" w:rsidR="000B6BA7" w:rsidRPr="00EE4E26" w:rsidRDefault="000B6BA7" w:rsidP="00A917FA">
            <w:pPr>
              <w:pStyle w:val="Text"/>
              <w:rPr>
                <w:rFonts w:ascii="Verdana" w:hAnsi="Verdana"/>
                <w:szCs w:val="22"/>
              </w:rPr>
            </w:pPr>
            <w:r w:rsidRPr="00EE4E26">
              <w:rPr>
                <w:rFonts w:ascii="Verdana" w:hAnsi="Verdana"/>
                <w:szCs w:val="22"/>
              </w:rPr>
              <w:t>Telefono: +49 471 / 48 17 444</w:t>
            </w:r>
          </w:p>
          <w:p w14:paraId="015BFE29" w14:textId="77777777" w:rsidR="000B6BA7" w:rsidRPr="00EE4E26" w:rsidRDefault="000B6BA7" w:rsidP="00A917FA">
            <w:pPr>
              <w:pStyle w:val="Text"/>
              <w:rPr>
                <w:rFonts w:ascii="Verdana" w:hAnsi="Verdana"/>
                <w:szCs w:val="22"/>
              </w:rPr>
            </w:pPr>
          </w:p>
          <w:p w14:paraId="41322CD5" w14:textId="77777777" w:rsidR="000B6BA7" w:rsidRPr="00EE4E26" w:rsidRDefault="000B6BA7" w:rsidP="00A917FA">
            <w:pPr>
              <w:pStyle w:val="Text"/>
              <w:rPr>
                <w:rFonts w:ascii="Verdana" w:hAnsi="Verdana"/>
                <w:szCs w:val="22"/>
              </w:rPr>
            </w:pPr>
            <w:r w:rsidRPr="00EE4E26">
              <w:rPr>
                <w:rFonts w:ascii="Verdana" w:hAnsi="Verdana"/>
                <w:szCs w:val="22"/>
              </w:rPr>
              <w:t>E-mail: michael.endulat@prewe.com</w:t>
            </w:r>
          </w:p>
          <w:p w14:paraId="3CEEBB3A" w14:textId="77777777" w:rsidR="000B6BA7" w:rsidRPr="00EE4E26" w:rsidRDefault="000B6BA7" w:rsidP="00A917FA">
            <w:pPr>
              <w:pStyle w:val="Text"/>
              <w:rPr>
                <w:rFonts w:ascii="Verdana" w:hAnsi="Verdana"/>
                <w:sz w:val="16"/>
              </w:rPr>
            </w:pPr>
          </w:p>
        </w:tc>
      </w:tr>
    </w:tbl>
    <w:p w14:paraId="3E6F4ECE" w14:textId="77777777" w:rsidR="00742CAF" w:rsidRPr="00EE4E26" w:rsidRDefault="00742CAF">
      <w:pPr>
        <w:rPr>
          <w:rFonts w:ascii="Verdana" w:eastAsia="Times New Roman" w:hAnsi="Verdana" w:cs="Times New Roman"/>
          <w:lang w:eastAsia="de-DE"/>
        </w:rPr>
      </w:pPr>
    </w:p>
    <w:p w14:paraId="4F2EFABE" w14:textId="77777777" w:rsidR="00742CAF" w:rsidRPr="00EE4E26" w:rsidRDefault="00742CAF" w:rsidP="00742CAF">
      <w:pPr>
        <w:ind w:firstLine="567"/>
        <w:rPr>
          <w:rFonts w:ascii="Verdana" w:eastAsia="Times New Roman" w:hAnsi="Verdana" w:cs="Times New Roman"/>
          <w:b/>
          <w:lang w:eastAsia="de-DE"/>
        </w:rPr>
      </w:pPr>
    </w:p>
    <w:p w14:paraId="5CA0B843" w14:textId="77777777" w:rsidR="00E75111" w:rsidRDefault="00E75111">
      <w:pPr>
        <w:rPr>
          <w:rFonts w:ascii="Verdana" w:hAnsi="Verdana"/>
          <w:b/>
        </w:rPr>
      </w:pPr>
      <w:r>
        <w:rPr>
          <w:rFonts w:ascii="Verdana" w:hAnsi="Verdana"/>
          <w:b/>
        </w:rPr>
        <w:br w:type="page"/>
      </w:r>
    </w:p>
    <w:p w14:paraId="585636EB" w14:textId="28303652" w:rsidR="00742CAF" w:rsidRPr="00EE4E26" w:rsidRDefault="00742CAF" w:rsidP="002D6FAA">
      <w:pPr>
        <w:ind w:firstLine="567"/>
        <w:rPr>
          <w:rFonts w:ascii="Verdana" w:eastAsia="Times New Roman" w:hAnsi="Verdana" w:cs="Times New Roman"/>
          <w:b/>
        </w:rPr>
      </w:pPr>
      <w:r w:rsidRPr="00EE4E26">
        <w:rPr>
          <w:rFonts w:ascii="Verdana" w:hAnsi="Verdana"/>
          <w:b/>
        </w:rPr>
        <w:lastRenderedPageBreak/>
        <w:t>Foto:</w:t>
      </w:r>
    </w:p>
    <w:p w14:paraId="31A55C33" w14:textId="77777777" w:rsidR="00E75111" w:rsidRDefault="00E75111" w:rsidP="007275F8">
      <w:pPr>
        <w:spacing w:after="0"/>
        <w:ind w:left="567"/>
        <w:rPr>
          <w:rFonts w:ascii="Verdana" w:hAnsi="Verdana"/>
        </w:rPr>
      </w:pPr>
      <w:r>
        <w:rPr>
          <w:rFonts w:ascii="Verdana" w:hAnsi="Verdana"/>
          <w:i/>
          <w:noProof/>
          <w:color w:val="FF0000"/>
          <w:lang w:val="de-DE" w:eastAsia="de-DE"/>
        </w:rPr>
        <w:drawing>
          <wp:inline distT="0" distB="0" distL="0" distR="0" wp14:anchorId="23CE65F6" wp14:editId="135B23F0">
            <wp:extent cx="4450080" cy="1454753"/>
            <wp:effectExtent l="0" t="0" r="7620" b="0"/>
            <wp:docPr id="2" name="Grafik 2" descr="Z:\02__Kommunikationsmarketing\B_Presse\2019\04-08_Bauma 2019\40_Bauma PressKit\30_PM_SB 300_SB 350\Bilder\Voegele_SB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19\04-08_Bauma 2019\40_Bauma PressKit\30_PM_SB 300_SB 350\Bilder\Voegele_SB350.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4451003" cy="1455055"/>
                    </a:xfrm>
                    <a:prstGeom prst="rect">
                      <a:avLst/>
                    </a:prstGeom>
                    <a:noFill/>
                    <a:ln>
                      <a:noFill/>
                    </a:ln>
                  </pic:spPr>
                </pic:pic>
              </a:graphicData>
            </a:graphic>
          </wp:inline>
        </w:drawing>
      </w:r>
    </w:p>
    <w:p w14:paraId="6CDB570A" w14:textId="2FCEE725" w:rsidR="007275F8" w:rsidRPr="00EE4E26" w:rsidRDefault="00FB3038" w:rsidP="007275F8">
      <w:pPr>
        <w:spacing w:after="0"/>
        <w:ind w:left="567"/>
        <w:rPr>
          <w:rFonts w:ascii="Verdana" w:hAnsi="Verdana"/>
        </w:rPr>
      </w:pPr>
      <w:r w:rsidRPr="00EE4E26">
        <w:rPr>
          <w:rFonts w:ascii="Verdana" w:hAnsi="Verdana"/>
        </w:rPr>
        <w:t xml:space="preserve">Prima mondiale al </w:t>
      </w:r>
      <w:proofErr w:type="spellStart"/>
      <w:r w:rsidRPr="00EE4E26">
        <w:rPr>
          <w:rFonts w:ascii="Verdana" w:hAnsi="Verdana"/>
        </w:rPr>
        <w:t>Bauma</w:t>
      </w:r>
      <w:proofErr w:type="spellEnd"/>
      <w:r w:rsidRPr="00EE4E26">
        <w:rPr>
          <w:rFonts w:ascii="Verdana" w:hAnsi="Verdana"/>
        </w:rPr>
        <w:t xml:space="preserve"> 2019: con una larghezza base di 3,50 m e una larghezza operativa massima di 18 m, il nuovo banco rigido SB 350 è il rasatore più grande e più performante di casa VÖGELE.</w:t>
      </w:r>
    </w:p>
    <w:p w14:paraId="35A71CEF" w14:textId="77777777" w:rsidR="00FB3038" w:rsidRPr="00EE4E26" w:rsidRDefault="00FB3038" w:rsidP="002D6FAA">
      <w:pPr>
        <w:spacing w:after="0"/>
        <w:rPr>
          <w:rFonts w:ascii="Verdana" w:hAnsi="Verdana"/>
        </w:rPr>
      </w:pPr>
    </w:p>
    <w:p w14:paraId="59FEE04F" w14:textId="77777777" w:rsidR="00E75111" w:rsidRDefault="00E75111" w:rsidP="00FB3038">
      <w:pPr>
        <w:spacing w:after="0"/>
        <w:ind w:left="567"/>
        <w:rPr>
          <w:rFonts w:ascii="Verdana" w:hAnsi="Verdana"/>
        </w:rPr>
      </w:pPr>
      <w:r>
        <w:rPr>
          <w:rFonts w:ascii="Verdana" w:hAnsi="Verdana"/>
          <w:noProof/>
          <w:lang w:val="de-DE" w:eastAsia="de-DE"/>
        </w:rPr>
        <w:drawing>
          <wp:inline distT="0" distB="0" distL="0" distR="0" wp14:anchorId="73CE04C8" wp14:editId="2A7E71B3">
            <wp:extent cx="4464189" cy="1539240"/>
            <wp:effectExtent l="0" t="0" r="0" b="3810"/>
            <wp:docPr id="4" name="Grafik 4" descr="C:\Users\JVHIMMELSBAC\AppData\Local\Temp\Temp1_SB_300_15-5meter_korr.zip\SB_300_15-5meter_ko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HIMMELSBAC\AppData\Local\Temp\Temp1_SB_300_15-5meter_korr.zip\SB_300_15-5meter_korr.jp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4475834" cy="1543255"/>
                    </a:xfrm>
                    <a:prstGeom prst="rect">
                      <a:avLst/>
                    </a:prstGeom>
                    <a:noFill/>
                    <a:ln>
                      <a:noFill/>
                    </a:ln>
                  </pic:spPr>
                </pic:pic>
              </a:graphicData>
            </a:graphic>
          </wp:inline>
        </w:drawing>
      </w:r>
    </w:p>
    <w:p w14:paraId="183911B6" w14:textId="21F01C01" w:rsidR="00FB3038" w:rsidRPr="00EE4E26" w:rsidRDefault="00813EE8" w:rsidP="00FB3038">
      <w:pPr>
        <w:spacing w:after="0"/>
        <w:ind w:left="567"/>
        <w:rPr>
          <w:rFonts w:ascii="Verdana" w:hAnsi="Verdana"/>
        </w:rPr>
      </w:pPr>
      <w:r w:rsidRPr="00EE4E26">
        <w:rPr>
          <w:rFonts w:ascii="Verdana" w:hAnsi="Verdana"/>
        </w:rPr>
        <w:t xml:space="preserve">È nuovo anche il banco rigido SB 300 con una larghezza base di 3,00 m e una larghezza operativa massima di 16 m. </w:t>
      </w:r>
    </w:p>
    <w:p w14:paraId="60692159" w14:textId="77777777" w:rsidR="00FB3038" w:rsidRDefault="00FB3038" w:rsidP="00FB3038">
      <w:pPr>
        <w:spacing w:after="0"/>
        <w:ind w:left="567"/>
        <w:rPr>
          <w:rFonts w:ascii="Verdana" w:hAnsi="Verdana"/>
        </w:rPr>
      </w:pPr>
    </w:p>
    <w:p w14:paraId="0D6D4362" w14:textId="77777777" w:rsidR="00E75111" w:rsidRPr="00EE4E26" w:rsidRDefault="00E75111" w:rsidP="00FB3038">
      <w:pPr>
        <w:spacing w:after="0"/>
        <w:ind w:left="567"/>
        <w:rPr>
          <w:rFonts w:ascii="Verdana" w:hAnsi="Verdana"/>
        </w:rPr>
      </w:pPr>
    </w:p>
    <w:p w14:paraId="5978F248" w14:textId="6D28C395" w:rsidR="00E75111" w:rsidRDefault="003D126A" w:rsidP="00FB3038">
      <w:pPr>
        <w:spacing w:after="0"/>
        <w:ind w:left="567"/>
        <w:rPr>
          <w:rFonts w:ascii="Verdana" w:hAnsi="Verdana"/>
        </w:rPr>
      </w:pPr>
      <w:r>
        <w:rPr>
          <w:rFonts w:ascii="Verdana" w:hAnsi="Verdana"/>
          <w:noProof/>
          <w:lang w:eastAsia="de-DE"/>
        </w:rPr>
        <w:drawing>
          <wp:inline distT="0" distB="0" distL="0" distR="0" wp14:anchorId="4FE42184" wp14:editId="7DE69E7D">
            <wp:extent cx="2983802" cy="1988820"/>
            <wp:effectExtent l="0" t="0" r="7620" b="0"/>
            <wp:docPr id="5" name="Grafik 5" descr="Z:\02__Kommunikationsmarketing\B_Presse\2019\04-08_Bauma 2019\40_Bauma PressKit\20_PM_SUPER_3000-3i\Bilder\VOEGELE_Hydraulische_Tamperhub-Verstellung_V_1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2__Kommunikationsmarketing\B_Presse\2019\04-08_Bauma 2019\40_Bauma PressKit\20_PM_SUPER_3000-3i\Bilder\VOEGELE_Hydraulische_Tamperhub-Verstellung_V_1282.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995286" cy="1996474"/>
                    </a:xfrm>
                    <a:prstGeom prst="rect">
                      <a:avLst/>
                    </a:prstGeom>
                    <a:noFill/>
                    <a:ln>
                      <a:noFill/>
                    </a:ln>
                  </pic:spPr>
                </pic:pic>
              </a:graphicData>
            </a:graphic>
          </wp:inline>
        </w:drawing>
      </w:r>
    </w:p>
    <w:p w14:paraId="46091DDF" w14:textId="0FF38CCD" w:rsidR="00DF7E91" w:rsidRPr="00EE4E26" w:rsidRDefault="00813EE8" w:rsidP="00FB3038">
      <w:pPr>
        <w:spacing w:after="0"/>
        <w:ind w:left="567"/>
        <w:rPr>
          <w:rFonts w:ascii="Verdana" w:hAnsi="Verdana"/>
        </w:rPr>
      </w:pPr>
      <w:r w:rsidRPr="00EE4E26">
        <w:rPr>
          <w:rFonts w:ascii="Verdana" w:hAnsi="Verdana"/>
        </w:rPr>
        <w:t>Per i modelli SB 300 e SB 350 VÖGELE propone ora l’</w:t>
      </w:r>
      <w:proofErr w:type="gramStart"/>
      <w:r w:rsidRPr="00EE4E26">
        <w:rPr>
          <w:rFonts w:ascii="Verdana" w:hAnsi="Verdana"/>
        </w:rPr>
        <w:t>opzione</w:t>
      </w:r>
      <w:proofErr w:type="gramEnd"/>
      <w:r w:rsidRPr="00EE4E26">
        <w:rPr>
          <w:rFonts w:ascii="Verdana" w:hAnsi="Verdana"/>
        </w:rPr>
        <w:t xml:space="preserve"> di regolare la corsa del tamper idraulicamente, e quindi in modo rapido e comodo tramite il sistema di comando ErgoPlus 3.</w:t>
      </w:r>
    </w:p>
    <w:p w14:paraId="66CBCE60" w14:textId="77777777" w:rsidR="00813EE8" w:rsidRPr="00EE4E26" w:rsidRDefault="00813EE8" w:rsidP="00FB3038">
      <w:pPr>
        <w:spacing w:after="0"/>
        <w:ind w:left="567"/>
        <w:rPr>
          <w:rFonts w:ascii="Verdana" w:hAnsi="Verdana"/>
        </w:rPr>
      </w:pPr>
    </w:p>
    <w:p w14:paraId="36D24AA8" w14:textId="77777777" w:rsidR="00E75111" w:rsidRDefault="00E75111" w:rsidP="003A4365">
      <w:pPr>
        <w:spacing w:after="0"/>
        <w:ind w:left="567"/>
        <w:rPr>
          <w:rFonts w:ascii="Verdana" w:hAnsi="Verdana"/>
        </w:rPr>
      </w:pPr>
      <w:bookmarkStart w:id="0" w:name="_GoBack"/>
      <w:r>
        <w:rPr>
          <w:rFonts w:ascii="Verdana" w:hAnsi="Verdana"/>
          <w:i/>
          <w:noProof/>
          <w:color w:val="FF0000"/>
          <w:lang w:val="de-DE" w:eastAsia="de-DE"/>
        </w:rPr>
        <w:lastRenderedPageBreak/>
        <w:drawing>
          <wp:inline distT="0" distB="0" distL="0" distR="0" wp14:anchorId="7741B58D" wp14:editId="4FDCACC1">
            <wp:extent cx="2953213" cy="2072640"/>
            <wp:effectExtent l="0" t="0" r="0" b="3810"/>
            <wp:docPr id="1" name="Grafik 1" descr="Z:\02__Kommunikationsmarketing\B_Presse\2019\04-08_Bauma 2019\40_Bauma PressKit\30_PM_SB 300_SB 350\Bilder\Voegele_hydraulische_Ausziehanbaut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2__Kommunikationsmarketing\B_Presse\2019\04-08_Bauma 2019\40_Bauma PressKit\30_PM_SB 300_SB 350\Bilder\Voegele_hydraulische_Ausziehanbauteile.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2955541" cy="2074274"/>
                    </a:xfrm>
                    <a:prstGeom prst="rect">
                      <a:avLst/>
                    </a:prstGeom>
                    <a:noFill/>
                    <a:ln>
                      <a:noFill/>
                    </a:ln>
                  </pic:spPr>
                </pic:pic>
              </a:graphicData>
            </a:graphic>
          </wp:inline>
        </w:drawing>
      </w:r>
      <w:bookmarkEnd w:id="0"/>
    </w:p>
    <w:p w14:paraId="5E660445" w14:textId="3C86E533" w:rsidR="00DF7E91" w:rsidRPr="00EE4E26" w:rsidRDefault="00813EE8" w:rsidP="003A4365">
      <w:pPr>
        <w:spacing w:after="0"/>
        <w:ind w:left="567"/>
        <w:rPr>
          <w:rFonts w:ascii="Verdana" w:hAnsi="Verdana"/>
        </w:rPr>
      </w:pPr>
      <w:r w:rsidRPr="00EE4E26">
        <w:rPr>
          <w:rFonts w:ascii="Verdana" w:hAnsi="Verdana"/>
        </w:rPr>
        <w:t>Grande flessibilità: grazie alle nuove estensioni idrauliche extra larghe è possibile variare la larghezza operativa dei banchi SB 300 e 350 fino a 2,50 m.</w:t>
      </w:r>
    </w:p>
    <w:p w14:paraId="0ABEC248" w14:textId="77777777" w:rsidR="00FB3038" w:rsidRPr="00EE4E26" w:rsidRDefault="00FB3038" w:rsidP="00FB3038">
      <w:pPr>
        <w:spacing w:after="0"/>
        <w:ind w:left="567"/>
        <w:rPr>
          <w:rFonts w:ascii="Verdana" w:hAnsi="Verdana"/>
          <w:color w:val="FF0000"/>
        </w:rPr>
      </w:pPr>
    </w:p>
    <w:p w14:paraId="532FF742" w14:textId="77777777" w:rsidR="00FB3038" w:rsidRPr="00EE4E26" w:rsidRDefault="00FB3038" w:rsidP="00FB3038">
      <w:pPr>
        <w:spacing w:after="0"/>
        <w:ind w:left="567"/>
        <w:rPr>
          <w:rFonts w:ascii="Verdana" w:hAnsi="Verdana"/>
          <w:i/>
          <w:color w:val="FF0000"/>
        </w:rPr>
      </w:pPr>
      <w:r w:rsidRPr="00EE4E26">
        <w:rPr>
          <w:rFonts w:ascii="Verdana" w:hAnsi="Verdana"/>
          <w:i/>
          <w:color w:val="FF0000"/>
        </w:rPr>
        <w:t xml:space="preserve"> </w:t>
      </w:r>
    </w:p>
    <w:p w14:paraId="722D742B" w14:textId="77777777" w:rsidR="007275F8" w:rsidRPr="00EE4E26" w:rsidRDefault="007275F8" w:rsidP="007275F8">
      <w:pPr>
        <w:spacing w:after="0"/>
        <w:ind w:left="567"/>
        <w:rPr>
          <w:rFonts w:ascii="Verdana" w:hAnsi="Verdana"/>
        </w:rPr>
      </w:pPr>
    </w:p>
    <w:p w14:paraId="54CE839D" w14:textId="77777777" w:rsidR="003A66C8" w:rsidRPr="00EE4E26" w:rsidRDefault="003A66C8" w:rsidP="004E23D4">
      <w:pPr>
        <w:spacing w:after="0"/>
        <w:rPr>
          <w:rFonts w:ascii="Verdana" w:hAnsi="Verdana"/>
        </w:rPr>
      </w:pPr>
    </w:p>
    <w:sectPr w:rsidR="003A66C8" w:rsidRPr="00EE4E26" w:rsidSect="00920659">
      <w:headerReference w:type="default" r:id="rId13"/>
      <w:footerReference w:type="default" r:id="rId14"/>
      <w:pgSz w:w="11906" w:h="16838"/>
      <w:pgMar w:top="1418" w:right="1134" w:bottom="1134" w:left="1134" w:header="709" w:footer="4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C1B14" w14:textId="77777777" w:rsidR="009D682B" w:rsidRDefault="009D682B" w:rsidP="008A31D3">
      <w:pPr>
        <w:spacing w:after="0" w:line="240" w:lineRule="auto"/>
      </w:pPr>
      <w:r>
        <w:separator/>
      </w:r>
    </w:p>
  </w:endnote>
  <w:endnote w:type="continuationSeparator" w:id="0">
    <w:p w14:paraId="03BD7068" w14:textId="77777777" w:rsidR="009D682B" w:rsidRDefault="009D682B"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B3DB2" w14:textId="77777777" w:rsidR="0007611C" w:rsidRDefault="0007611C"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3D126A">
      <w:rPr>
        <w:rStyle w:val="Seitenzahl"/>
        <w:noProof/>
      </w:rPr>
      <w:t>5</w:t>
    </w:r>
    <w:r>
      <w:rPr>
        <w:rStyle w:val="Seitenzahl"/>
      </w:rPr>
      <w:fldChar w:fldCharType="end"/>
    </w:r>
  </w:p>
  <w:p w14:paraId="3E4A85C5" w14:textId="77777777" w:rsidR="0007611C" w:rsidRPr="006F0BB2" w:rsidRDefault="0007611C"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val="de-DE" w:eastAsia="de-DE"/>
      </w:rPr>
      <w:drawing>
        <wp:anchor distT="0" distB="0" distL="114300" distR="114300" simplePos="0" relativeHeight="251661312" behindDoc="0" locked="0" layoutInCell="1" allowOverlap="1" wp14:anchorId="5D1B6899" wp14:editId="7F889723">
          <wp:simplePos x="0" y="0"/>
          <wp:positionH relativeFrom="column">
            <wp:posOffset>-308610</wp:posOffset>
          </wp:positionH>
          <wp:positionV relativeFrom="paragraph">
            <wp:posOffset>-143510</wp:posOffset>
          </wp:positionV>
          <wp:extent cx="6874315" cy="94190"/>
          <wp:effectExtent l="0" t="0" r="0" b="7620"/>
          <wp:wrapNone/>
          <wp:docPr id="65"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9C10C1" w14:textId="77777777" w:rsidR="009D682B" w:rsidRDefault="009D682B" w:rsidP="008A31D3">
      <w:pPr>
        <w:spacing w:after="0" w:line="240" w:lineRule="auto"/>
      </w:pPr>
      <w:r>
        <w:separator/>
      </w:r>
    </w:p>
  </w:footnote>
  <w:footnote w:type="continuationSeparator" w:id="0">
    <w:p w14:paraId="22BBDF73" w14:textId="77777777" w:rsidR="009D682B" w:rsidRDefault="009D682B"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07611C" w:rsidRPr="00880B56" w14:paraId="48C95407" w14:textId="77777777" w:rsidTr="005C5964">
      <w:trPr>
        <w:trHeight w:val="1704"/>
      </w:trPr>
      <w:tc>
        <w:tcPr>
          <w:tcW w:w="4832" w:type="dxa"/>
          <w:tcMar>
            <w:left w:w="0" w:type="dxa"/>
            <w:right w:w="0" w:type="dxa"/>
          </w:tcMar>
        </w:tcPr>
        <w:p w14:paraId="7FA38D0C" w14:textId="77777777" w:rsidR="0007611C" w:rsidRDefault="0007611C"/>
      </w:tc>
      <w:tc>
        <w:tcPr>
          <w:tcW w:w="4806" w:type="dxa"/>
          <w:tcMar>
            <w:left w:w="0" w:type="dxa"/>
            <w:right w:w="0" w:type="dxa"/>
          </w:tcMar>
        </w:tcPr>
        <w:p w14:paraId="4066F4C7" w14:textId="77777777" w:rsidR="0007611C" w:rsidRDefault="0007611C">
          <w:r>
            <w:rPr>
              <w:noProof/>
              <w:lang w:val="de-DE" w:eastAsia="de-DE"/>
            </w:rPr>
            <w:drawing>
              <wp:anchor distT="0" distB="0" distL="114300" distR="114300" simplePos="0" relativeHeight="251660288" behindDoc="0" locked="0" layoutInCell="1" allowOverlap="1" wp14:anchorId="6D07F02D" wp14:editId="6495E57B">
                <wp:simplePos x="0" y="0"/>
                <wp:positionH relativeFrom="column">
                  <wp:posOffset>-3319145</wp:posOffset>
                </wp:positionH>
                <wp:positionV relativeFrom="paragraph">
                  <wp:posOffset>-99695</wp:posOffset>
                </wp:positionV>
                <wp:extent cx="6684876" cy="1249510"/>
                <wp:effectExtent l="0" t="0" r="0" b="0"/>
                <wp:wrapNone/>
                <wp:docPr id="62"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7611C" w:rsidRPr="00880B56" w14:paraId="583CA6E2" w14:textId="77777777" w:rsidTr="00FA6008">
      <w:trPr>
        <w:trHeight w:val="257"/>
      </w:trPr>
      <w:tc>
        <w:tcPr>
          <w:tcW w:w="9638" w:type="dxa"/>
          <w:gridSpan w:val="2"/>
          <w:tcMar>
            <w:left w:w="0" w:type="dxa"/>
            <w:right w:w="0" w:type="dxa"/>
          </w:tcMar>
        </w:tcPr>
        <w:p w14:paraId="6EA9734C" w14:textId="77777777" w:rsidR="0007611C" w:rsidRDefault="0007611C" w:rsidP="001E566E">
          <w:pPr>
            <w:pStyle w:val="Kopfzeile"/>
            <w:rPr>
              <w:rFonts w:ascii="Verdana" w:hAnsi="Verdana"/>
              <w:noProof/>
              <w:sz w:val="20"/>
              <w:szCs w:val="20"/>
            </w:rPr>
          </w:pPr>
          <w:r>
            <w:rPr>
              <w:rFonts w:ascii="Verdana" w:hAnsi="Verdana"/>
              <w:noProof/>
              <w:sz w:val="20"/>
              <w:szCs w:val="20"/>
              <w:lang w:val="de-DE" w:eastAsia="de-DE"/>
            </w:rPr>
            <w:drawing>
              <wp:inline distT="0" distB="0" distL="0" distR="0" wp14:anchorId="659198B1" wp14:editId="1D9BA58E">
                <wp:extent cx="6116320" cy="8648065"/>
                <wp:effectExtent l="0" t="0" r="5080" b="0"/>
                <wp:docPr id="63"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val="de-DE" w:eastAsia="de-DE"/>
            </w:rPr>
            <w:drawing>
              <wp:anchor distT="0" distB="0" distL="114300" distR="114300" simplePos="0" relativeHeight="251659264" behindDoc="0" locked="0" layoutInCell="1" allowOverlap="1" wp14:anchorId="772AF799" wp14:editId="46699F91">
                <wp:simplePos x="0" y="0"/>
                <wp:positionH relativeFrom="column">
                  <wp:posOffset>-149225</wp:posOffset>
                </wp:positionH>
                <wp:positionV relativeFrom="paragraph">
                  <wp:posOffset>13335</wp:posOffset>
                </wp:positionV>
                <wp:extent cx="6398686" cy="384810"/>
                <wp:effectExtent l="0" t="0" r="2540" b="0"/>
                <wp:wrapNone/>
                <wp:docPr id="64"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75B913E1" w14:textId="77777777" w:rsidR="0007611C" w:rsidRPr="00880B56" w:rsidRDefault="0007611C" w:rsidP="001E566E">
          <w:pPr>
            <w:pStyle w:val="Kopfzeile"/>
            <w:rPr>
              <w:rFonts w:ascii="Verdana" w:hAnsi="Verdana"/>
              <w:noProof/>
              <w:sz w:val="20"/>
              <w:szCs w:val="20"/>
            </w:rPr>
          </w:pPr>
        </w:p>
      </w:tc>
    </w:tr>
  </w:tbl>
  <w:p w14:paraId="29DB0797" w14:textId="77777777" w:rsidR="0007611C" w:rsidRPr="008A31D3" w:rsidRDefault="0007611C">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AA1"/>
    <w:multiLevelType w:val="hybridMultilevel"/>
    <w:tmpl w:val="465802A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3DF20A2"/>
    <w:multiLevelType w:val="multilevel"/>
    <w:tmpl w:val="1AAEFD6A"/>
    <w:lvl w:ilvl="0">
      <w:start w:val="1"/>
      <w:numFmt w:val="bullet"/>
      <w:lvlText w:val=""/>
      <w:lvlJc w:val="left"/>
      <w:pPr>
        <w:tabs>
          <w:tab w:val="num" w:pos="1563"/>
        </w:tabs>
        <w:ind w:left="1563" w:hanging="360"/>
      </w:pPr>
      <w:rPr>
        <w:rFonts w:ascii="Symbol" w:hAnsi="Symbol" w:hint="default"/>
        <w:sz w:val="20"/>
      </w:rPr>
    </w:lvl>
    <w:lvl w:ilvl="1">
      <w:start w:val="1"/>
      <w:numFmt w:val="bullet"/>
      <w:lvlText w:val="o"/>
      <w:lvlJc w:val="left"/>
      <w:pPr>
        <w:tabs>
          <w:tab w:val="num" w:pos="2283"/>
        </w:tabs>
        <w:ind w:left="2283" w:hanging="360"/>
      </w:pPr>
      <w:rPr>
        <w:rFonts w:ascii="Courier New" w:hAnsi="Courier New" w:hint="default"/>
        <w:sz w:val="20"/>
      </w:rPr>
    </w:lvl>
    <w:lvl w:ilvl="2" w:tentative="1">
      <w:start w:val="1"/>
      <w:numFmt w:val="bullet"/>
      <w:lvlText w:val=""/>
      <w:lvlJc w:val="left"/>
      <w:pPr>
        <w:tabs>
          <w:tab w:val="num" w:pos="3003"/>
        </w:tabs>
        <w:ind w:left="3003" w:hanging="360"/>
      </w:pPr>
      <w:rPr>
        <w:rFonts w:ascii="Wingdings" w:hAnsi="Wingdings" w:hint="default"/>
        <w:sz w:val="20"/>
      </w:rPr>
    </w:lvl>
    <w:lvl w:ilvl="3" w:tentative="1">
      <w:start w:val="1"/>
      <w:numFmt w:val="bullet"/>
      <w:lvlText w:val=""/>
      <w:lvlJc w:val="left"/>
      <w:pPr>
        <w:tabs>
          <w:tab w:val="num" w:pos="3723"/>
        </w:tabs>
        <w:ind w:left="3723" w:hanging="360"/>
      </w:pPr>
      <w:rPr>
        <w:rFonts w:ascii="Wingdings" w:hAnsi="Wingdings" w:hint="default"/>
        <w:sz w:val="20"/>
      </w:rPr>
    </w:lvl>
    <w:lvl w:ilvl="4" w:tentative="1">
      <w:start w:val="1"/>
      <w:numFmt w:val="bullet"/>
      <w:lvlText w:val=""/>
      <w:lvlJc w:val="left"/>
      <w:pPr>
        <w:tabs>
          <w:tab w:val="num" w:pos="4443"/>
        </w:tabs>
        <w:ind w:left="4443" w:hanging="360"/>
      </w:pPr>
      <w:rPr>
        <w:rFonts w:ascii="Wingdings" w:hAnsi="Wingdings" w:hint="default"/>
        <w:sz w:val="20"/>
      </w:rPr>
    </w:lvl>
    <w:lvl w:ilvl="5" w:tentative="1">
      <w:start w:val="1"/>
      <w:numFmt w:val="bullet"/>
      <w:lvlText w:val=""/>
      <w:lvlJc w:val="left"/>
      <w:pPr>
        <w:tabs>
          <w:tab w:val="num" w:pos="5163"/>
        </w:tabs>
        <w:ind w:left="5163" w:hanging="360"/>
      </w:pPr>
      <w:rPr>
        <w:rFonts w:ascii="Wingdings" w:hAnsi="Wingdings" w:hint="default"/>
        <w:sz w:val="20"/>
      </w:rPr>
    </w:lvl>
    <w:lvl w:ilvl="6" w:tentative="1">
      <w:start w:val="1"/>
      <w:numFmt w:val="bullet"/>
      <w:lvlText w:val=""/>
      <w:lvlJc w:val="left"/>
      <w:pPr>
        <w:tabs>
          <w:tab w:val="num" w:pos="5883"/>
        </w:tabs>
        <w:ind w:left="5883" w:hanging="360"/>
      </w:pPr>
      <w:rPr>
        <w:rFonts w:ascii="Wingdings" w:hAnsi="Wingdings" w:hint="default"/>
        <w:sz w:val="20"/>
      </w:rPr>
    </w:lvl>
    <w:lvl w:ilvl="7" w:tentative="1">
      <w:start w:val="1"/>
      <w:numFmt w:val="bullet"/>
      <w:lvlText w:val=""/>
      <w:lvlJc w:val="left"/>
      <w:pPr>
        <w:tabs>
          <w:tab w:val="num" w:pos="6603"/>
        </w:tabs>
        <w:ind w:left="6603" w:hanging="360"/>
      </w:pPr>
      <w:rPr>
        <w:rFonts w:ascii="Wingdings" w:hAnsi="Wingdings" w:hint="default"/>
        <w:sz w:val="20"/>
      </w:rPr>
    </w:lvl>
    <w:lvl w:ilvl="8" w:tentative="1">
      <w:start w:val="1"/>
      <w:numFmt w:val="bullet"/>
      <w:lvlText w:val=""/>
      <w:lvlJc w:val="left"/>
      <w:pPr>
        <w:tabs>
          <w:tab w:val="num" w:pos="7323"/>
        </w:tabs>
        <w:ind w:left="7323" w:hanging="360"/>
      </w:pPr>
      <w:rPr>
        <w:rFonts w:ascii="Wingdings" w:hAnsi="Wingdings" w:hint="default"/>
        <w:sz w:val="20"/>
      </w:rPr>
    </w:lvl>
  </w:abstractNum>
  <w:abstractNum w:abstractNumId="3">
    <w:nsid w:val="502B4019"/>
    <w:multiLevelType w:val="hybridMultilevel"/>
    <w:tmpl w:val="FD4E6212"/>
    <w:lvl w:ilvl="0" w:tplc="EB06082C">
      <w:numFmt w:val="bullet"/>
      <w:lvlText w:val=""/>
      <w:lvlJc w:val="left"/>
      <w:pPr>
        <w:ind w:left="927" w:hanging="360"/>
      </w:pPr>
      <w:rPr>
        <w:rFonts w:ascii="Wingdings" w:eastAsia="Times New Roman" w:hAnsi="Wingdings" w:cs="Times New Roman" w:hint="default"/>
      </w:rPr>
    </w:lvl>
    <w:lvl w:ilvl="1" w:tplc="04070003" w:tentative="1">
      <w:start w:val="1"/>
      <w:numFmt w:val="bullet"/>
      <w:lvlText w:val="o"/>
      <w:lvlJc w:val="left"/>
      <w:pPr>
        <w:ind w:left="1647" w:hanging="360"/>
      </w:pPr>
      <w:rPr>
        <w:rFonts w:ascii="Courier New" w:hAnsi="Courier New" w:hint="default"/>
      </w:rPr>
    </w:lvl>
    <w:lvl w:ilvl="2" w:tplc="04070005" w:tentative="1">
      <w:start w:val="1"/>
      <w:numFmt w:val="bullet"/>
      <w:lvlText w:val=""/>
      <w:lvlJc w:val="left"/>
      <w:pPr>
        <w:ind w:left="2367" w:hanging="360"/>
      </w:pPr>
      <w:rPr>
        <w:rFonts w:ascii="Symbol" w:hAnsi="Symbol"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hint="default"/>
      </w:rPr>
    </w:lvl>
    <w:lvl w:ilvl="5" w:tplc="04070005" w:tentative="1">
      <w:start w:val="1"/>
      <w:numFmt w:val="bullet"/>
      <w:lvlText w:val=""/>
      <w:lvlJc w:val="left"/>
      <w:pPr>
        <w:ind w:left="4527" w:hanging="360"/>
      </w:pPr>
      <w:rPr>
        <w:rFonts w:ascii="Symbol" w:hAnsi="Symbol"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hint="default"/>
      </w:rPr>
    </w:lvl>
    <w:lvl w:ilvl="8" w:tplc="04070005" w:tentative="1">
      <w:start w:val="1"/>
      <w:numFmt w:val="bullet"/>
      <w:lvlText w:val=""/>
      <w:lvlJc w:val="left"/>
      <w:pPr>
        <w:ind w:left="6687" w:hanging="360"/>
      </w:pPr>
      <w:rPr>
        <w:rFonts w:ascii="Symbol" w:hAnsi="Symbol" w:hint="default"/>
      </w:rPr>
    </w:lvl>
  </w:abstractNum>
  <w:abstractNum w:abstractNumId="4">
    <w:nsid w:val="624706BC"/>
    <w:multiLevelType w:val="hybridMultilevel"/>
    <w:tmpl w:val="18EC951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Symbol" w:hAnsi="Symbol"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Symbol" w:hAnsi="Symbol"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Symbol" w:hAnsi="Symbol" w:hint="default"/>
      </w:rPr>
    </w:lvl>
  </w:abstractNum>
  <w:abstractNum w:abstractNumId="5">
    <w:nsid w:val="64F851C1"/>
    <w:multiLevelType w:val="hybridMultilevel"/>
    <w:tmpl w:val="4678F5AE"/>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6">
    <w:nsid w:val="689576CD"/>
    <w:multiLevelType w:val="hybridMultilevel"/>
    <w:tmpl w:val="B1129B0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Symbol" w:hAnsi="Symbol"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Symbol" w:hAnsi="Symbol"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Symbol" w:hAnsi="Symbol" w:hint="default"/>
      </w:rPr>
    </w:lvl>
  </w:abstractNum>
  <w:abstractNum w:abstractNumId="7">
    <w:nsid w:val="7B8B521F"/>
    <w:multiLevelType w:val="hybridMultilevel"/>
    <w:tmpl w:val="85E05B86"/>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6"/>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00391"/>
    <w:rsid w:val="00000E42"/>
    <w:rsid w:val="00000FC3"/>
    <w:rsid w:val="000026FF"/>
    <w:rsid w:val="0000345E"/>
    <w:rsid w:val="000034D6"/>
    <w:rsid w:val="00007934"/>
    <w:rsid w:val="000119A6"/>
    <w:rsid w:val="00015A2F"/>
    <w:rsid w:val="00015C3C"/>
    <w:rsid w:val="000164DA"/>
    <w:rsid w:val="000228A4"/>
    <w:rsid w:val="00023225"/>
    <w:rsid w:val="00024A42"/>
    <w:rsid w:val="00024CAD"/>
    <w:rsid w:val="00027E7F"/>
    <w:rsid w:val="00032128"/>
    <w:rsid w:val="000338EA"/>
    <w:rsid w:val="00033C79"/>
    <w:rsid w:val="00037F01"/>
    <w:rsid w:val="00040487"/>
    <w:rsid w:val="00042EDD"/>
    <w:rsid w:val="00045265"/>
    <w:rsid w:val="00047A92"/>
    <w:rsid w:val="0005049A"/>
    <w:rsid w:val="000514AE"/>
    <w:rsid w:val="00052AD8"/>
    <w:rsid w:val="000559AB"/>
    <w:rsid w:val="00055CB7"/>
    <w:rsid w:val="00055CC3"/>
    <w:rsid w:val="00057C40"/>
    <w:rsid w:val="0006077F"/>
    <w:rsid w:val="00062115"/>
    <w:rsid w:val="00062869"/>
    <w:rsid w:val="00062BC0"/>
    <w:rsid w:val="00065C90"/>
    <w:rsid w:val="00066A8A"/>
    <w:rsid w:val="00070ACF"/>
    <w:rsid w:val="0007156F"/>
    <w:rsid w:val="00071C2D"/>
    <w:rsid w:val="000720A3"/>
    <w:rsid w:val="00075110"/>
    <w:rsid w:val="0007588A"/>
    <w:rsid w:val="000759CB"/>
    <w:rsid w:val="0007611C"/>
    <w:rsid w:val="00080704"/>
    <w:rsid w:val="00081812"/>
    <w:rsid w:val="00081CFD"/>
    <w:rsid w:val="00083F8F"/>
    <w:rsid w:val="00085116"/>
    <w:rsid w:val="00085E5A"/>
    <w:rsid w:val="00090413"/>
    <w:rsid w:val="0009403A"/>
    <w:rsid w:val="00094C1A"/>
    <w:rsid w:val="000952D7"/>
    <w:rsid w:val="000A066D"/>
    <w:rsid w:val="000A1D89"/>
    <w:rsid w:val="000A1E02"/>
    <w:rsid w:val="000A5673"/>
    <w:rsid w:val="000A5CF2"/>
    <w:rsid w:val="000A70AA"/>
    <w:rsid w:val="000B17C0"/>
    <w:rsid w:val="000B22AB"/>
    <w:rsid w:val="000B2B05"/>
    <w:rsid w:val="000B3028"/>
    <w:rsid w:val="000B4F25"/>
    <w:rsid w:val="000B699B"/>
    <w:rsid w:val="000B6BA7"/>
    <w:rsid w:val="000B721F"/>
    <w:rsid w:val="000C24EA"/>
    <w:rsid w:val="000D1E00"/>
    <w:rsid w:val="000D4D36"/>
    <w:rsid w:val="000D5BFF"/>
    <w:rsid w:val="000E1FA8"/>
    <w:rsid w:val="000E48EC"/>
    <w:rsid w:val="000E50BB"/>
    <w:rsid w:val="000E583C"/>
    <w:rsid w:val="000F09EA"/>
    <w:rsid w:val="000F1698"/>
    <w:rsid w:val="000F1F9C"/>
    <w:rsid w:val="000F2A52"/>
    <w:rsid w:val="000F467A"/>
    <w:rsid w:val="000F5D9B"/>
    <w:rsid w:val="000F7DA8"/>
    <w:rsid w:val="0010008F"/>
    <w:rsid w:val="00100F9F"/>
    <w:rsid w:val="0010240A"/>
    <w:rsid w:val="00102ADF"/>
    <w:rsid w:val="00102DAD"/>
    <w:rsid w:val="0010412D"/>
    <w:rsid w:val="00104622"/>
    <w:rsid w:val="00104BD5"/>
    <w:rsid w:val="00107609"/>
    <w:rsid w:val="0010796D"/>
    <w:rsid w:val="00110245"/>
    <w:rsid w:val="001109D6"/>
    <w:rsid w:val="001111A1"/>
    <w:rsid w:val="0011204F"/>
    <w:rsid w:val="00117B24"/>
    <w:rsid w:val="00120958"/>
    <w:rsid w:val="00120D06"/>
    <w:rsid w:val="001211FE"/>
    <w:rsid w:val="0012237A"/>
    <w:rsid w:val="001240A0"/>
    <w:rsid w:val="001255A5"/>
    <w:rsid w:val="00125CE9"/>
    <w:rsid w:val="00125EB9"/>
    <w:rsid w:val="00130B60"/>
    <w:rsid w:val="001334EC"/>
    <w:rsid w:val="001350BC"/>
    <w:rsid w:val="0014088C"/>
    <w:rsid w:val="0014106F"/>
    <w:rsid w:val="001428B3"/>
    <w:rsid w:val="00146B07"/>
    <w:rsid w:val="0015269A"/>
    <w:rsid w:val="001526EC"/>
    <w:rsid w:val="00152DC6"/>
    <w:rsid w:val="0015312A"/>
    <w:rsid w:val="001576F1"/>
    <w:rsid w:val="00166FB3"/>
    <w:rsid w:val="00170C2B"/>
    <w:rsid w:val="001722C4"/>
    <w:rsid w:val="001725B5"/>
    <w:rsid w:val="001733EE"/>
    <w:rsid w:val="00173876"/>
    <w:rsid w:val="00181D8A"/>
    <w:rsid w:val="00182E10"/>
    <w:rsid w:val="001841A5"/>
    <w:rsid w:val="00185102"/>
    <w:rsid w:val="001872B2"/>
    <w:rsid w:val="00187FFC"/>
    <w:rsid w:val="0019146A"/>
    <w:rsid w:val="00196982"/>
    <w:rsid w:val="00196A6F"/>
    <w:rsid w:val="001A1081"/>
    <w:rsid w:val="001A125A"/>
    <w:rsid w:val="001A164D"/>
    <w:rsid w:val="001A2C28"/>
    <w:rsid w:val="001A383C"/>
    <w:rsid w:val="001A3B14"/>
    <w:rsid w:val="001A4911"/>
    <w:rsid w:val="001A5ED7"/>
    <w:rsid w:val="001B175C"/>
    <w:rsid w:val="001B3B0E"/>
    <w:rsid w:val="001C0103"/>
    <w:rsid w:val="001C1F41"/>
    <w:rsid w:val="001C216D"/>
    <w:rsid w:val="001C2F03"/>
    <w:rsid w:val="001C65BE"/>
    <w:rsid w:val="001C7175"/>
    <w:rsid w:val="001D0CE8"/>
    <w:rsid w:val="001D0F95"/>
    <w:rsid w:val="001D28F2"/>
    <w:rsid w:val="001D36B3"/>
    <w:rsid w:val="001D3A29"/>
    <w:rsid w:val="001D4EAE"/>
    <w:rsid w:val="001D4F2D"/>
    <w:rsid w:val="001D5D96"/>
    <w:rsid w:val="001D6D37"/>
    <w:rsid w:val="001D6D5E"/>
    <w:rsid w:val="001E14D0"/>
    <w:rsid w:val="001E2192"/>
    <w:rsid w:val="001E2474"/>
    <w:rsid w:val="001E36B6"/>
    <w:rsid w:val="001E3BFE"/>
    <w:rsid w:val="001E4A5C"/>
    <w:rsid w:val="001E566E"/>
    <w:rsid w:val="001E5E9E"/>
    <w:rsid w:val="001E6287"/>
    <w:rsid w:val="001F0073"/>
    <w:rsid w:val="001F0125"/>
    <w:rsid w:val="001F068C"/>
    <w:rsid w:val="001F0EAA"/>
    <w:rsid w:val="001F1E25"/>
    <w:rsid w:val="001F43AE"/>
    <w:rsid w:val="001F4F23"/>
    <w:rsid w:val="001F520E"/>
    <w:rsid w:val="001F6551"/>
    <w:rsid w:val="001F6F9E"/>
    <w:rsid w:val="001F736C"/>
    <w:rsid w:val="0020001C"/>
    <w:rsid w:val="00200D4F"/>
    <w:rsid w:val="00200DB3"/>
    <w:rsid w:val="00201720"/>
    <w:rsid w:val="0020341B"/>
    <w:rsid w:val="00203F3C"/>
    <w:rsid w:val="002044E1"/>
    <w:rsid w:val="00206113"/>
    <w:rsid w:val="002063D4"/>
    <w:rsid w:val="00206E77"/>
    <w:rsid w:val="00207E85"/>
    <w:rsid w:val="002117E9"/>
    <w:rsid w:val="002143BB"/>
    <w:rsid w:val="002156FF"/>
    <w:rsid w:val="002159EA"/>
    <w:rsid w:val="0021763D"/>
    <w:rsid w:val="00222D3C"/>
    <w:rsid w:val="00225530"/>
    <w:rsid w:val="00226CB6"/>
    <w:rsid w:val="00227E46"/>
    <w:rsid w:val="00232208"/>
    <w:rsid w:val="002328F8"/>
    <w:rsid w:val="00232B5B"/>
    <w:rsid w:val="002340E6"/>
    <w:rsid w:val="002344E3"/>
    <w:rsid w:val="00234F8A"/>
    <w:rsid w:val="00235041"/>
    <w:rsid w:val="00237287"/>
    <w:rsid w:val="00237A4A"/>
    <w:rsid w:val="00240379"/>
    <w:rsid w:val="00240B54"/>
    <w:rsid w:val="00241672"/>
    <w:rsid w:val="00242A0D"/>
    <w:rsid w:val="00243C13"/>
    <w:rsid w:val="0024444A"/>
    <w:rsid w:val="0024461D"/>
    <w:rsid w:val="002508A2"/>
    <w:rsid w:val="00252332"/>
    <w:rsid w:val="00255294"/>
    <w:rsid w:val="002556E3"/>
    <w:rsid w:val="0025681D"/>
    <w:rsid w:val="0026024D"/>
    <w:rsid w:val="00262A44"/>
    <w:rsid w:val="00264179"/>
    <w:rsid w:val="00264F21"/>
    <w:rsid w:val="002661A1"/>
    <w:rsid w:val="0026735B"/>
    <w:rsid w:val="002678D1"/>
    <w:rsid w:val="00271AFE"/>
    <w:rsid w:val="00271E96"/>
    <w:rsid w:val="002737B0"/>
    <w:rsid w:val="002747D6"/>
    <w:rsid w:val="002755A9"/>
    <w:rsid w:val="0028321D"/>
    <w:rsid w:val="00283E22"/>
    <w:rsid w:val="00284369"/>
    <w:rsid w:val="00286C2E"/>
    <w:rsid w:val="002916C9"/>
    <w:rsid w:val="00294290"/>
    <w:rsid w:val="00295707"/>
    <w:rsid w:val="002962C7"/>
    <w:rsid w:val="0029754D"/>
    <w:rsid w:val="002A1AF8"/>
    <w:rsid w:val="002A2313"/>
    <w:rsid w:val="002A5FBD"/>
    <w:rsid w:val="002A69CF"/>
    <w:rsid w:val="002B2A14"/>
    <w:rsid w:val="002B4A7A"/>
    <w:rsid w:val="002B4D5F"/>
    <w:rsid w:val="002B5C71"/>
    <w:rsid w:val="002B5FCE"/>
    <w:rsid w:val="002B6DDA"/>
    <w:rsid w:val="002B7AC2"/>
    <w:rsid w:val="002C11DD"/>
    <w:rsid w:val="002C3F56"/>
    <w:rsid w:val="002C4377"/>
    <w:rsid w:val="002C4B42"/>
    <w:rsid w:val="002C6559"/>
    <w:rsid w:val="002C6B07"/>
    <w:rsid w:val="002C6D4B"/>
    <w:rsid w:val="002C76FF"/>
    <w:rsid w:val="002D0201"/>
    <w:rsid w:val="002D278F"/>
    <w:rsid w:val="002D2CA5"/>
    <w:rsid w:val="002D38C5"/>
    <w:rsid w:val="002D5382"/>
    <w:rsid w:val="002D6E67"/>
    <w:rsid w:val="002D6FAA"/>
    <w:rsid w:val="002E3524"/>
    <w:rsid w:val="002E538D"/>
    <w:rsid w:val="002E5F25"/>
    <w:rsid w:val="002E748F"/>
    <w:rsid w:val="002E771F"/>
    <w:rsid w:val="002F00AB"/>
    <w:rsid w:val="002F16F0"/>
    <w:rsid w:val="002F17BF"/>
    <w:rsid w:val="002F2097"/>
    <w:rsid w:val="002F2B5A"/>
    <w:rsid w:val="002F3575"/>
    <w:rsid w:val="002F4E68"/>
    <w:rsid w:val="002F5912"/>
    <w:rsid w:val="002F75CD"/>
    <w:rsid w:val="00300E6B"/>
    <w:rsid w:val="0030198E"/>
    <w:rsid w:val="00303D2A"/>
    <w:rsid w:val="0030421A"/>
    <w:rsid w:val="00305DD4"/>
    <w:rsid w:val="00306508"/>
    <w:rsid w:val="0030720B"/>
    <w:rsid w:val="0031063B"/>
    <w:rsid w:val="00311220"/>
    <w:rsid w:val="003133FE"/>
    <w:rsid w:val="003137EF"/>
    <w:rsid w:val="00314C2F"/>
    <w:rsid w:val="00315685"/>
    <w:rsid w:val="00315BBE"/>
    <w:rsid w:val="0031762B"/>
    <w:rsid w:val="00320933"/>
    <w:rsid w:val="00320D07"/>
    <w:rsid w:val="00321085"/>
    <w:rsid w:val="003210E6"/>
    <w:rsid w:val="00322606"/>
    <w:rsid w:val="0032260C"/>
    <w:rsid w:val="00322694"/>
    <w:rsid w:val="0032285E"/>
    <w:rsid w:val="003228F6"/>
    <w:rsid w:val="003253B6"/>
    <w:rsid w:val="0032757B"/>
    <w:rsid w:val="00327958"/>
    <w:rsid w:val="0033131C"/>
    <w:rsid w:val="003370D0"/>
    <w:rsid w:val="00340055"/>
    <w:rsid w:val="00341BAD"/>
    <w:rsid w:val="003461FD"/>
    <w:rsid w:val="00346EE8"/>
    <w:rsid w:val="003475B5"/>
    <w:rsid w:val="00347F69"/>
    <w:rsid w:val="00350772"/>
    <w:rsid w:val="00352827"/>
    <w:rsid w:val="0035380B"/>
    <w:rsid w:val="003550C8"/>
    <w:rsid w:val="0035538A"/>
    <w:rsid w:val="003561A6"/>
    <w:rsid w:val="00357265"/>
    <w:rsid w:val="00357A99"/>
    <w:rsid w:val="00362866"/>
    <w:rsid w:val="00363040"/>
    <w:rsid w:val="0036517F"/>
    <w:rsid w:val="003659FE"/>
    <w:rsid w:val="00365B31"/>
    <w:rsid w:val="00365C54"/>
    <w:rsid w:val="003665D3"/>
    <w:rsid w:val="00367BAE"/>
    <w:rsid w:val="00371C0D"/>
    <w:rsid w:val="00373714"/>
    <w:rsid w:val="003742A5"/>
    <w:rsid w:val="0037477E"/>
    <w:rsid w:val="00374FA6"/>
    <w:rsid w:val="00377697"/>
    <w:rsid w:val="003779FA"/>
    <w:rsid w:val="003852F9"/>
    <w:rsid w:val="00385A5E"/>
    <w:rsid w:val="003868DB"/>
    <w:rsid w:val="0039029C"/>
    <w:rsid w:val="00391265"/>
    <w:rsid w:val="00393031"/>
    <w:rsid w:val="00393CC4"/>
    <w:rsid w:val="0039708E"/>
    <w:rsid w:val="003A0837"/>
    <w:rsid w:val="003A185C"/>
    <w:rsid w:val="003A3628"/>
    <w:rsid w:val="003A3B19"/>
    <w:rsid w:val="003A3D7D"/>
    <w:rsid w:val="003A4365"/>
    <w:rsid w:val="003A475E"/>
    <w:rsid w:val="003A64B0"/>
    <w:rsid w:val="003A66C8"/>
    <w:rsid w:val="003B0412"/>
    <w:rsid w:val="003B158D"/>
    <w:rsid w:val="003B1D69"/>
    <w:rsid w:val="003B1E18"/>
    <w:rsid w:val="003B2BE6"/>
    <w:rsid w:val="003B3686"/>
    <w:rsid w:val="003B5272"/>
    <w:rsid w:val="003B5CB2"/>
    <w:rsid w:val="003C3928"/>
    <w:rsid w:val="003C5B4E"/>
    <w:rsid w:val="003D0CE9"/>
    <w:rsid w:val="003D126A"/>
    <w:rsid w:val="003D14AF"/>
    <w:rsid w:val="003D1593"/>
    <w:rsid w:val="003D2F1C"/>
    <w:rsid w:val="003D2FC6"/>
    <w:rsid w:val="003D4F64"/>
    <w:rsid w:val="003D5B83"/>
    <w:rsid w:val="003D5F9F"/>
    <w:rsid w:val="003D653B"/>
    <w:rsid w:val="003D6B5A"/>
    <w:rsid w:val="003E1160"/>
    <w:rsid w:val="003E11A8"/>
    <w:rsid w:val="003E33DD"/>
    <w:rsid w:val="003E65BE"/>
    <w:rsid w:val="003E79B5"/>
    <w:rsid w:val="003E7F21"/>
    <w:rsid w:val="003F2388"/>
    <w:rsid w:val="003F4347"/>
    <w:rsid w:val="003F4BC6"/>
    <w:rsid w:val="003F5CDA"/>
    <w:rsid w:val="003F7E4E"/>
    <w:rsid w:val="00401063"/>
    <w:rsid w:val="00401CAD"/>
    <w:rsid w:val="004037CE"/>
    <w:rsid w:val="00406CA0"/>
    <w:rsid w:val="00407F80"/>
    <w:rsid w:val="004100EF"/>
    <w:rsid w:val="00410DDD"/>
    <w:rsid w:val="00411444"/>
    <w:rsid w:val="004143C1"/>
    <w:rsid w:val="00415129"/>
    <w:rsid w:val="00415378"/>
    <w:rsid w:val="004156BA"/>
    <w:rsid w:val="004165BF"/>
    <w:rsid w:val="00416C56"/>
    <w:rsid w:val="00420584"/>
    <w:rsid w:val="00425C4D"/>
    <w:rsid w:val="00426717"/>
    <w:rsid w:val="0044258C"/>
    <w:rsid w:val="00442BB2"/>
    <w:rsid w:val="00443593"/>
    <w:rsid w:val="004438F8"/>
    <w:rsid w:val="004449CE"/>
    <w:rsid w:val="00445A54"/>
    <w:rsid w:val="00445F55"/>
    <w:rsid w:val="00447CFC"/>
    <w:rsid w:val="00451F30"/>
    <w:rsid w:val="00452D94"/>
    <w:rsid w:val="0045469D"/>
    <w:rsid w:val="00455DBD"/>
    <w:rsid w:val="004567D6"/>
    <w:rsid w:val="00457CC0"/>
    <w:rsid w:val="00461EF9"/>
    <w:rsid w:val="0046432C"/>
    <w:rsid w:val="0046508A"/>
    <w:rsid w:val="004662F6"/>
    <w:rsid w:val="00467D58"/>
    <w:rsid w:val="00470BBF"/>
    <w:rsid w:val="00471864"/>
    <w:rsid w:val="00473A2E"/>
    <w:rsid w:val="00476D52"/>
    <w:rsid w:val="004777EE"/>
    <w:rsid w:val="004802EF"/>
    <w:rsid w:val="004805BF"/>
    <w:rsid w:val="00483867"/>
    <w:rsid w:val="004864B7"/>
    <w:rsid w:val="00486615"/>
    <w:rsid w:val="00487178"/>
    <w:rsid w:val="00491C3C"/>
    <w:rsid w:val="00492D45"/>
    <w:rsid w:val="00493A2A"/>
    <w:rsid w:val="004955F3"/>
    <w:rsid w:val="00495CEA"/>
    <w:rsid w:val="0049669D"/>
    <w:rsid w:val="00497965"/>
    <w:rsid w:val="004A2D93"/>
    <w:rsid w:val="004A2EBB"/>
    <w:rsid w:val="004A356E"/>
    <w:rsid w:val="004A3E47"/>
    <w:rsid w:val="004A598D"/>
    <w:rsid w:val="004A5C64"/>
    <w:rsid w:val="004A6159"/>
    <w:rsid w:val="004B04C2"/>
    <w:rsid w:val="004B0935"/>
    <w:rsid w:val="004B2E0D"/>
    <w:rsid w:val="004B38B1"/>
    <w:rsid w:val="004B40B8"/>
    <w:rsid w:val="004B48BC"/>
    <w:rsid w:val="004B4C3B"/>
    <w:rsid w:val="004B6EEC"/>
    <w:rsid w:val="004C1D66"/>
    <w:rsid w:val="004C4121"/>
    <w:rsid w:val="004C5CD2"/>
    <w:rsid w:val="004D0A54"/>
    <w:rsid w:val="004D109F"/>
    <w:rsid w:val="004D2151"/>
    <w:rsid w:val="004D21FF"/>
    <w:rsid w:val="004D2AC8"/>
    <w:rsid w:val="004D41D5"/>
    <w:rsid w:val="004D4619"/>
    <w:rsid w:val="004E23D4"/>
    <w:rsid w:val="004E3A3D"/>
    <w:rsid w:val="004E48C6"/>
    <w:rsid w:val="004E54E3"/>
    <w:rsid w:val="004E672D"/>
    <w:rsid w:val="004E7E07"/>
    <w:rsid w:val="004E7EB0"/>
    <w:rsid w:val="004F06E0"/>
    <w:rsid w:val="004F215C"/>
    <w:rsid w:val="004F2686"/>
    <w:rsid w:val="004F3E89"/>
    <w:rsid w:val="004F4A02"/>
    <w:rsid w:val="005009B2"/>
    <w:rsid w:val="00500A2B"/>
    <w:rsid w:val="0050131C"/>
    <w:rsid w:val="005015BA"/>
    <w:rsid w:val="00502254"/>
    <w:rsid w:val="0050340C"/>
    <w:rsid w:val="005043BB"/>
    <w:rsid w:val="005067BF"/>
    <w:rsid w:val="00507655"/>
    <w:rsid w:val="005102CD"/>
    <w:rsid w:val="0051332B"/>
    <w:rsid w:val="00513861"/>
    <w:rsid w:val="0051398B"/>
    <w:rsid w:val="00515A54"/>
    <w:rsid w:val="0051635B"/>
    <w:rsid w:val="00516BB6"/>
    <w:rsid w:val="00517D7A"/>
    <w:rsid w:val="00520210"/>
    <w:rsid w:val="00520C7C"/>
    <w:rsid w:val="00523FCE"/>
    <w:rsid w:val="00525BFA"/>
    <w:rsid w:val="00526540"/>
    <w:rsid w:val="0052707C"/>
    <w:rsid w:val="005272AF"/>
    <w:rsid w:val="00531102"/>
    <w:rsid w:val="005348A9"/>
    <w:rsid w:val="00535249"/>
    <w:rsid w:val="00535857"/>
    <w:rsid w:val="005374E2"/>
    <w:rsid w:val="0053768D"/>
    <w:rsid w:val="00537753"/>
    <w:rsid w:val="0054298E"/>
    <w:rsid w:val="00542F6E"/>
    <w:rsid w:val="00546048"/>
    <w:rsid w:val="00546C6C"/>
    <w:rsid w:val="005507E4"/>
    <w:rsid w:val="00551E8F"/>
    <w:rsid w:val="005531B6"/>
    <w:rsid w:val="0055425F"/>
    <w:rsid w:val="00555539"/>
    <w:rsid w:val="005555EE"/>
    <w:rsid w:val="00556E24"/>
    <w:rsid w:val="005571B9"/>
    <w:rsid w:val="00560879"/>
    <w:rsid w:val="00562177"/>
    <w:rsid w:val="005640F8"/>
    <w:rsid w:val="005645C9"/>
    <w:rsid w:val="00564A5F"/>
    <w:rsid w:val="00565585"/>
    <w:rsid w:val="00567994"/>
    <w:rsid w:val="0057268B"/>
    <w:rsid w:val="005736EB"/>
    <w:rsid w:val="005741C8"/>
    <w:rsid w:val="005765C8"/>
    <w:rsid w:val="005800C7"/>
    <w:rsid w:val="00580764"/>
    <w:rsid w:val="00580E73"/>
    <w:rsid w:val="005822BE"/>
    <w:rsid w:val="00582443"/>
    <w:rsid w:val="0058284A"/>
    <w:rsid w:val="0058297F"/>
    <w:rsid w:val="00584A1C"/>
    <w:rsid w:val="0058509F"/>
    <w:rsid w:val="00585A05"/>
    <w:rsid w:val="00587CA7"/>
    <w:rsid w:val="00590513"/>
    <w:rsid w:val="00593807"/>
    <w:rsid w:val="00593DCA"/>
    <w:rsid w:val="005940B9"/>
    <w:rsid w:val="005940D1"/>
    <w:rsid w:val="0059552C"/>
    <w:rsid w:val="005964D2"/>
    <w:rsid w:val="0059753E"/>
    <w:rsid w:val="0059756B"/>
    <w:rsid w:val="005A249E"/>
    <w:rsid w:val="005A69F6"/>
    <w:rsid w:val="005B3F39"/>
    <w:rsid w:val="005B67AC"/>
    <w:rsid w:val="005B788E"/>
    <w:rsid w:val="005B7979"/>
    <w:rsid w:val="005C1AA0"/>
    <w:rsid w:val="005C5964"/>
    <w:rsid w:val="005C643B"/>
    <w:rsid w:val="005D1C91"/>
    <w:rsid w:val="005D3AEE"/>
    <w:rsid w:val="005D51E0"/>
    <w:rsid w:val="005D541B"/>
    <w:rsid w:val="005D6BBF"/>
    <w:rsid w:val="005D6F4D"/>
    <w:rsid w:val="005D7FFE"/>
    <w:rsid w:val="005E1DC0"/>
    <w:rsid w:val="005E294E"/>
    <w:rsid w:val="005E31A3"/>
    <w:rsid w:val="005E3FA9"/>
    <w:rsid w:val="005E45C4"/>
    <w:rsid w:val="005E7C7E"/>
    <w:rsid w:val="005F10E2"/>
    <w:rsid w:val="005F19BC"/>
    <w:rsid w:val="005F3D72"/>
    <w:rsid w:val="005F419C"/>
    <w:rsid w:val="005F5C3B"/>
    <w:rsid w:val="005F5D39"/>
    <w:rsid w:val="005F7D14"/>
    <w:rsid w:val="006007FB"/>
    <w:rsid w:val="00601DE0"/>
    <w:rsid w:val="00603010"/>
    <w:rsid w:val="00603745"/>
    <w:rsid w:val="006049CD"/>
    <w:rsid w:val="00604E47"/>
    <w:rsid w:val="0061039C"/>
    <w:rsid w:val="006113E4"/>
    <w:rsid w:val="00611FC4"/>
    <w:rsid w:val="0061202A"/>
    <w:rsid w:val="00613EA5"/>
    <w:rsid w:val="00614867"/>
    <w:rsid w:val="00620D33"/>
    <w:rsid w:val="00621E68"/>
    <w:rsid w:val="00623402"/>
    <w:rsid w:val="0062428D"/>
    <w:rsid w:val="00627F78"/>
    <w:rsid w:val="006362F7"/>
    <w:rsid w:val="00637661"/>
    <w:rsid w:val="00640D1E"/>
    <w:rsid w:val="00641D45"/>
    <w:rsid w:val="0064263F"/>
    <w:rsid w:val="006428A7"/>
    <w:rsid w:val="006450C0"/>
    <w:rsid w:val="0064696C"/>
    <w:rsid w:val="00651C53"/>
    <w:rsid w:val="00652924"/>
    <w:rsid w:val="00653569"/>
    <w:rsid w:val="0065391B"/>
    <w:rsid w:val="006578DD"/>
    <w:rsid w:val="00660B7D"/>
    <w:rsid w:val="00661D05"/>
    <w:rsid w:val="00661E80"/>
    <w:rsid w:val="00662638"/>
    <w:rsid w:val="00662B17"/>
    <w:rsid w:val="00664952"/>
    <w:rsid w:val="00664D11"/>
    <w:rsid w:val="00664E02"/>
    <w:rsid w:val="006672A1"/>
    <w:rsid w:val="00667912"/>
    <w:rsid w:val="00671030"/>
    <w:rsid w:val="00672E91"/>
    <w:rsid w:val="0067347A"/>
    <w:rsid w:val="00674758"/>
    <w:rsid w:val="00677858"/>
    <w:rsid w:val="00677F26"/>
    <w:rsid w:val="00680D1D"/>
    <w:rsid w:val="00682B80"/>
    <w:rsid w:val="00683333"/>
    <w:rsid w:val="00685234"/>
    <w:rsid w:val="00685401"/>
    <w:rsid w:val="00685642"/>
    <w:rsid w:val="006864B6"/>
    <w:rsid w:val="00691EFB"/>
    <w:rsid w:val="0069402F"/>
    <w:rsid w:val="00695B87"/>
    <w:rsid w:val="00696F05"/>
    <w:rsid w:val="006A2D21"/>
    <w:rsid w:val="006A586D"/>
    <w:rsid w:val="006A7B9E"/>
    <w:rsid w:val="006B2416"/>
    <w:rsid w:val="006B2646"/>
    <w:rsid w:val="006B2C26"/>
    <w:rsid w:val="006B3297"/>
    <w:rsid w:val="006B6C47"/>
    <w:rsid w:val="006C0B2B"/>
    <w:rsid w:val="006C42C2"/>
    <w:rsid w:val="006C68D2"/>
    <w:rsid w:val="006C6E82"/>
    <w:rsid w:val="006D1800"/>
    <w:rsid w:val="006D3A8E"/>
    <w:rsid w:val="006D519E"/>
    <w:rsid w:val="006D5451"/>
    <w:rsid w:val="006D6FDD"/>
    <w:rsid w:val="006E1836"/>
    <w:rsid w:val="006E6940"/>
    <w:rsid w:val="006E7867"/>
    <w:rsid w:val="006F0B71"/>
    <w:rsid w:val="006F0BB2"/>
    <w:rsid w:val="006F3691"/>
    <w:rsid w:val="006F4012"/>
    <w:rsid w:val="006F6334"/>
    <w:rsid w:val="006F65AC"/>
    <w:rsid w:val="006F6690"/>
    <w:rsid w:val="00700C3C"/>
    <w:rsid w:val="007021B1"/>
    <w:rsid w:val="00702610"/>
    <w:rsid w:val="0070357B"/>
    <w:rsid w:val="00703DD1"/>
    <w:rsid w:val="0070647F"/>
    <w:rsid w:val="007079E1"/>
    <w:rsid w:val="00710315"/>
    <w:rsid w:val="007120B8"/>
    <w:rsid w:val="0071250C"/>
    <w:rsid w:val="00713DBB"/>
    <w:rsid w:val="00714200"/>
    <w:rsid w:val="007144C5"/>
    <w:rsid w:val="0071632A"/>
    <w:rsid w:val="007171B9"/>
    <w:rsid w:val="00723F6F"/>
    <w:rsid w:val="00724D25"/>
    <w:rsid w:val="00725CFD"/>
    <w:rsid w:val="007272FA"/>
    <w:rsid w:val="007275F8"/>
    <w:rsid w:val="00734630"/>
    <w:rsid w:val="00735957"/>
    <w:rsid w:val="00735F70"/>
    <w:rsid w:val="00741C0C"/>
    <w:rsid w:val="00742CAF"/>
    <w:rsid w:val="00744C4F"/>
    <w:rsid w:val="00745368"/>
    <w:rsid w:val="0074546A"/>
    <w:rsid w:val="00746737"/>
    <w:rsid w:val="00751916"/>
    <w:rsid w:val="00751C0A"/>
    <w:rsid w:val="00752050"/>
    <w:rsid w:val="00752692"/>
    <w:rsid w:val="00752C67"/>
    <w:rsid w:val="00753C67"/>
    <w:rsid w:val="0075420A"/>
    <w:rsid w:val="00760107"/>
    <w:rsid w:val="00761D8C"/>
    <w:rsid w:val="00761E4E"/>
    <w:rsid w:val="0076360F"/>
    <w:rsid w:val="00765497"/>
    <w:rsid w:val="00766054"/>
    <w:rsid w:val="00770340"/>
    <w:rsid w:val="007705DD"/>
    <w:rsid w:val="00770D29"/>
    <w:rsid w:val="00771ED2"/>
    <w:rsid w:val="007727A2"/>
    <w:rsid w:val="00772FEC"/>
    <w:rsid w:val="0077326B"/>
    <w:rsid w:val="007773C2"/>
    <w:rsid w:val="00777798"/>
    <w:rsid w:val="00781DFD"/>
    <w:rsid w:val="007825FB"/>
    <w:rsid w:val="00783776"/>
    <w:rsid w:val="00783E61"/>
    <w:rsid w:val="00784202"/>
    <w:rsid w:val="0078581B"/>
    <w:rsid w:val="00787274"/>
    <w:rsid w:val="007915E5"/>
    <w:rsid w:val="007916B8"/>
    <w:rsid w:val="0079333F"/>
    <w:rsid w:val="00794062"/>
    <w:rsid w:val="00794F57"/>
    <w:rsid w:val="007975C1"/>
    <w:rsid w:val="00797EBD"/>
    <w:rsid w:val="007A0613"/>
    <w:rsid w:val="007A5CE5"/>
    <w:rsid w:val="007B0787"/>
    <w:rsid w:val="007B23AD"/>
    <w:rsid w:val="007B29B0"/>
    <w:rsid w:val="007B2BFD"/>
    <w:rsid w:val="007B5FB6"/>
    <w:rsid w:val="007B65A5"/>
    <w:rsid w:val="007B7733"/>
    <w:rsid w:val="007C0ADA"/>
    <w:rsid w:val="007C1142"/>
    <w:rsid w:val="007C3300"/>
    <w:rsid w:val="007C6606"/>
    <w:rsid w:val="007D401F"/>
    <w:rsid w:val="007D551E"/>
    <w:rsid w:val="007D63A4"/>
    <w:rsid w:val="007D7836"/>
    <w:rsid w:val="007D7A71"/>
    <w:rsid w:val="007E35C9"/>
    <w:rsid w:val="007E452A"/>
    <w:rsid w:val="007E5E7A"/>
    <w:rsid w:val="007F0033"/>
    <w:rsid w:val="007F2EF2"/>
    <w:rsid w:val="007F2F69"/>
    <w:rsid w:val="007F34DA"/>
    <w:rsid w:val="007F411F"/>
    <w:rsid w:val="007F5B1A"/>
    <w:rsid w:val="007F7447"/>
    <w:rsid w:val="007F7616"/>
    <w:rsid w:val="00804719"/>
    <w:rsid w:val="00804A03"/>
    <w:rsid w:val="0080724F"/>
    <w:rsid w:val="00807906"/>
    <w:rsid w:val="00807C10"/>
    <w:rsid w:val="00811D03"/>
    <w:rsid w:val="0081201E"/>
    <w:rsid w:val="008123D7"/>
    <w:rsid w:val="00813EE8"/>
    <w:rsid w:val="00817B8C"/>
    <w:rsid w:val="00822553"/>
    <w:rsid w:val="00822D2B"/>
    <w:rsid w:val="00823B36"/>
    <w:rsid w:val="0082572A"/>
    <w:rsid w:val="00826E62"/>
    <w:rsid w:val="00827995"/>
    <w:rsid w:val="00827B3B"/>
    <w:rsid w:val="00831BA1"/>
    <w:rsid w:val="008320F8"/>
    <w:rsid w:val="00832903"/>
    <w:rsid w:val="0083423D"/>
    <w:rsid w:val="00834AA8"/>
    <w:rsid w:val="00836D6D"/>
    <w:rsid w:val="00837324"/>
    <w:rsid w:val="00840F1D"/>
    <w:rsid w:val="00843E37"/>
    <w:rsid w:val="00845743"/>
    <w:rsid w:val="008467BF"/>
    <w:rsid w:val="00847273"/>
    <w:rsid w:val="0085000E"/>
    <w:rsid w:val="00850238"/>
    <w:rsid w:val="00850578"/>
    <w:rsid w:val="00850E30"/>
    <w:rsid w:val="008520B5"/>
    <w:rsid w:val="008543B0"/>
    <w:rsid w:val="00854A23"/>
    <w:rsid w:val="008610DC"/>
    <w:rsid w:val="00862F78"/>
    <w:rsid w:val="00862FB1"/>
    <w:rsid w:val="0086366B"/>
    <w:rsid w:val="00864163"/>
    <w:rsid w:val="00866286"/>
    <w:rsid w:val="00867532"/>
    <w:rsid w:val="00871F99"/>
    <w:rsid w:val="008731DB"/>
    <w:rsid w:val="00873325"/>
    <w:rsid w:val="008736AA"/>
    <w:rsid w:val="00874B11"/>
    <w:rsid w:val="008758DD"/>
    <w:rsid w:val="00875A8D"/>
    <w:rsid w:val="00877826"/>
    <w:rsid w:val="00880D4A"/>
    <w:rsid w:val="00883B9C"/>
    <w:rsid w:val="00886A76"/>
    <w:rsid w:val="008873BC"/>
    <w:rsid w:val="0088750C"/>
    <w:rsid w:val="008875BB"/>
    <w:rsid w:val="00890D85"/>
    <w:rsid w:val="0089122A"/>
    <w:rsid w:val="008928B6"/>
    <w:rsid w:val="00893BF1"/>
    <w:rsid w:val="00893F39"/>
    <w:rsid w:val="008953B3"/>
    <w:rsid w:val="0089648F"/>
    <w:rsid w:val="008965BC"/>
    <w:rsid w:val="00896C64"/>
    <w:rsid w:val="008973C4"/>
    <w:rsid w:val="008A0633"/>
    <w:rsid w:val="008A31D3"/>
    <w:rsid w:val="008A4F5B"/>
    <w:rsid w:val="008A661E"/>
    <w:rsid w:val="008A6AD0"/>
    <w:rsid w:val="008B18C6"/>
    <w:rsid w:val="008B3D67"/>
    <w:rsid w:val="008B428B"/>
    <w:rsid w:val="008B5674"/>
    <w:rsid w:val="008B5E30"/>
    <w:rsid w:val="008B737B"/>
    <w:rsid w:val="008B7A5A"/>
    <w:rsid w:val="008C1501"/>
    <w:rsid w:val="008C183E"/>
    <w:rsid w:val="008C1AA6"/>
    <w:rsid w:val="008C3E13"/>
    <w:rsid w:val="008C5538"/>
    <w:rsid w:val="008C6132"/>
    <w:rsid w:val="008D0123"/>
    <w:rsid w:val="008D1648"/>
    <w:rsid w:val="008D19BD"/>
    <w:rsid w:val="008D24A8"/>
    <w:rsid w:val="008D25C3"/>
    <w:rsid w:val="008D6FFC"/>
    <w:rsid w:val="008D7ECB"/>
    <w:rsid w:val="008E27D6"/>
    <w:rsid w:val="008E2CF2"/>
    <w:rsid w:val="008E6E18"/>
    <w:rsid w:val="008F1438"/>
    <w:rsid w:val="008F1732"/>
    <w:rsid w:val="008F2028"/>
    <w:rsid w:val="008F2C42"/>
    <w:rsid w:val="008F32DC"/>
    <w:rsid w:val="008F385A"/>
    <w:rsid w:val="008F451A"/>
    <w:rsid w:val="008F6E6F"/>
    <w:rsid w:val="00900827"/>
    <w:rsid w:val="00900EC6"/>
    <w:rsid w:val="00902EA7"/>
    <w:rsid w:val="00903D58"/>
    <w:rsid w:val="00903EF6"/>
    <w:rsid w:val="00905B1C"/>
    <w:rsid w:val="00907C5D"/>
    <w:rsid w:val="009102B3"/>
    <w:rsid w:val="009117A6"/>
    <w:rsid w:val="009137FC"/>
    <w:rsid w:val="00913AAA"/>
    <w:rsid w:val="009155DF"/>
    <w:rsid w:val="00917E9B"/>
    <w:rsid w:val="00920659"/>
    <w:rsid w:val="00920C61"/>
    <w:rsid w:val="00921B3B"/>
    <w:rsid w:val="00922751"/>
    <w:rsid w:val="00923664"/>
    <w:rsid w:val="009237A2"/>
    <w:rsid w:val="00923EEA"/>
    <w:rsid w:val="00924FAD"/>
    <w:rsid w:val="00925D64"/>
    <w:rsid w:val="0092717B"/>
    <w:rsid w:val="0093045F"/>
    <w:rsid w:val="009305BB"/>
    <w:rsid w:val="00930D2E"/>
    <w:rsid w:val="00931485"/>
    <w:rsid w:val="009315F9"/>
    <w:rsid w:val="009316BA"/>
    <w:rsid w:val="009324B2"/>
    <w:rsid w:val="00933069"/>
    <w:rsid w:val="0093453A"/>
    <w:rsid w:val="0093572F"/>
    <w:rsid w:val="00941582"/>
    <w:rsid w:val="009428FE"/>
    <w:rsid w:val="00943126"/>
    <w:rsid w:val="00945014"/>
    <w:rsid w:val="00950D60"/>
    <w:rsid w:val="00951039"/>
    <w:rsid w:val="00951B66"/>
    <w:rsid w:val="00954D22"/>
    <w:rsid w:val="00956951"/>
    <w:rsid w:val="009606E6"/>
    <w:rsid w:val="009608BC"/>
    <w:rsid w:val="009634D7"/>
    <w:rsid w:val="009635AE"/>
    <w:rsid w:val="00963623"/>
    <w:rsid w:val="00966196"/>
    <w:rsid w:val="00967A3B"/>
    <w:rsid w:val="0097335B"/>
    <w:rsid w:val="0097368B"/>
    <w:rsid w:val="0097596F"/>
    <w:rsid w:val="0097726A"/>
    <w:rsid w:val="00984660"/>
    <w:rsid w:val="00985854"/>
    <w:rsid w:val="00985C80"/>
    <w:rsid w:val="00993E8C"/>
    <w:rsid w:val="0099409E"/>
    <w:rsid w:val="00996DED"/>
    <w:rsid w:val="00996DFD"/>
    <w:rsid w:val="009A06FE"/>
    <w:rsid w:val="009A17D9"/>
    <w:rsid w:val="009A17E0"/>
    <w:rsid w:val="009A21FC"/>
    <w:rsid w:val="009A267C"/>
    <w:rsid w:val="009A2DED"/>
    <w:rsid w:val="009A4244"/>
    <w:rsid w:val="009B0057"/>
    <w:rsid w:val="009B0BFF"/>
    <w:rsid w:val="009B4CA0"/>
    <w:rsid w:val="009B51D7"/>
    <w:rsid w:val="009B5DFE"/>
    <w:rsid w:val="009C077D"/>
    <w:rsid w:val="009C101B"/>
    <w:rsid w:val="009C124D"/>
    <w:rsid w:val="009C1573"/>
    <w:rsid w:val="009C2B23"/>
    <w:rsid w:val="009C3F51"/>
    <w:rsid w:val="009C40C1"/>
    <w:rsid w:val="009C472D"/>
    <w:rsid w:val="009C487E"/>
    <w:rsid w:val="009C54BE"/>
    <w:rsid w:val="009C78F9"/>
    <w:rsid w:val="009D02CF"/>
    <w:rsid w:val="009D306A"/>
    <w:rsid w:val="009D3361"/>
    <w:rsid w:val="009D439F"/>
    <w:rsid w:val="009D493A"/>
    <w:rsid w:val="009D5143"/>
    <w:rsid w:val="009D5FBD"/>
    <w:rsid w:val="009D6334"/>
    <w:rsid w:val="009D682B"/>
    <w:rsid w:val="009E053F"/>
    <w:rsid w:val="009E0CA1"/>
    <w:rsid w:val="009E19B7"/>
    <w:rsid w:val="009E252E"/>
    <w:rsid w:val="009E268F"/>
    <w:rsid w:val="009E5CFC"/>
    <w:rsid w:val="009E689C"/>
    <w:rsid w:val="009E6DED"/>
    <w:rsid w:val="009E7267"/>
    <w:rsid w:val="009F3D07"/>
    <w:rsid w:val="009F6510"/>
    <w:rsid w:val="00A00716"/>
    <w:rsid w:val="00A03521"/>
    <w:rsid w:val="00A04506"/>
    <w:rsid w:val="00A04569"/>
    <w:rsid w:val="00A071BB"/>
    <w:rsid w:val="00A071FF"/>
    <w:rsid w:val="00A13A7D"/>
    <w:rsid w:val="00A13DB2"/>
    <w:rsid w:val="00A21434"/>
    <w:rsid w:val="00A22FDE"/>
    <w:rsid w:val="00A23328"/>
    <w:rsid w:val="00A33F26"/>
    <w:rsid w:val="00A352FA"/>
    <w:rsid w:val="00A3639D"/>
    <w:rsid w:val="00A4245F"/>
    <w:rsid w:val="00A5013E"/>
    <w:rsid w:val="00A506E5"/>
    <w:rsid w:val="00A507B8"/>
    <w:rsid w:val="00A51E97"/>
    <w:rsid w:val="00A5226C"/>
    <w:rsid w:val="00A5258E"/>
    <w:rsid w:val="00A53B6F"/>
    <w:rsid w:val="00A54A6D"/>
    <w:rsid w:val="00A54B19"/>
    <w:rsid w:val="00A55A8A"/>
    <w:rsid w:val="00A56C50"/>
    <w:rsid w:val="00A60C43"/>
    <w:rsid w:val="00A61DB6"/>
    <w:rsid w:val="00A6255C"/>
    <w:rsid w:val="00A63BC1"/>
    <w:rsid w:val="00A661E2"/>
    <w:rsid w:val="00A706BB"/>
    <w:rsid w:val="00A726FC"/>
    <w:rsid w:val="00A728B0"/>
    <w:rsid w:val="00A72A02"/>
    <w:rsid w:val="00A7569F"/>
    <w:rsid w:val="00A759AD"/>
    <w:rsid w:val="00A77FB7"/>
    <w:rsid w:val="00A81DF7"/>
    <w:rsid w:val="00A821B8"/>
    <w:rsid w:val="00A82F18"/>
    <w:rsid w:val="00A834D4"/>
    <w:rsid w:val="00A83858"/>
    <w:rsid w:val="00A841B8"/>
    <w:rsid w:val="00A844C7"/>
    <w:rsid w:val="00A84EF2"/>
    <w:rsid w:val="00A85631"/>
    <w:rsid w:val="00A87790"/>
    <w:rsid w:val="00A9405E"/>
    <w:rsid w:val="00A95864"/>
    <w:rsid w:val="00A96CDC"/>
    <w:rsid w:val="00A9753F"/>
    <w:rsid w:val="00A97F5D"/>
    <w:rsid w:val="00AA5720"/>
    <w:rsid w:val="00AA77A5"/>
    <w:rsid w:val="00AB0B54"/>
    <w:rsid w:val="00AB3CBE"/>
    <w:rsid w:val="00AB4F28"/>
    <w:rsid w:val="00AB5735"/>
    <w:rsid w:val="00AB6863"/>
    <w:rsid w:val="00AB7668"/>
    <w:rsid w:val="00AC38EA"/>
    <w:rsid w:val="00AC3987"/>
    <w:rsid w:val="00AC4578"/>
    <w:rsid w:val="00AC4CCD"/>
    <w:rsid w:val="00AC5E98"/>
    <w:rsid w:val="00AC7179"/>
    <w:rsid w:val="00AD09FF"/>
    <w:rsid w:val="00AD1342"/>
    <w:rsid w:val="00AD2455"/>
    <w:rsid w:val="00AD33B8"/>
    <w:rsid w:val="00AD387C"/>
    <w:rsid w:val="00AD42CC"/>
    <w:rsid w:val="00AD521F"/>
    <w:rsid w:val="00AD5579"/>
    <w:rsid w:val="00AD67DB"/>
    <w:rsid w:val="00AE02F6"/>
    <w:rsid w:val="00AE2775"/>
    <w:rsid w:val="00AE359E"/>
    <w:rsid w:val="00AE531C"/>
    <w:rsid w:val="00AE7AD1"/>
    <w:rsid w:val="00AE7C88"/>
    <w:rsid w:val="00AF001A"/>
    <w:rsid w:val="00AF0395"/>
    <w:rsid w:val="00AF0940"/>
    <w:rsid w:val="00AF0CBD"/>
    <w:rsid w:val="00AF3361"/>
    <w:rsid w:val="00AF3E24"/>
    <w:rsid w:val="00AF4A1B"/>
    <w:rsid w:val="00AF6098"/>
    <w:rsid w:val="00AF612C"/>
    <w:rsid w:val="00AF62E3"/>
    <w:rsid w:val="00AF6677"/>
    <w:rsid w:val="00AF769D"/>
    <w:rsid w:val="00AF7B51"/>
    <w:rsid w:val="00B00BF2"/>
    <w:rsid w:val="00B01BDA"/>
    <w:rsid w:val="00B05713"/>
    <w:rsid w:val="00B0775D"/>
    <w:rsid w:val="00B10CEC"/>
    <w:rsid w:val="00B13B69"/>
    <w:rsid w:val="00B13E79"/>
    <w:rsid w:val="00B14B93"/>
    <w:rsid w:val="00B20609"/>
    <w:rsid w:val="00B22344"/>
    <w:rsid w:val="00B2318B"/>
    <w:rsid w:val="00B23918"/>
    <w:rsid w:val="00B2408E"/>
    <w:rsid w:val="00B253F6"/>
    <w:rsid w:val="00B35BCA"/>
    <w:rsid w:val="00B3668A"/>
    <w:rsid w:val="00B43F27"/>
    <w:rsid w:val="00B46730"/>
    <w:rsid w:val="00B50766"/>
    <w:rsid w:val="00B50AFD"/>
    <w:rsid w:val="00B54BB3"/>
    <w:rsid w:val="00B56434"/>
    <w:rsid w:val="00B56AA7"/>
    <w:rsid w:val="00B6051F"/>
    <w:rsid w:val="00B6168A"/>
    <w:rsid w:val="00B66ED7"/>
    <w:rsid w:val="00B708BE"/>
    <w:rsid w:val="00B70EFF"/>
    <w:rsid w:val="00B71C1A"/>
    <w:rsid w:val="00B7212E"/>
    <w:rsid w:val="00B731BF"/>
    <w:rsid w:val="00B76635"/>
    <w:rsid w:val="00B80129"/>
    <w:rsid w:val="00B826AD"/>
    <w:rsid w:val="00B85B6A"/>
    <w:rsid w:val="00B85C0A"/>
    <w:rsid w:val="00B865EB"/>
    <w:rsid w:val="00B86C51"/>
    <w:rsid w:val="00B87100"/>
    <w:rsid w:val="00B87E8F"/>
    <w:rsid w:val="00B904F8"/>
    <w:rsid w:val="00B91A58"/>
    <w:rsid w:val="00B91FDC"/>
    <w:rsid w:val="00B92D61"/>
    <w:rsid w:val="00B93418"/>
    <w:rsid w:val="00B93A5F"/>
    <w:rsid w:val="00B97435"/>
    <w:rsid w:val="00BA0B48"/>
    <w:rsid w:val="00BA13D1"/>
    <w:rsid w:val="00BA2255"/>
    <w:rsid w:val="00BA3072"/>
    <w:rsid w:val="00BA3314"/>
    <w:rsid w:val="00BA3DF6"/>
    <w:rsid w:val="00BA4965"/>
    <w:rsid w:val="00BA5D4A"/>
    <w:rsid w:val="00BA71B5"/>
    <w:rsid w:val="00BB4B97"/>
    <w:rsid w:val="00BC0A5E"/>
    <w:rsid w:val="00BC14A5"/>
    <w:rsid w:val="00BC33DF"/>
    <w:rsid w:val="00BC34C6"/>
    <w:rsid w:val="00BC66DF"/>
    <w:rsid w:val="00BC6731"/>
    <w:rsid w:val="00BD0703"/>
    <w:rsid w:val="00BD3C63"/>
    <w:rsid w:val="00BD6235"/>
    <w:rsid w:val="00BD741C"/>
    <w:rsid w:val="00BE28E9"/>
    <w:rsid w:val="00BE2B08"/>
    <w:rsid w:val="00BE391F"/>
    <w:rsid w:val="00BE48DC"/>
    <w:rsid w:val="00BE6108"/>
    <w:rsid w:val="00BE6C97"/>
    <w:rsid w:val="00BE72E9"/>
    <w:rsid w:val="00BE7CE4"/>
    <w:rsid w:val="00BE7F03"/>
    <w:rsid w:val="00BF0B19"/>
    <w:rsid w:val="00BF5ACD"/>
    <w:rsid w:val="00BF6127"/>
    <w:rsid w:val="00BF63B9"/>
    <w:rsid w:val="00C012F9"/>
    <w:rsid w:val="00C01C37"/>
    <w:rsid w:val="00C02C88"/>
    <w:rsid w:val="00C03854"/>
    <w:rsid w:val="00C0537B"/>
    <w:rsid w:val="00C075C6"/>
    <w:rsid w:val="00C07676"/>
    <w:rsid w:val="00C07C9C"/>
    <w:rsid w:val="00C10157"/>
    <w:rsid w:val="00C10B4B"/>
    <w:rsid w:val="00C10C32"/>
    <w:rsid w:val="00C115B7"/>
    <w:rsid w:val="00C1274E"/>
    <w:rsid w:val="00C1305B"/>
    <w:rsid w:val="00C157D6"/>
    <w:rsid w:val="00C16427"/>
    <w:rsid w:val="00C17068"/>
    <w:rsid w:val="00C17F85"/>
    <w:rsid w:val="00C20EB3"/>
    <w:rsid w:val="00C21192"/>
    <w:rsid w:val="00C22076"/>
    <w:rsid w:val="00C26670"/>
    <w:rsid w:val="00C275C1"/>
    <w:rsid w:val="00C32FEF"/>
    <w:rsid w:val="00C33948"/>
    <w:rsid w:val="00C33BA7"/>
    <w:rsid w:val="00C35906"/>
    <w:rsid w:val="00C35DC5"/>
    <w:rsid w:val="00C37AE7"/>
    <w:rsid w:val="00C37FA4"/>
    <w:rsid w:val="00C4045B"/>
    <w:rsid w:val="00C41336"/>
    <w:rsid w:val="00C44A8B"/>
    <w:rsid w:val="00C45579"/>
    <w:rsid w:val="00C46940"/>
    <w:rsid w:val="00C47566"/>
    <w:rsid w:val="00C52ED7"/>
    <w:rsid w:val="00C53530"/>
    <w:rsid w:val="00C53869"/>
    <w:rsid w:val="00C53B0B"/>
    <w:rsid w:val="00C5492B"/>
    <w:rsid w:val="00C5575A"/>
    <w:rsid w:val="00C568F6"/>
    <w:rsid w:val="00C627A1"/>
    <w:rsid w:val="00C630FA"/>
    <w:rsid w:val="00C64B88"/>
    <w:rsid w:val="00C67465"/>
    <w:rsid w:val="00C706AC"/>
    <w:rsid w:val="00C70DC8"/>
    <w:rsid w:val="00C739ED"/>
    <w:rsid w:val="00C73F9C"/>
    <w:rsid w:val="00C74C89"/>
    <w:rsid w:val="00C76DA9"/>
    <w:rsid w:val="00C80A6B"/>
    <w:rsid w:val="00C80B61"/>
    <w:rsid w:val="00C8225E"/>
    <w:rsid w:val="00C83184"/>
    <w:rsid w:val="00C84F56"/>
    <w:rsid w:val="00C85FE0"/>
    <w:rsid w:val="00C870E7"/>
    <w:rsid w:val="00C91B63"/>
    <w:rsid w:val="00C927C6"/>
    <w:rsid w:val="00C951DE"/>
    <w:rsid w:val="00C961E8"/>
    <w:rsid w:val="00C97CC2"/>
    <w:rsid w:val="00CA07E0"/>
    <w:rsid w:val="00CA144D"/>
    <w:rsid w:val="00CA5796"/>
    <w:rsid w:val="00CA5D39"/>
    <w:rsid w:val="00CA6375"/>
    <w:rsid w:val="00CB1970"/>
    <w:rsid w:val="00CB1EFE"/>
    <w:rsid w:val="00CB2932"/>
    <w:rsid w:val="00CB4C0E"/>
    <w:rsid w:val="00CB61D8"/>
    <w:rsid w:val="00CC453A"/>
    <w:rsid w:val="00CC4C15"/>
    <w:rsid w:val="00CC62E9"/>
    <w:rsid w:val="00CC62F7"/>
    <w:rsid w:val="00CD2877"/>
    <w:rsid w:val="00CD2C61"/>
    <w:rsid w:val="00CD3622"/>
    <w:rsid w:val="00CD4778"/>
    <w:rsid w:val="00CD619D"/>
    <w:rsid w:val="00CD6CE6"/>
    <w:rsid w:val="00CD758C"/>
    <w:rsid w:val="00CD7D1E"/>
    <w:rsid w:val="00CE284D"/>
    <w:rsid w:val="00CE32D4"/>
    <w:rsid w:val="00CE42BD"/>
    <w:rsid w:val="00CE478C"/>
    <w:rsid w:val="00CE6DCD"/>
    <w:rsid w:val="00CE6E0A"/>
    <w:rsid w:val="00CF27CD"/>
    <w:rsid w:val="00CF5ED8"/>
    <w:rsid w:val="00CF5F34"/>
    <w:rsid w:val="00CF65BB"/>
    <w:rsid w:val="00CF673A"/>
    <w:rsid w:val="00CF7299"/>
    <w:rsid w:val="00CF77EA"/>
    <w:rsid w:val="00D00F1A"/>
    <w:rsid w:val="00D01BB5"/>
    <w:rsid w:val="00D03B17"/>
    <w:rsid w:val="00D03E9A"/>
    <w:rsid w:val="00D10960"/>
    <w:rsid w:val="00D11550"/>
    <w:rsid w:val="00D12433"/>
    <w:rsid w:val="00D1278A"/>
    <w:rsid w:val="00D136AD"/>
    <w:rsid w:val="00D13813"/>
    <w:rsid w:val="00D13C8A"/>
    <w:rsid w:val="00D21703"/>
    <w:rsid w:val="00D21F3C"/>
    <w:rsid w:val="00D23CD3"/>
    <w:rsid w:val="00D240C1"/>
    <w:rsid w:val="00D25913"/>
    <w:rsid w:val="00D30C42"/>
    <w:rsid w:val="00D30EA7"/>
    <w:rsid w:val="00D34713"/>
    <w:rsid w:val="00D34A1E"/>
    <w:rsid w:val="00D35710"/>
    <w:rsid w:val="00D36C88"/>
    <w:rsid w:val="00D4158A"/>
    <w:rsid w:val="00D44C5C"/>
    <w:rsid w:val="00D458DB"/>
    <w:rsid w:val="00D46520"/>
    <w:rsid w:val="00D46ED2"/>
    <w:rsid w:val="00D512A9"/>
    <w:rsid w:val="00D525AC"/>
    <w:rsid w:val="00D5277B"/>
    <w:rsid w:val="00D527CD"/>
    <w:rsid w:val="00D53BEA"/>
    <w:rsid w:val="00D53F32"/>
    <w:rsid w:val="00D54699"/>
    <w:rsid w:val="00D55991"/>
    <w:rsid w:val="00D562F0"/>
    <w:rsid w:val="00D600B8"/>
    <w:rsid w:val="00D6013F"/>
    <w:rsid w:val="00D60709"/>
    <w:rsid w:val="00D60C6F"/>
    <w:rsid w:val="00D630AD"/>
    <w:rsid w:val="00D6422D"/>
    <w:rsid w:val="00D65B5E"/>
    <w:rsid w:val="00D66D61"/>
    <w:rsid w:val="00D67A5A"/>
    <w:rsid w:val="00D70299"/>
    <w:rsid w:val="00D7192C"/>
    <w:rsid w:val="00D71A59"/>
    <w:rsid w:val="00D7227C"/>
    <w:rsid w:val="00D735A8"/>
    <w:rsid w:val="00D75C66"/>
    <w:rsid w:val="00D75EE3"/>
    <w:rsid w:val="00D77B0A"/>
    <w:rsid w:val="00D80E59"/>
    <w:rsid w:val="00D81095"/>
    <w:rsid w:val="00D82563"/>
    <w:rsid w:val="00D83C8A"/>
    <w:rsid w:val="00D86194"/>
    <w:rsid w:val="00D86B0B"/>
    <w:rsid w:val="00D91331"/>
    <w:rsid w:val="00D91F0F"/>
    <w:rsid w:val="00D92FE3"/>
    <w:rsid w:val="00D93C41"/>
    <w:rsid w:val="00D94BEB"/>
    <w:rsid w:val="00D96F54"/>
    <w:rsid w:val="00D9740A"/>
    <w:rsid w:val="00D97B0B"/>
    <w:rsid w:val="00DA0152"/>
    <w:rsid w:val="00DA0CE8"/>
    <w:rsid w:val="00DA2743"/>
    <w:rsid w:val="00DA3A5F"/>
    <w:rsid w:val="00DA5DCB"/>
    <w:rsid w:val="00DA6EB0"/>
    <w:rsid w:val="00DA7071"/>
    <w:rsid w:val="00DA7C05"/>
    <w:rsid w:val="00DB3449"/>
    <w:rsid w:val="00DB3483"/>
    <w:rsid w:val="00DB38ED"/>
    <w:rsid w:val="00DB6F0F"/>
    <w:rsid w:val="00DB772E"/>
    <w:rsid w:val="00DC0785"/>
    <w:rsid w:val="00DC082B"/>
    <w:rsid w:val="00DC12CA"/>
    <w:rsid w:val="00DC2606"/>
    <w:rsid w:val="00DC33D1"/>
    <w:rsid w:val="00DC6473"/>
    <w:rsid w:val="00DC6C0E"/>
    <w:rsid w:val="00DC7450"/>
    <w:rsid w:val="00DD0090"/>
    <w:rsid w:val="00DD1D89"/>
    <w:rsid w:val="00DD2090"/>
    <w:rsid w:val="00DD2247"/>
    <w:rsid w:val="00DD3FE8"/>
    <w:rsid w:val="00DD585D"/>
    <w:rsid w:val="00DD6C5D"/>
    <w:rsid w:val="00DE15F1"/>
    <w:rsid w:val="00DE25A9"/>
    <w:rsid w:val="00DE5843"/>
    <w:rsid w:val="00DE793C"/>
    <w:rsid w:val="00DF0592"/>
    <w:rsid w:val="00DF1BE8"/>
    <w:rsid w:val="00DF4015"/>
    <w:rsid w:val="00DF7E91"/>
    <w:rsid w:val="00E01AD1"/>
    <w:rsid w:val="00E03D59"/>
    <w:rsid w:val="00E043D0"/>
    <w:rsid w:val="00E0478F"/>
    <w:rsid w:val="00E04811"/>
    <w:rsid w:val="00E05097"/>
    <w:rsid w:val="00E051B4"/>
    <w:rsid w:val="00E078BC"/>
    <w:rsid w:val="00E12716"/>
    <w:rsid w:val="00E13680"/>
    <w:rsid w:val="00E1408D"/>
    <w:rsid w:val="00E170E2"/>
    <w:rsid w:val="00E20AE8"/>
    <w:rsid w:val="00E21897"/>
    <w:rsid w:val="00E21C85"/>
    <w:rsid w:val="00E21EC1"/>
    <w:rsid w:val="00E26FBE"/>
    <w:rsid w:val="00E278C3"/>
    <w:rsid w:val="00E3465A"/>
    <w:rsid w:val="00E35DDE"/>
    <w:rsid w:val="00E36A3F"/>
    <w:rsid w:val="00E37C1E"/>
    <w:rsid w:val="00E40172"/>
    <w:rsid w:val="00E42EEA"/>
    <w:rsid w:val="00E43462"/>
    <w:rsid w:val="00E44C2A"/>
    <w:rsid w:val="00E47D47"/>
    <w:rsid w:val="00E47FAE"/>
    <w:rsid w:val="00E50C0F"/>
    <w:rsid w:val="00E522DB"/>
    <w:rsid w:val="00E524FD"/>
    <w:rsid w:val="00E5268C"/>
    <w:rsid w:val="00E5316B"/>
    <w:rsid w:val="00E554C9"/>
    <w:rsid w:val="00E5594F"/>
    <w:rsid w:val="00E56ED8"/>
    <w:rsid w:val="00E57E76"/>
    <w:rsid w:val="00E61F26"/>
    <w:rsid w:val="00E61F5F"/>
    <w:rsid w:val="00E636AC"/>
    <w:rsid w:val="00E6507A"/>
    <w:rsid w:val="00E6620C"/>
    <w:rsid w:val="00E66BCA"/>
    <w:rsid w:val="00E66C43"/>
    <w:rsid w:val="00E70133"/>
    <w:rsid w:val="00E73897"/>
    <w:rsid w:val="00E75111"/>
    <w:rsid w:val="00E85E2D"/>
    <w:rsid w:val="00E861A8"/>
    <w:rsid w:val="00E908B3"/>
    <w:rsid w:val="00E908C4"/>
    <w:rsid w:val="00E91543"/>
    <w:rsid w:val="00E91E56"/>
    <w:rsid w:val="00E930DC"/>
    <w:rsid w:val="00E93397"/>
    <w:rsid w:val="00E940BB"/>
    <w:rsid w:val="00E9483C"/>
    <w:rsid w:val="00E94B55"/>
    <w:rsid w:val="00E96C14"/>
    <w:rsid w:val="00E97035"/>
    <w:rsid w:val="00E9736D"/>
    <w:rsid w:val="00E977AE"/>
    <w:rsid w:val="00EA12D7"/>
    <w:rsid w:val="00EA13E7"/>
    <w:rsid w:val="00EA3D1D"/>
    <w:rsid w:val="00EA3FCB"/>
    <w:rsid w:val="00EA7FCC"/>
    <w:rsid w:val="00EB18FD"/>
    <w:rsid w:val="00EB41E5"/>
    <w:rsid w:val="00EB6F73"/>
    <w:rsid w:val="00EB7401"/>
    <w:rsid w:val="00EC06FD"/>
    <w:rsid w:val="00EC091C"/>
    <w:rsid w:val="00EC1E23"/>
    <w:rsid w:val="00EC3870"/>
    <w:rsid w:val="00EC3DAF"/>
    <w:rsid w:val="00EC3FA7"/>
    <w:rsid w:val="00EC45E8"/>
    <w:rsid w:val="00EC4789"/>
    <w:rsid w:val="00EC54A3"/>
    <w:rsid w:val="00EC63A5"/>
    <w:rsid w:val="00EC7A03"/>
    <w:rsid w:val="00ED1028"/>
    <w:rsid w:val="00ED13DD"/>
    <w:rsid w:val="00ED4906"/>
    <w:rsid w:val="00ED5C8F"/>
    <w:rsid w:val="00ED6D2B"/>
    <w:rsid w:val="00ED7A6C"/>
    <w:rsid w:val="00EE03AC"/>
    <w:rsid w:val="00EE2A88"/>
    <w:rsid w:val="00EE4276"/>
    <w:rsid w:val="00EE4E26"/>
    <w:rsid w:val="00EE6711"/>
    <w:rsid w:val="00EE6E40"/>
    <w:rsid w:val="00EE7CAA"/>
    <w:rsid w:val="00EF0059"/>
    <w:rsid w:val="00EF0C00"/>
    <w:rsid w:val="00EF24F7"/>
    <w:rsid w:val="00EF30CE"/>
    <w:rsid w:val="00EF3C2D"/>
    <w:rsid w:val="00EF5744"/>
    <w:rsid w:val="00F00CC0"/>
    <w:rsid w:val="00F02845"/>
    <w:rsid w:val="00F04EDF"/>
    <w:rsid w:val="00F05DF0"/>
    <w:rsid w:val="00F0700A"/>
    <w:rsid w:val="00F121CB"/>
    <w:rsid w:val="00F12634"/>
    <w:rsid w:val="00F13978"/>
    <w:rsid w:val="00F14B6D"/>
    <w:rsid w:val="00F14D2A"/>
    <w:rsid w:val="00F1521A"/>
    <w:rsid w:val="00F15480"/>
    <w:rsid w:val="00F15C40"/>
    <w:rsid w:val="00F15F9F"/>
    <w:rsid w:val="00F16EFF"/>
    <w:rsid w:val="00F17F8D"/>
    <w:rsid w:val="00F20A63"/>
    <w:rsid w:val="00F21FAD"/>
    <w:rsid w:val="00F23980"/>
    <w:rsid w:val="00F244F4"/>
    <w:rsid w:val="00F24746"/>
    <w:rsid w:val="00F24AEC"/>
    <w:rsid w:val="00F2648E"/>
    <w:rsid w:val="00F2727E"/>
    <w:rsid w:val="00F30E84"/>
    <w:rsid w:val="00F3396D"/>
    <w:rsid w:val="00F368AE"/>
    <w:rsid w:val="00F37B22"/>
    <w:rsid w:val="00F40A88"/>
    <w:rsid w:val="00F41023"/>
    <w:rsid w:val="00F410B4"/>
    <w:rsid w:val="00F4267E"/>
    <w:rsid w:val="00F430B4"/>
    <w:rsid w:val="00F4648F"/>
    <w:rsid w:val="00F465EC"/>
    <w:rsid w:val="00F47460"/>
    <w:rsid w:val="00F477EB"/>
    <w:rsid w:val="00F5027E"/>
    <w:rsid w:val="00F5124E"/>
    <w:rsid w:val="00F521EF"/>
    <w:rsid w:val="00F529EE"/>
    <w:rsid w:val="00F5351F"/>
    <w:rsid w:val="00F61764"/>
    <w:rsid w:val="00F62480"/>
    <w:rsid w:val="00F625EC"/>
    <w:rsid w:val="00F62821"/>
    <w:rsid w:val="00F63B76"/>
    <w:rsid w:val="00F64DFA"/>
    <w:rsid w:val="00F6520F"/>
    <w:rsid w:val="00F659FC"/>
    <w:rsid w:val="00F664F5"/>
    <w:rsid w:val="00F66A80"/>
    <w:rsid w:val="00F66E17"/>
    <w:rsid w:val="00F6713E"/>
    <w:rsid w:val="00F67F0E"/>
    <w:rsid w:val="00F70860"/>
    <w:rsid w:val="00F715DD"/>
    <w:rsid w:val="00F729D0"/>
    <w:rsid w:val="00F73369"/>
    <w:rsid w:val="00F746ED"/>
    <w:rsid w:val="00F763C4"/>
    <w:rsid w:val="00F77655"/>
    <w:rsid w:val="00F779C2"/>
    <w:rsid w:val="00F80BE9"/>
    <w:rsid w:val="00F83122"/>
    <w:rsid w:val="00F835B0"/>
    <w:rsid w:val="00F84978"/>
    <w:rsid w:val="00F855B3"/>
    <w:rsid w:val="00F85604"/>
    <w:rsid w:val="00F861B1"/>
    <w:rsid w:val="00F87D32"/>
    <w:rsid w:val="00F918A5"/>
    <w:rsid w:val="00F92CCA"/>
    <w:rsid w:val="00F96212"/>
    <w:rsid w:val="00F979A7"/>
    <w:rsid w:val="00FA0D58"/>
    <w:rsid w:val="00FA18AD"/>
    <w:rsid w:val="00FA31B9"/>
    <w:rsid w:val="00FA44BA"/>
    <w:rsid w:val="00FA482A"/>
    <w:rsid w:val="00FA6008"/>
    <w:rsid w:val="00FB0591"/>
    <w:rsid w:val="00FB09DC"/>
    <w:rsid w:val="00FB2A41"/>
    <w:rsid w:val="00FB2ABD"/>
    <w:rsid w:val="00FB3038"/>
    <w:rsid w:val="00FB36CB"/>
    <w:rsid w:val="00FB4CDD"/>
    <w:rsid w:val="00FB6D45"/>
    <w:rsid w:val="00FC3F88"/>
    <w:rsid w:val="00FC57F0"/>
    <w:rsid w:val="00FC6089"/>
    <w:rsid w:val="00FD3968"/>
    <w:rsid w:val="00FD6484"/>
    <w:rsid w:val="00FD68EB"/>
    <w:rsid w:val="00FD7CC7"/>
    <w:rsid w:val="00FE2C6C"/>
    <w:rsid w:val="00FE38DD"/>
    <w:rsid w:val="00FE41AB"/>
    <w:rsid w:val="00FE767E"/>
    <w:rsid w:val="00FE796B"/>
    <w:rsid w:val="00FE7AF7"/>
    <w:rsid w:val="00FF3412"/>
    <w:rsid w:val="00FF35B4"/>
    <w:rsid w:val="00FF3F0C"/>
    <w:rsid w:val="00FF52B9"/>
    <w:rsid w:val="00FF55E4"/>
    <w:rsid w:val="00FF75E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5D8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basedOn w:val="Absatz-Standardschriftart"/>
    <w:uiPriority w:val="99"/>
    <w:semiHidden/>
    <w:unhideWhenUsed/>
    <w:rsid w:val="002C6B07"/>
    <w:rPr>
      <w:sz w:val="16"/>
      <w:szCs w:val="16"/>
    </w:rPr>
  </w:style>
  <w:style w:type="paragraph" w:styleId="Kommentartext">
    <w:name w:val="annotation text"/>
    <w:basedOn w:val="Standard"/>
    <w:link w:val="KommentartextZchn"/>
    <w:uiPriority w:val="99"/>
    <w:unhideWhenUsed/>
    <w:rsid w:val="002C6B07"/>
    <w:pPr>
      <w:spacing w:line="240" w:lineRule="auto"/>
    </w:pPr>
    <w:rPr>
      <w:sz w:val="20"/>
      <w:szCs w:val="20"/>
    </w:rPr>
  </w:style>
  <w:style w:type="character" w:customStyle="1" w:styleId="KommentartextZchn">
    <w:name w:val="Kommentartext Zchn"/>
    <w:basedOn w:val="Absatz-Standardschriftart"/>
    <w:link w:val="Kommentartext"/>
    <w:uiPriority w:val="99"/>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0" w:beforeAutospacing="0" w:afterLines="0" w:after="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basedOn w:val="Absatz-Standardschriftart"/>
    <w:uiPriority w:val="99"/>
    <w:semiHidden/>
    <w:unhideWhenUsed/>
    <w:rsid w:val="002C6B07"/>
    <w:rPr>
      <w:sz w:val="16"/>
      <w:szCs w:val="16"/>
    </w:rPr>
  </w:style>
  <w:style w:type="paragraph" w:styleId="Kommentartext">
    <w:name w:val="annotation text"/>
    <w:basedOn w:val="Standard"/>
    <w:link w:val="KommentartextZchn"/>
    <w:uiPriority w:val="99"/>
    <w:unhideWhenUsed/>
    <w:rsid w:val="002C6B07"/>
    <w:pPr>
      <w:spacing w:line="240" w:lineRule="auto"/>
    </w:pPr>
    <w:rPr>
      <w:sz w:val="20"/>
      <w:szCs w:val="20"/>
    </w:rPr>
  </w:style>
  <w:style w:type="character" w:customStyle="1" w:styleId="KommentartextZchn">
    <w:name w:val="Kommentartext Zchn"/>
    <w:basedOn w:val="Absatz-Standardschriftart"/>
    <w:link w:val="Kommentartext"/>
    <w:uiPriority w:val="99"/>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0" w:beforeAutospacing="0" w:afterLines="0" w:after="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5455">
      <w:bodyDiv w:val="1"/>
      <w:marLeft w:val="0"/>
      <w:marRight w:val="0"/>
      <w:marTop w:val="0"/>
      <w:marBottom w:val="0"/>
      <w:divBdr>
        <w:top w:val="none" w:sz="0" w:space="0" w:color="auto"/>
        <w:left w:val="none" w:sz="0" w:space="0" w:color="auto"/>
        <w:bottom w:val="none" w:sz="0" w:space="0" w:color="auto"/>
        <w:right w:val="none" w:sz="0" w:space="0" w:color="auto"/>
      </w:divBdr>
    </w:div>
    <w:div w:id="318384907">
      <w:bodyDiv w:val="1"/>
      <w:marLeft w:val="0"/>
      <w:marRight w:val="0"/>
      <w:marTop w:val="0"/>
      <w:marBottom w:val="0"/>
      <w:divBdr>
        <w:top w:val="none" w:sz="0" w:space="0" w:color="auto"/>
        <w:left w:val="none" w:sz="0" w:space="0" w:color="auto"/>
        <w:bottom w:val="none" w:sz="0" w:space="0" w:color="auto"/>
        <w:right w:val="none" w:sz="0" w:space="0" w:color="auto"/>
      </w:divBdr>
    </w:div>
    <w:div w:id="1305307823">
      <w:bodyDiv w:val="1"/>
      <w:marLeft w:val="0"/>
      <w:marRight w:val="0"/>
      <w:marTop w:val="0"/>
      <w:marBottom w:val="0"/>
      <w:divBdr>
        <w:top w:val="none" w:sz="0" w:space="0" w:color="auto"/>
        <w:left w:val="none" w:sz="0" w:space="0" w:color="auto"/>
        <w:bottom w:val="none" w:sz="0" w:space="0" w:color="auto"/>
        <w:right w:val="none" w:sz="0" w:space="0" w:color="auto"/>
      </w:divBdr>
    </w:div>
    <w:div w:id="1322805265">
      <w:bodyDiv w:val="1"/>
      <w:marLeft w:val="0"/>
      <w:marRight w:val="0"/>
      <w:marTop w:val="0"/>
      <w:marBottom w:val="0"/>
      <w:divBdr>
        <w:top w:val="none" w:sz="0" w:space="0" w:color="auto"/>
        <w:left w:val="none" w:sz="0" w:space="0" w:color="auto"/>
        <w:bottom w:val="none" w:sz="0" w:space="0" w:color="auto"/>
        <w:right w:val="none" w:sz="0" w:space="0" w:color="auto"/>
      </w:divBdr>
    </w:div>
    <w:div w:id="1463619670">
      <w:bodyDiv w:val="1"/>
      <w:marLeft w:val="0"/>
      <w:marRight w:val="0"/>
      <w:marTop w:val="0"/>
      <w:marBottom w:val="0"/>
      <w:divBdr>
        <w:top w:val="none" w:sz="0" w:space="0" w:color="auto"/>
        <w:left w:val="none" w:sz="0" w:space="0" w:color="auto"/>
        <w:bottom w:val="none" w:sz="0" w:space="0" w:color="auto"/>
        <w:right w:val="none" w:sz="0" w:space="0" w:color="auto"/>
      </w:divBdr>
    </w:div>
    <w:div w:id="207607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69182-6240-4AB3-BA41-0B07FD1EF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780</Words>
  <Characters>4920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Himmelsbach, Lea</cp:lastModifiedBy>
  <cp:revision>6</cp:revision>
  <cp:lastPrinted>2018-03-26T09:25:00Z</cp:lastPrinted>
  <dcterms:created xsi:type="dcterms:W3CDTF">2019-01-24T07:31:00Z</dcterms:created>
  <dcterms:modified xsi:type="dcterms:W3CDTF">2019-02-19T12:43:00Z</dcterms:modified>
</cp:coreProperties>
</file>