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3AC068" w14:textId="77777777" w:rsidR="00FB09DC" w:rsidRPr="00A22F37" w:rsidRDefault="00FB09DC" w:rsidP="008543B0">
      <w:pPr>
        <w:spacing w:before="100" w:beforeAutospacing="1" w:after="100" w:afterAutospacing="1"/>
        <w:ind w:left="567" w:right="-271" w:hanging="7"/>
        <w:contextualSpacing/>
        <w:rPr>
          <w:rFonts w:ascii="Verdana" w:hAnsi="Verdana"/>
          <w:b/>
          <w:lang w:val="it-IT"/>
        </w:rPr>
      </w:pPr>
    </w:p>
    <w:p w14:paraId="4AF444F9" w14:textId="77777777" w:rsidR="00900827" w:rsidRPr="00A22F37" w:rsidRDefault="00900827" w:rsidP="008543B0">
      <w:pPr>
        <w:spacing w:before="100" w:beforeAutospacing="1" w:after="100" w:afterAutospacing="1"/>
        <w:ind w:left="567" w:right="-271" w:hanging="7"/>
        <w:contextualSpacing/>
        <w:rPr>
          <w:rFonts w:ascii="Verdana" w:hAnsi="Verdana"/>
          <w:b/>
          <w:lang w:val="it-IT"/>
        </w:rPr>
      </w:pPr>
    </w:p>
    <w:p w14:paraId="1806F394" w14:textId="26497ED5" w:rsidR="001F1E25" w:rsidRPr="00F97737" w:rsidRDefault="00A5539F" w:rsidP="00836D6D">
      <w:pPr>
        <w:spacing w:after="0"/>
        <w:ind w:left="567"/>
        <w:rPr>
          <w:rFonts w:ascii="Verdana" w:hAnsi="Verdana"/>
          <w:b/>
          <w:lang w:val="it-IT"/>
        </w:rPr>
      </w:pPr>
      <w:r w:rsidRPr="00F97737">
        <w:rPr>
          <w:rFonts w:ascii="Verdana" w:hAnsi="Verdana"/>
          <w:b/>
          <w:lang w:val="it-IT"/>
        </w:rPr>
        <w:t>B</w:t>
      </w:r>
      <w:r w:rsidR="00A22F37" w:rsidRPr="00F97737">
        <w:rPr>
          <w:rFonts w:ascii="Verdana" w:hAnsi="Verdana"/>
          <w:b/>
          <w:lang w:val="it-IT"/>
        </w:rPr>
        <w:t>auma 2019</w:t>
      </w:r>
    </w:p>
    <w:p w14:paraId="5DBB368D" w14:textId="77777777" w:rsidR="006578DD" w:rsidRPr="00F97737" w:rsidRDefault="006578DD" w:rsidP="00836D6D">
      <w:pPr>
        <w:spacing w:after="0"/>
        <w:ind w:left="567"/>
        <w:rPr>
          <w:rFonts w:ascii="Verdana" w:hAnsi="Verdana"/>
          <w:b/>
          <w:lang w:val="it-IT"/>
        </w:rPr>
      </w:pPr>
    </w:p>
    <w:p w14:paraId="7228AB7E" w14:textId="42D52738" w:rsidR="00836D6D" w:rsidRPr="00F97737" w:rsidRDefault="00321B6D" w:rsidP="008543B0">
      <w:pPr>
        <w:spacing w:after="0"/>
        <w:ind w:left="567"/>
        <w:rPr>
          <w:rFonts w:ascii="Verdana" w:hAnsi="Verdana"/>
          <w:b/>
          <w:sz w:val="28"/>
          <w:szCs w:val="28"/>
          <w:lang w:val="it-IT"/>
        </w:rPr>
      </w:pPr>
      <w:r w:rsidRPr="00F97737">
        <w:rPr>
          <w:rFonts w:ascii="Verdana" w:hAnsi="Verdana"/>
          <w:b/>
          <w:sz w:val="28"/>
          <w:szCs w:val="28"/>
          <w:lang w:val="it-IT"/>
        </w:rPr>
        <w:t xml:space="preserve">Nuove finitrici compatte di casa </w:t>
      </w:r>
      <w:r w:rsidR="00832903" w:rsidRPr="00F97737">
        <w:rPr>
          <w:rFonts w:ascii="Verdana" w:hAnsi="Verdana"/>
          <w:b/>
          <w:sz w:val="28"/>
          <w:szCs w:val="28"/>
          <w:lang w:val="it-IT"/>
        </w:rPr>
        <w:t>VÖGELE</w:t>
      </w:r>
    </w:p>
    <w:p w14:paraId="1D47ECAC" w14:textId="77777777" w:rsidR="00611FC4" w:rsidRPr="00F97737" w:rsidRDefault="00611FC4" w:rsidP="00890D85">
      <w:pPr>
        <w:spacing w:after="0"/>
        <w:rPr>
          <w:rFonts w:ascii="Verdana" w:hAnsi="Verdana"/>
          <w:b/>
          <w:lang w:val="it-IT"/>
        </w:rPr>
      </w:pPr>
    </w:p>
    <w:p w14:paraId="6B4F4B8A" w14:textId="7586BA78" w:rsidR="00E73897" w:rsidRPr="00F97737" w:rsidRDefault="00BB2C15" w:rsidP="006F65AC">
      <w:pPr>
        <w:spacing w:after="0"/>
        <w:ind w:left="567"/>
        <w:rPr>
          <w:rFonts w:ascii="Verdana" w:hAnsi="Verdana"/>
          <w:b/>
          <w:lang w:val="it-IT"/>
        </w:rPr>
      </w:pPr>
      <w:r w:rsidRPr="00F97737">
        <w:rPr>
          <w:rFonts w:ascii="Verdana" w:hAnsi="Verdana"/>
          <w:b/>
          <w:lang w:val="it-IT"/>
        </w:rPr>
        <w:t>La</w:t>
      </w:r>
      <w:r w:rsidR="00E16F2A" w:rsidRPr="00F97737">
        <w:rPr>
          <w:rFonts w:ascii="Verdana" w:hAnsi="Verdana"/>
          <w:b/>
          <w:lang w:val="it-IT"/>
        </w:rPr>
        <w:t xml:space="preserve"> SUPER 1000</w:t>
      </w:r>
      <w:proofErr w:type="gramStart"/>
      <w:r w:rsidR="00E16F2A" w:rsidRPr="00F97737">
        <w:rPr>
          <w:rFonts w:ascii="Verdana" w:hAnsi="Verdana"/>
          <w:b/>
          <w:lang w:val="it-IT"/>
        </w:rPr>
        <w:t>(</w:t>
      </w:r>
      <w:proofErr w:type="gramEnd"/>
      <w:r w:rsidR="00E16F2A" w:rsidRPr="00F97737">
        <w:rPr>
          <w:rFonts w:ascii="Verdana" w:hAnsi="Verdana"/>
          <w:b/>
          <w:lang w:val="it-IT"/>
        </w:rPr>
        <w:t>i) e la SUPER 1003</w:t>
      </w:r>
      <w:r w:rsidRPr="00F97737">
        <w:rPr>
          <w:rFonts w:ascii="Verdana" w:hAnsi="Verdana"/>
          <w:b/>
          <w:lang w:val="it-IT"/>
        </w:rPr>
        <w:t xml:space="preserve">(i) sono rappresentanti della nuova Classic Line, introdotta di recente dal leader del mercato mondiale. Dotate del sistema di comando ErgoBasic, le due finitrici compatte sono </w:t>
      </w:r>
      <w:r w:rsidRPr="00F97737">
        <w:rPr>
          <w:rFonts w:ascii="Verdana" w:hAnsi="Verdana"/>
          <w:b/>
          <w:bCs/>
          <w:spacing w:val="-4"/>
          <w:lang w:val="it-IT"/>
        </w:rPr>
        <w:t>facili da manovrare e vantano un interessante rapporto prezzo/prestazioni</w:t>
      </w:r>
      <w:r w:rsidR="00C85FE0" w:rsidRPr="00F97737">
        <w:rPr>
          <w:rFonts w:ascii="Verdana" w:hAnsi="Verdana"/>
          <w:b/>
          <w:bCs/>
          <w:spacing w:val="-4"/>
          <w:lang w:val="it-IT"/>
        </w:rPr>
        <w:t>.</w:t>
      </w:r>
    </w:p>
    <w:p w14:paraId="5C11CACB" w14:textId="77777777" w:rsidR="00E73897" w:rsidRPr="00F97737" w:rsidRDefault="00E73897" w:rsidP="006F65AC">
      <w:pPr>
        <w:spacing w:after="0"/>
        <w:ind w:left="567"/>
        <w:rPr>
          <w:rFonts w:ascii="Verdana" w:hAnsi="Verdana"/>
          <w:b/>
          <w:lang w:val="it-IT"/>
        </w:rPr>
      </w:pPr>
    </w:p>
    <w:p w14:paraId="319DA9AF" w14:textId="0D6BBDAA" w:rsidR="00951039" w:rsidRPr="00F97737" w:rsidRDefault="00BB2C15" w:rsidP="00C02C88">
      <w:pPr>
        <w:spacing w:after="0"/>
        <w:ind w:left="567"/>
        <w:rPr>
          <w:rFonts w:ascii="Verdana" w:hAnsi="Verdana"/>
          <w:lang w:val="it-IT"/>
        </w:rPr>
      </w:pPr>
      <w:r w:rsidRPr="00F97737">
        <w:rPr>
          <w:rFonts w:ascii="Verdana" w:hAnsi="Verdana"/>
          <w:lang w:val="it-IT"/>
        </w:rPr>
        <w:t xml:space="preserve">La JOSEPH VÖGELE AG amplia la propria gamma di prodotti con due nuove finitrici compatte. </w:t>
      </w:r>
      <w:r w:rsidR="00C93FA1" w:rsidRPr="00F97737">
        <w:rPr>
          <w:rFonts w:ascii="Verdana" w:hAnsi="Verdana"/>
          <w:lang w:val="it-IT"/>
        </w:rPr>
        <w:t>Proposte n</w:t>
      </w:r>
      <w:r w:rsidRPr="00F97737">
        <w:rPr>
          <w:rFonts w:ascii="Verdana" w:hAnsi="Verdana"/>
          <w:lang w:val="it-IT"/>
        </w:rPr>
        <w:t>elle versioni cingolata SUPER 1000(i) e gommata SUPER 1003(i)</w:t>
      </w:r>
      <w:r w:rsidR="00C93FA1" w:rsidRPr="00F97737">
        <w:rPr>
          <w:rFonts w:ascii="Verdana" w:hAnsi="Verdana"/>
          <w:lang w:val="it-IT"/>
        </w:rPr>
        <w:t>,</w:t>
      </w:r>
      <w:r w:rsidRPr="00F97737">
        <w:rPr>
          <w:rFonts w:ascii="Verdana" w:hAnsi="Verdana"/>
          <w:lang w:val="it-IT"/>
        </w:rPr>
        <w:t xml:space="preserve"> arrivano sul mercato due macchine in grado di soddisfare le richieste di finitrici stradali che siano di facile utilizzo e caratterizzate da un rapporto prezzo/prestazioni particolarmente interessante. Entrambi i modelli sono predestinati per eseguire interventi stradali di piccola e media entità. Specialmente in ambito comunale, ma anche nei settori del gia</w:t>
      </w:r>
      <w:r w:rsidR="00C93FA1" w:rsidRPr="00F97737">
        <w:rPr>
          <w:rFonts w:ascii="Verdana" w:hAnsi="Verdana"/>
          <w:lang w:val="it-IT"/>
        </w:rPr>
        <w:t>rdinaggio e della paesaggistica</w:t>
      </w:r>
      <w:r w:rsidRPr="00F97737">
        <w:rPr>
          <w:rFonts w:ascii="Verdana" w:hAnsi="Verdana"/>
          <w:lang w:val="it-IT"/>
        </w:rPr>
        <w:t xml:space="preserve"> nonché nella pavimentazione di piazze minori, le due finitrici compatte sono ideali per eseguire interventi di stesa economici e di alta qualità. Poiché appartengono alla Classic</w:t>
      </w:r>
      <w:r w:rsidR="00C93FA1" w:rsidRPr="00F97737">
        <w:rPr>
          <w:rFonts w:ascii="Verdana" w:hAnsi="Verdana"/>
          <w:lang w:val="it-IT"/>
        </w:rPr>
        <w:t xml:space="preserve"> Line</w:t>
      </w:r>
      <w:r w:rsidRPr="00F97737">
        <w:rPr>
          <w:rFonts w:ascii="Verdana" w:hAnsi="Verdana"/>
          <w:lang w:val="it-IT"/>
        </w:rPr>
        <w:t>, entrambi i modelli sono inoltre dotati d</w:t>
      </w:r>
      <w:r w:rsidR="00AB293B" w:rsidRPr="00F97737">
        <w:rPr>
          <w:rFonts w:ascii="Verdana" w:hAnsi="Verdana"/>
          <w:lang w:val="it-IT"/>
        </w:rPr>
        <w:t>el sistema di comando ErgoBasic</w:t>
      </w:r>
      <w:r w:rsidR="006C6E82" w:rsidRPr="00F97737">
        <w:rPr>
          <w:rFonts w:ascii="Verdana" w:hAnsi="Verdana"/>
          <w:lang w:val="it-IT"/>
        </w:rPr>
        <w:t>.</w:t>
      </w:r>
    </w:p>
    <w:p w14:paraId="0883738C" w14:textId="77777777" w:rsidR="006C6E82" w:rsidRPr="00F97737" w:rsidRDefault="006C6E82" w:rsidP="00F763C4">
      <w:pPr>
        <w:spacing w:after="0"/>
        <w:rPr>
          <w:rFonts w:ascii="Verdana" w:hAnsi="Verdana"/>
          <w:lang w:val="it-IT"/>
        </w:rPr>
      </w:pPr>
    </w:p>
    <w:p w14:paraId="35F47496" w14:textId="6CC53A3B" w:rsidR="006C6E82" w:rsidRPr="00F97737" w:rsidRDefault="0015065C" w:rsidP="006C6E82">
      <w:pPr>
        <w:spacing w:after="0"/>
        <w:ind w:left="567"/>
        <w:rPr>
          <w:rFonts w:ascii="Verdana" w:hAnsi="Verdana"/>
          <w:b/>
          <w:lang w:val="it-IT"/>
        </w:rPr>
      </w:pPr>
      <w:r w:rsidRPr="00F97737">
        <w:rPr>
          <w:rFonts w:ascii="Verdana" w:hAnsi="Verdana"/>
          <w:b/>
          <w:lang w:val="it-IT"/>
        </w:rPr>
        <w:t>Grande semplicità d’uso con le funzioni essenziali</w:t>
      </w:r>
    </w:p>
    <w:p w14:paraId="7E297734" w14:textId="2625C748" w:rsidR="006C6E82" w:rsidRPr="00F97737" w:rsidRDefault="007F15BB" w:rsidP="006C6E82">
      <w:pPr>
        <w:spacing w:after="0"/>
        <w:ind w:left="567"/>
        <w:rPr>
          <w:rFonts w:ascii="Verdana" w:hAnsi="Verdana"/>
          <w:lang w:val="it-IT"/>
        </w:rPr>
      </w:pPr>
      <w:r w:rsidRPr="00F97737">
        <w:rPr>
          <w:rFonts w:ascii="Verdana" w:hAnsi="Verdana"/>
          <w:lang w:val="it-IT"/>
        </w:rPr>
        <w:t>ErgoBasic</w:t>
      </w:r>
      <w:r w:rsidR="00AB293B" w:rsidRPr="00F97737">
        <w:rPr>
          <w:rFonts w:ascii="Verdana" w:hAnsi="Verdana"/>
          <w:lang w:val="it-IT"/>
        </w:rPr>
        <w:t>,</w:t>
      </w:r>
      <w:r w:rsidRPr="00F97737">
        <w:rPr>
          <w:rFonts w:ascii="Verdana" w:hAnsi="Verdana"/>
          <w:lang w:val="it-IT"/>
        </w:rPr>
        <w:t xml:space="preserve"> </w:t>
      </w:r>
      <w:r w:rsidR="00AB293B" w:rsidRPr="00F97737">
        <w:rPr>
          <w:rFonts w:ascii="Verdana" w:hAnsi="Verdana"/>
          <w:lang w:val="it-IT"/>
        </w:rPr>
        <w:t xml:space="preserve">che ha riscosso subito un grande successo, </w:t>
      </w:r>
      <w:r w:rsidRPr="00F97737">
        <w:rPr>
          <w:rFonts w:ascii="Verdana" w:hAnsi="Verdana"/>
          <w:lang w:val="it-IT"/>
        </w:rPr>
        <w:t>è stato concepito sulla falsariga del collaudato sistema di comando ErgoPlus delle finitrici VÖGELE di grossa taglia e adattato specificamente alle necessità ed esigenze degli utenti delle finitrici della Classic Line. ErgoBasic permette di manovrare le macchine di questa linea al pari delle macchine della Premium Line, cioè in modo altrettanto rapido, preciso e intuitivo. ErgoBasic si limita tuttavia alle funzioni di base essenziali e necessarie: grazie alla chiara disposizione degli indicatori di funzionamento e di stato, ad esempio, l’operatore ha perfettamente sotto controllo la sua macchina anche senza display</w:t>
      </w:r>
      <w:r w:rsidR="006A3276" w:rsidRPr="00F97737">
        <w:rPr>
          <w:rFonts w:ascii="Verdana" w:hAnsi="Verdana"/>
          <w:lang w:val="it-IT"/>
        </w:rPr>
        <w:t xml:space="preserve"> e</w:t>
      </w:r>
      <w:r w:rsidRPr="00F97737">
        <w:rPr>
          <w:rFonts w:ascii="Verdana" w:hAnsi="Verdana"/>
          <w:lang w:val="it-IT"/>
        </w:rPr>
        <w:t xml:space="preserve"> </w:t>
      </w:r>
      <w:r w:rsidR="006A3276" w:rsidRPr="00F97737">
        <w:rPr>
          <w:rFonts w:ascii="Verdana" w:hAnsi="Verdana"/>
          <w:lang w:val="it-IT"/>
        </w:rPr>
        <w:t>p</w:t>
      </w:r>
      <w:r w:rsidRPr="00F97737">
        <w:rPr>
          <w:rFonts w:ascii="Verdana" w:hAnsi="Verdana"/>
          <w:lang w:val="it-IT"/>
        </w:rPr>
        <w:t>uò</w:t>
      </w:r>
      <w:r w:rsidR="006A3276" w:rsidRPr="00F97737">
        <w:rPr>
          <w:rFonts w:ascii="Verdana" w:hAnsi="Verdana"/>
          <w:lang w:val="it-IT"/>
        </w:rPr>
        <w:t>,</w:t>
      </w:r>
      <w:r w:rsidRPr="00F97737">
        <w:rPr>
          <w:rFonts w:ascii="Verdana" w:hAnsi="Verdana"/>
          <w:lang w:val="it-IT"/>
        </w:rPr>
        <w:t xml:space="preserve"> </w:t>
      </w:r>
      <w:r w:rsidR="006A3276" w:rsidRPr="00F97737">
        <w:rPr>
          <w:rFonts w:ascii="Verdana" w:hAnsi="Verdana"/>
          <w:lang w:val="it-IT"/>
        </w:rPr>
        <w:t>tr</w:t>
      </w:r>
      <w:r w:rsidRPr="00F97737">
        <w:rPr>
          <w:rFonts w:ascii="Verdana" w:hAnsi="Verdana"/>
          <w:lang w:val="it-IT"/>
        </w:rPr>
        <w:t>a</w:t>
      </w:r>
      <w:r w:rsidR="006A3276" w:rsidRPr="00F97737">
        <w:rPr>
          <w:rFonts w:ascii="Verdana" w:hAnsi="Verdana"/>
          <w:lang w:val="it-IT"/>
        </w:rPr>
        <w:t xml:space="preserve"> le altre cose,</w:t>
      </w:r>
      <w:r w:rsidRPr="00F97737">
        <w:rPr>
          <w:rFonts w:ascii="Verdana" w:hAnsi="Verdana"/>
          <w:lang w:val="it-IT"/>
        </w:rPr>
        <w:t xml:space="preserve"> leggere direttamente il livello di riempimento del serbatoio del gasolio e individuare la presenza di eventuali anomalie di funzionamento. Inoltre ErgoBasic offre una retroilluminazione antiabbagliante per gli interventi notturni e un sistema di sterzatura semplice per mezzo di una manopola o</w:t>
      </w:r>
      <w:r w:rsidR="006A3276" w:rsidRPr="00F97737">
        <w:rPr>
          <w:rFonts w:ascii="Verdana" w:hAnsi="Verdana"/>
          <w:lang w:val="it-IT"/>
        </w:rPr>
        <w:t>ppure,</w:t>
      </w:r>
      <w:r w:rsidRPr="00F97737">
        <w:rPr>
          <w:rFonts w:ascii="Verdana" w:hAnsi="Verdana"/>
          <w:lang w:val="it-IT"/>
        </w:rPr>
        <w:t xml:space="preserve"> </w:t>
      </w:r>
      <w:r w:rsidR="006A3276" w:rsidRPr="00F97737">
        <w:rPr>
          <w:rFonts w:ascii="Verdana" w:hAnsi="Verdana"/>
          <w:lang w:val="it-IT"/>
        </w:rPr>
        <w:t xml:space="preserve">nel caso della variante gommata, </w:t>
      </w:r>
      <w:r w:rsidRPr="00F97737">
        <w:rPr>
          <w:rFonts w:ascii="Verdana" w:hAnsi="Verdana"/>
          <w:lang w:val="it-IT"/>
        </w:rPr>
        <w:t xml:space="preserve">di un volante. Su queste macchine non </w:t>
      </w:r>
      <w:r w:rsidR="00051289" w:rsidRPr="00F97737">
        <w:rPr>
          <w:rFonts w:ascii="Verdana" w:hAnsi="Verdana"/>
          <w:lang w:val="it-IT"/>
        </w:rPr>
        <w:t>sono invece disponibili</w:t>
      </w:r>
      <w:r w:rsidRPr="00F97737">
        <w:rPr>
          <w:rFonts w:ascii="Verdana" w:hAnsi="Verdana"/>
          <w:lang w:val="it-IT"/>
        </w:rPr>
        <w:t xml:space="preserve"> le funzioni aggiuntive previste per la Premium Line, come i programmi automatici di “AutoSet </w:t>
      </w:r>
      <w:r w:rsidR="007E4A2F" w:rsidRPr="00F97737">
        <w:rPr>
          <w:rFonts w:ascii="Verdana" w:hAnsi="Verdana"/>
          <w:lang w:val="it-IT"/>
        </w:rPr>
        <w:t>Plus</w:t>
      </w:r>
      <w:r w:rsidRPr="00F97737">
        <w:rPr>
          <w:rFonts w:ascii="Verdana" w:hAnsi="Verdana"/>
          <w:lang w:val="it-IT"/>
        </w:rPr>
        <w:t>” o il sistema di comunicazione “PaveDock Assistant”</w:t>
      </w:r>
      <w:r w:rsidR="006C6E82" w:rsidRPr="00F97737">
        <w:rPr>
          <w:rFonts w:ascii="Verdana" w:hAnsi="Verdana"/>
          <w:lang w:val="it-IT"/>
        </w:rPr>
        <w:t>.</w:t>
      </w:r>
    </w:p>
    <w:p w14:paraId="17CF087E" w14:textId="77777777" w:rsidR="001A164D" w:rsidRPr="00F97737" w:rsidRDefault="001A164D" w:rsidP="006C6E82">
      <w:pPr>
        <w:spacing w:after="0"/>
        <w:ind w:left="567"/>
        <w:rPr>
          <w:rFonts w:ascii="Verdana" w:hAnsi="Verdana"/>
          <w:lang w:val="it-IT"/>
        </w:rPr>
      </w:pPr>
    </w:p>
    <w:p w14:paraId="29BE3FD8" w14:textId="77777777" w:rsidR="00DF2E1D" w:rsidRPr="00F97737" w:rsidRDefault="00DF2E1D">
      <w:pPr>
        <w:rPr>
          <w:rFonts w:ascii="Verdana" w:hAnsi="Verdana"/>
          <w:b/>
          <w:lang w:val="it-IT"/>
        </w:rPr>
      </w:pPr>
      <w:r w:rsidRPr="00F97737">
        <w:rPr>
          <w:rFonts w:ascii="Verdana" w:hAnsi="Verdana"/>
          <w:b/>
          <w:lang w:val="it-IT"/>
        </w:rPr>
        <w:br w:type="page"/>
      </w:r>
    </w:p>
    <w:p w14:paraId="65ACFDD5" w14:textId="77777777" w:rsidR="00D34A32" w:rsidRDefault="00D34A32" w:rsidP="006C6E82">
      <w:pPr>
        <w:spacing w:after="0"/>
        <w:ind w:left="567"/>
        <w:rPr>
          <w:rFonts w:ascii="Verdana" w:hAnsi="Verdana"/>
          <w:b/>
          <w:lang w:val="it-IT"/>
        </w:rPr>
      </w:pPr>
    </w:p>
    <w:p w14:paraId="7C859453" w14:textId="291BC76C" w:rsidR="001A164D" w:rsidRPr="00F97737" w:rsidRDefault="00B6683C" w:rsidP="006C6E82">
      <w:pPr>
        <w:spacing w:after="0"/>
        <w:ind w:left="567"/>
        <w:rPr>
          <w:rFonts w:ascii="Verdana" w:hAnsi="Verdana"/>
          <w:b/>
          <w:lang w:val="it-IT"/>
        </w:rPr>
      </w:pPr>
      <w:r w:rsidRPr="00F97737">
        <w:rPr>
          <w:rFonts w:ascii="Verdana" w:hAnsi="Verdana"/>
          <w:b/>
          <w:lang w:val="it-IT"/>
        </w:rPr>
        <w:t>Macchine potenti con larghezze operative fino a 3,90 m</w:t>
      </w:r>
    </w:p>
    <w:p w14:paraId="2B982A17" w14:textId="15F03FD0" w:rsidR="006C6E82" w:rsidRPr="00F97737" w:rsidRDefault="00B6683C" w:rsidP="00A85631">
      <w:pPr>
        <w:spacing w:after="0"/>
        <w:ind w:left="567"/>
        <w:rPr>
          <w:rFonts w:ascii="Verdana" w:hAnsi="Verdana"/>
          <w:lang w:val="it-IT"/>
        </w:rPr>
      </w:pPr>
      <w:r w:rsidRPr="00F97737">
        <w:rPr>
          <w:rFonts w:ascii="Verdana" w:hAnsi="Verdana"/>
          <w:lang w:val="it-IT"/>
        </w:rPr>
        <w:t xml:space="preserve">Le due finitrici sono dotate di un motore diesel in grado di erogare 55,4 kW di potenza. </w:t>
      </w:r>
      <w:r w:rsidR="00A938F0" w:rsidRPr="00F97737">
        <w:rPr>
          <w:rFonts w:ascii="Verdana" w:hAnsi="Verdana"/>
          <w:lang w:val="it-IT"/>
        </w:rPr>
        <w:t>I motori delle macchine “i”, cioè dei modelli SUPER 1000i e SUPER 1003i, dispongono di un efficiente sistema di post-trattamento dei gas di scarico. Sono conformi all</w:t>
      </w:r>
      <w:r w:rsidR="00DF2E1D" w:rsidRPr="00F97737">
        <w:rPr>
          <w:rFonts w:ascii="Verdana" w:hAnsi="Verdana"/>
          <w:lang w:val="it-IT"/>
        </w:rPr>
        <w:t>e</w:t>
      </w:r>
      <w:r w:rsidR="00A938F0" w:rsidRPr="00F97737">
        <w:rPr>
          <w:rFonts w:ascii="Verdana" w:hAnsi="Verdana"/>
          <w:lang w:val="it-IT"/>
        </w:rPr>
        <w:t xml:space="preserve"> rigoros</w:t>
      </w:r>
      <w:r w:rsidR="00DF2E1D" w:rsidRPr="00F97737">
        <w:rPr>
          <w:rFonts w:ascii="Verdana" w:hAnsi="Verdana"/>
          <w:lang w:val="it-IT"/>
        </w:rPr>
        <w:t xml:space="preserve">e normative antinquinamento europee e </w:t>
      </w:r>
      <w:r w:rsidR="00A938F0" w:rsidRPr="00F97737">
        <w:rPr>
          <w:rFonts w:ascii="Verdana" w:hAnsi="Verdana"/>
          <w:lang w:val="it-IT"/>
        </w:rPr>
        <w:t>statunitens</w:t>
      </w:r>
      <w:r w:rsidR="00DF2E1D" w:rsidRPr="00F97737">
        <w:rPr>
          <w:rFonts w:ascii="Verdana" w:hAnsi="Verdana"/>
          <w:lang w:val="it-IT"/>
        </w:rPr>
        <w:t xml:space="preserve">i. I motori dei modelli SUPER 1000 e 1003 soddisfano i requisiti della fase 3a europea ed EPA </w:t>
      </w:r>
      <w:proofErr w:type="spellStart"/>
      <w:r w:rsidR="00DF2E1D" w:rsidRPr="00F97737">
        <w:rPr>
          <w:rFonts w:ascii="Verdana" w:hAnsi="Verdana"/>
          <w:lang w:val="it-IT"/>
        </w:rPr>
        <w:t>Tier</w:t>
      </w:r>
      <w:proofErr w:type="spellEnd"/>
      <w:r w:rsidR="00DF2E1D" w:rsidRPr="00F97737">
        <w:rPr>
          <w:rFonts w:ascii="Verdana" w:hAnsi="Verdana"/>
          <w:lang w:val="it-IT"/>
        </w:rPr>
        <w:t xml:space="preserve"> 3 statunitense senza post-trattamento dei gas di scarico</w:t>
      </w:r>
      <w:r w:rsidR="007E4A2F" w:rsidRPr="00F97737">
        <w:rPr>
          <w:rFonts w:ascii="Verdana" w:hAnsi="Verdana"/>
          <w:lang w:val="it-IT"/>
        </w:rPr>
        <w:t xml:space="preserve">. </w:t>
      </w:r>
      <w:r w:rsidRPr="00F97737">
        <w:rPr>
          <w:rFonts w:ascii="Verdana" w:hAnsi="Verdana"/>
          <w:lang w:val="it-IT"/>
        </w:rPr>
        <w:t xml:space="preserve">Per la versione gommata è disponibile una trazione 6x2. </w:t>
      </w:r>
      <w:r w:rsidR="00A938F0" w:rsidRPr="00F97737">
        <w:rPr>
          <w:rFonts w:ascii="Verdana" w:hAnsi="Verdana"/>
          <w:lang w:val="it-IT"/>
        </w:rPr>
        <w:t xml:space="preserve">Su richiesta la macchina può essere allestita </w:t>
      </w:r>
      <w:r w:rsidR="007E4A2F" w:rsidRPr="00F97737">
        <w:rPr>
          <w:rFonts w:ascii="Verdana" w:hAnsi="Verdana"/>
          <w:lang w:val="it-IT"/>
        </w:rPr>
        <w:t xml:space="preserve">anche </w:t>
      </w:r>
      <w:r w:rsidR="00A938F0" w:rsidRPr="00F97737">
        <w:rPr>
          <w:rFonts w:ascii="Verdana" w:hAnsi="Verdana"/>
          <w:lang w:val="it-IT"/>
        </w:rPr>
        <w:t>in una variante 6x4, nella quale, oltre alle due ruote posteriori, sono motrici anche due delle quattro ruote anteriori.</w:t>
      </w:r>
      <w:r w:rsidRPr="00F97737">
        <w:rPr>
          <w:rFonts w:ascii="Verdana" w:hAnsi="Verdana"/>
          <w:lang w:val="it-IT"/>
        </w:rPr>
        <w:t xml:space="preserve"> La velocità di trasferimento massima della versione gommata è di 20 km/h. Una tramoggia capace di immagazzinare 10 t di conglomerato e i nastri convogliatori ad azionamento separato e reversibile garantiscono una perfetta logistica dei materiali. L’altezza da terra delle coclee distributrici è regolabile idraulicamente</w:t>
      </w:r>
      <w:r w:rsidR="00517DA2" w:rsidRPr="00F97737">
        <w:rPr>
          <w:rFonts w:ascii="Verdana" w:hAnsi="Verdana"/>
          <w:lang w:val="it-IT"/>
        </w:rPr>
        <w:t>, il che</w:t>
      </w:r>
      <w:r w:rsidRPr="00F97737">
        <w:rPr>
          <w:rFonts w:ascii="Verdana" w:hAnsi="Verdana"/>
          <w:lang w:val="it-IT"/>
        </w:rPr>
        <w:t xml:space="preserve"> consente di adattarle facilmente ai diversi spessori di stesa. Le finitrici possono essere abbinate al banco AB 340 nelle </w:t>
      </w:r>
      <w:r w:rsidR="007C79BC" w:rsidRPr="00F97737">
        <w:rPr>
          <w:rFonts w:ascii="Verdana" w:hAnsi="Verdana"/>
          <w:lang w:val="it-IT"/>
        </w:rPr>
        <w:t>varianti</w:t>
      </w:r>
      <w:r w:rsidRPr="00F97737">
        <w:rPr>
          <w:rFonts w:ascii="Verdana" w:hAnsi="Verdana"/>
          <w:lang w:val="it-IT"/>
        </w:rPr>
        <w:t xml:space="preserve"> di compattazione </w:t>
      </w:r>
      <w:r w:rsidR="007E4A2F" w:rsidRPr="00F97737">
        <w:rPr>
          <w:rFonts w:ascii="Verdana" w:hAnsi="Verdana"/>
          <w:lang w:val="it-IT"/>
        </w:rPr>
        <w:t>vibrazione (</w:t>
      </w:r>
      <w:r w:rsidRPr="00F97737">
        <w:rPr>
          <w:rFonts w:ascii="Verdana" w:hAnsi="Verdana"/>
          <w:lang w:val="it-IT"/>
        </w:rPr>
        <w:t xml:space="preserve">V) e </w:t>
      </w:r>
      <w:proofErr w:type="spellStart"/>
      <w:r w:rsidR="007E4A2F" w:rsidRPr="00F97737">
        <w:rPr>
          <w:rFonts w:ascii="Verdana" w:hAnsi="Verdana"/>
          <w:lang w:val="it-IT"/>
        </w:rPr>
        <w:t>tamper</w:t>
      </w:r>
      <w:proofErr w:type="spellEnd"/>
      <w:r w:rsidR="007E4A2F" w:rsidRPr="00F97737">
        <w:rPr>
          <w:rFonts w:ascii="Verdana" w:hAnsi="Verdana"/>
          <w:lang w:val="it-IT"/>
        </w:rPr>
        <w:t xml:space="preserve"> e </w:t>
      </w:r>
      <w:proofErr w:type="gramStart"/>
      <w:r w:rsidR="007E4A2F" w:rsidRPr="00F97737">
        <w:rPr>
          <w:rFonts w:ascii="Verdana" w:hAnsi="Verdana"/>
          <w:lang w:val="it-IT"/>
        </w:rPr>
        <w:t>vibrazione</w:t>
      </w:r>
      <w:proofErr w:type="gramEnd"/>
      <w:r w:rsidR="007E4A2F" w:rsidRPr="00F97737">
        <w:rPr>
          <w:rFonts w:ascii="Verdana" w:hAnsi="Verdana"/>
          <w:lang w:val="it-IT"/>
        </w:rPr>
        <w:t xml:space="preserve"> (TV</w:t>
      </w:r>
      <w:r w:rsidRPr="00F97737">
        <w:rPr>
          <w:rFonts w:ascii="Verdana" w:hAnsi="Verdana"/>
          <w:lang w:val="it-IT"/>
        </w:rPr>
        <w:t>), che consentono di realizzare senza problemi larghezze di stesa fino a 3,90 m</w:t>
      </w:r>
      <w:r w:rsidR="006C6E82" w:rsidRPr="00F97737">
        <w:rPr>
          <w:rFonts w:ascii="Verdana" w:hAnsi="Verdana"/>
          <w:lang w:val="it-IT"/>
        </w:rPr>
        <w:t>.</w:t>
      </w:r>
    </w:p>
    <w:p w14:paraId="07938A9A" w14:textId="77777777" w:rsidR="006C6E82" w:rsidRPr="00F97737" w:rsidRDefault="006C6E82" w:rsidP="006C6E82">
      <w:pPr>
        <w:spacing w:after="0"/>
        <w:ind w:left="567"/>
        <w:rPr>
          <w:rFonts w:ascii="Verdana" w:hAnsi="Verdana"/>
          <w:lang w:val="it-IT"/>
        </w:rPr>
      </w:pPr>
    </w:p>
    <w:p w14:paraId="4238EC0B" w14:textId="10DB4096" w:rsidR="006C6E82" w:rsidRPr="00F97737" w:rsidRDefault="00196361" w:rsidP="006C6E82">
      <w:pPr>
        <w:spacing w:after="0"/>
        <w:ind w:left="567"/>
        <w:rPr>
          <w:rFonts w:ascii="Verdana" w:hAnsi="Verdana"/>
          <w:b/>
          <w:lang w:val="it-IT"/>
        </w:rPr>
      </w:pPr>
      <w:r w:rsidRPr="00F97737">
        <w:rPr>
          <w:rFonts w:ascii="Verdana" w:hAnsi="Verdana"/>
          <w:b/>
          <w:lang w:val="it-IT"/>
        </w:rPr>
        <w:t>Intuitivo sistema di livellamento automatico Niveltronic Basic</w:t>
      </w:r>
    </w:p>
    <w:p w14:paraId="1CC44162" w14:textId="477A7410" w:rsidR="006C6E82" w:rsidRPr="00F97737" w:rsidRDefault="00196361" w:rsidP="008E2CF2">
      <w:pPr>
        <w:spacing w:after="0"/>
        <w:ind w:left="567"/>
        <w:rPr>
          <w:rFonts w:ascii="Verdana" w:hAnsi="Verdana"/>
          <w:lang w:val="it-IT"/>
        </w:rPr>
      </w:pPr>
      <w:r w:rsidRPr="00F97737">
        <w:rPr>
          <w:rFonts w:ascii="Verdana" w:hAnsi="Verdana"/>
          <w:lang w:val="it-IT"/>
        </w:rPr>
        <w:t xml:space="preserve">VÖGELE propone </w:t>
      </w:r>
      <w:r w:rsidR="00247BC6" w:rsidRPr="00F97737">
        <w:rPr>
          <w:rFonts w:ascii="Verdana" w:hAnsi="Verdana"/>
          <w:lang w:val="it-IT"/>
        </w:rPr>
        <w:t xml:space="preserve">per le finitrici della Classic Line </w:t>
      </w:r>
      <w:r w:rsidRPr="00F97737">
        <w:rPr>
          <w:rFonts w:ascii="Verdana" w:hAnsi="Verdana"/>
          <w:lang w:val="it-IT"/>
        </w:rPr>
        <w:t xml:space="preserve">anche il sistema di livellamento automatico Niveltronic Basic, compatibile con il sistema di comando ErgoBasic. Esso è totalmente integrato nel sistema di controllo della macchina e si adatta quindi esattamente al rispettivo modello di macchina. Inoltre </w:t>
      </w:r>
      <w:proofErr w:type="spellStart"/>
      <w:r w:rsidRPr="00F97737">
        <w:rPr>
          <w:rFonts w:ascii="Verdana" w:hAnsi="Verdana"/>
          <w:lang w:val="it-IT"/>
        </w:rPr>
        <w:t>Niveltronic</w:t>
      </w:r>
      <w:proofErr w:type="spellEnd"/>
      <w:r w:rsidRPr="00F97737">
        <w:rPr>
          <w:rFonts w:ascii="Verdana" w:hAnsi="Verdana"/>
          <w:lang w:val="it-IT"/>
        </w:rPr>
        <w:t xml:space="preserve"> Basic si distingue per la sua grande semplicità e intuitività d’uso, grazie alla quale anche gli operatori meno esperti possono apprendere con facilità l’uso corretto. In questo modo è garantito che il materiale venga steso su qualsiasi sottofondo nel pieno rispetto della sagoma trasversale prescritta. Le funzioni del Niveltronic Basic possono essere controllate separatamente per ogni lato del banco con uno specifico telecomando compatto e molto robusto. Il telecomando può essere staccato con facilità dall’apposito supporto magnetico e lascia all’operatore un ampio raggio d’azione, per cui questi può posizionarsi sempre in modo ottimale in ogni situazione di stesa. In linea con il variegato ventaglio di utilizzo delle macchine, per </w:t>
      </w:r>
      <w:proofErr w:type="spellStart"/>
      <w:r w:rsidRPr="00F97737">
        <w:rPr>
          <w:rFonts w:ascii="Verdana" w:hAnsi="Verdana"/>
          <w:lang w:val="it-IT"/>
        </w:rPr>
        <w:t>Niveltronic</w:t>
      </w:r>
      <w:proofErr w:type="spellEnd"/>
      <w:r w:rsidRPr="00F97737">
        <w:rPr>
          <w:rFonts w:ascii="Verdana" w:hAnsi="Verdana"/>
          <w:lang w:val="it-IT"/>
        </w:rPr>
        <w:t xml:space="preserve"> Basic è disponibile un’ampia gamma di sensori VÖGELE, che spazia dal sensore di altezza meccanico variabile a quelli funzionanti senza contatto a ultrasuoni e comprende persino un ricevitore laser per l’asfaltatura di piazze maggiori.</w:t>
      </w:r>
    </w:p>
    <w:p w14:paraId="7F1921CE" w14:textId="77777777" w:rsidR="008B428B" w:rsidRPr="00F97737" w:rsidRDefault="008B428B" w:rsidP="00DA5DCB">
      <w:pPr>
        <w:spacing w:before="100" w:beforeAutospacing="1" w:after="100" w:afterAutospacing="1"/>
        <w:ind w:right="-271"/>
        <w:contextualSpacing/>
        <w:rPr>
          <w:rFonts w:ascii="Verdana" w:hAnsi="Verdana"/>
          <w:bCs/>
          <w:lang w:val="it-IT"/>
        </w:rPr>
      </w:pPr>
    </w:p>
    <w:p w14:paraId="0232C5CA" w14:textId="77777777" w:rsidR="008B428B" w:rsidRPr="00F97737" w:rsidRDefault="008B428B" w:rsidP="006F65AC">
      <w:pPr>
        <w:spacing w:before="100" w:beforeAutospacing="1" w:after="100" w:afterAutospacing="1"/>
        <w:ind w:left="567" w:right="-271" w:hanging="7"/>
        <w:contextualSpacing/>
        <w:jc w:val="center"/>
        <w:rPr>
          <w:rFonts w:ascii="Verdana" w:hAnsi="Verdana"/>
          <w:bCs/>
          <w:lang w:val="it-IT"/>
        </w:rPr>
      </w:pPr>
    </w:p>
    <w:p w14:paraId="70DA83DD" w14:textId="40EC63A0" w:rsidR="00D7227C" w:rsidRPr="00F97737" w:rsidRDefault="00D7227C" w:rsidP="006F65AC">
      <w:pPr>
        <w:spacing w:before="100" w:beforeAutospacing="1" w:after="100" w:afterAutospacing="1"/>
        <w:ind w:left="567" w:right="-271" w:hanging="7"/>
        <w:contextualSpacing/>
        <w:jc w:val="center"/>
        <w:rPr>
          <w:rFonts w:ascii="Verdana" w:hAnsi="Verdana"/>
          <w:bCs/>
          <w:lang w:val="it-IT"/>
        </w:rPr>
      </w:pPr>
      <w:r w:rsidRPr="00F97737">
        <w:rPr>
          <w:rFonts w:ascii="Verdana" w:hAnsi="Verdana"/>
          <w:bCs/>
          <w:lang w:val="it-IT"/>
        </w:rPr>
        <w:t xml:space="preserve">**  </w:t>
      </w:r>
      <w:r w:rsidR="00196361" w:rsidRPr="00F97737">
        <w:rPr>
          <w:rFonts w:ascii="Verdana" w:hAnsi="Verdana"/>
          <w:lang w:val="it-IT"/>
        </w:rPr>
        <w:t xml:space="preserve">Fine del comunicato stampa  </w:t>
      </w:r>
      <w:r w:rsidRPr="00F97737">
        <w:rPr>
          <w:rFonts w:ascii="Verdana" w:hAnsi="Verdana"/>
          <w:bCs/>
          <w:lang w:val="it-IT"/>
        </w:rPr>
        <w:t>**</w:t>
      </w:r>
    </w:p>
    <w:p w14:paraId="0A0198F2" w14:textId="0376EE7E" w:rsidR="00D7227C" w:rsidRPr="00F97737" w:rsidRDefault="00196361" w:rsidP="006F65AC">
      <w:pPr>
        <w:spacing w:before="100" w:beforeAutospacing="1" w:after="100" w:afterAutospacing="1"/>
        <w:ind w:left="567" w:right="-271" w:hanging="7"/>
        <w:contextualSpacing/>
        <w:jc w:val="center"/>
        <w:rPr>
          <w:rFonts w:ascii="Verdana" w:hAnsi="Verdana"/>
          <w:bCs/>
          <w:lang w:val="it-IT"/>
        </w:rPr>
      </w:pPr>
      <w:r w:rsidRPr="00F97737">
        <w:rPr>
          <w:rFonts w:ascii="Verdana" w:hAnsi="Verdana"/>
          <w:lang w:val="it-IT"/>
        </w:rPr>
        <w:t>Caratteri (con spazi</w:t>
      </w:r>
      <w:r w:rsidR="00D7227C" w:rsidRPr="00F97737">
        <w:rPr>
          <w:rFonts w:ascii="Verdana" w:hAnsi="Verdana"/>
          <w:bCs/>
          <w:lang w:val="it-IT"/>
        </w:rPr>
        <w:t xml:space="preserve">): </w:t>
      </w:r>
      <w:r w:rsidR="009C01CD" w:rsidRPr="00F97737">
        <w:rPr>
          <w:rFonts w:ascii="Verdana" w:hAnsi="Verdana"/>
          <w:bCs/>
          <w:lang w:val="it-IT"/>
        </w:rPr>
        <w:t>5.</w:t>
      </w:r>
      <w:r w:rsidR="002B5121">
        <w:rPr>
          <w:rFonts w:ascii="Verdana" w:hAnsi="Verdana"/>
          <w:bCs/>
          <w:lang w:val="it-IT"/>
        </w:rPr>
        <w:t>159</w:t>
      </w:r>
    </w:p>
    <w:p w14:paraId="7A55366E" w14:textId="3FB8916B" w:rsidR="00D7227C" w:rsidRPr="00F97737" w:rsidRDefault="00D7227C" w:rsidP="006F65AC">
      <w:pPr>
        <w:spacing w:before="100" w:beforeAutospacing="1" w:after="100" w:afterAutospacing="1"/>
        <w:ind w:left="567" w:right="-271" w:hanging="7"/>
        <w:contextualSpacing/>
        <w:jc w:val="center"/>
        <w:rPr>
          <w:rFonts w:ascii="Verdana" w:hAnsi="Verdana"/>
          <w:bCs/>
          <w:lang w:val="it-IT"/>
        </w:rPr>
      </w:pPr>
      <w:r w:rsidRPr="00F97737">
        <w:rPr>
          <w:rFonts w:ascii="Verdana" w:hAnsi="Verdana"/>
          <w:bCs/>
          <w:lang w:val="it-IT"/>
        </w:rPr>
        <w:t>Ludwigshafen</w:t>
      </w:r>
      <w:r w:rsidR="002B5121">
        <w:rPr>
          <w:rFonts w:ascii="Verdana" w:hAnsi="Verdana"/>
          <w:bCs/>
          <w:lang w:val="it-IT"/>
        </w:rPr>
        <w:t xml:space="preserve"> </w:t>
      </w:r>
      <w:r w:rsidRPr="00F97737">
        <w:rPr>
          <w:rFonts w:ascii="Verdana" w:hAnsi="Verdana"/>
          <w:bCs/>
          <w:lang w:val="it-IT"/>
        </w:rPr>
        <w:t>/</w:t>
      </w:r>
      <w:r w:rsidR="002B5121">
        <w:rPr>
          <w:rFonts w:ascii="Verdana" w:hAnsi="Verdana"/>
          <w:bCs/>
          <w:lang w:val="it-IT"/>
        </w:rPr>
        <w:t xml:space="preserve"> </w:t>
      </w:r>
      <w:r w:rsidR="006C68D2" w:rsidRPr="00F97737">
        <w:rPr>
          <w:rFonts w:ascii="Verdana" w:hAnsi="Verdana"/>
          <w:bCs/>
          <w:lang w:val="it-IT"/>
        </w:rPr>
        <w:t>April</w:t>
      </w:r>
      <w:r w:rsidR="00196361" w:rsidRPr="00F97737">
        <w:rPr>
          <w:rFonts w:ascii="Verdana" w:hAnsi="Verdana"/>
          <w:bCs/>
          <w:lang w:val="it-IT"/>
        </w:rPr>
        <w:t>e</w:t>
      </w:r>
      <w:r w:rsidR="006C68D2" w:rsidRPr="00F97737">
        <w:rPr>
          <w:rFonts w:ascii="Verdana" w:hAnsi="Verdana"/>
          <w:bCs/>
          <w:lang w:val="it-IT"/>
        </w:rPr>
        <w:t xml:space="preserve"> 2019</w:t>
      </w:r>
    </w:p>
    <w:p w14:paraId="321614D8" w14:textId="77777777" w:rsidR="009155DF" w:rsidRPr="00F97737" w:rsidRDefault="009155DF" w:rsidP="006F65AC">
      <w:pPr>
        <w:spacing w:before="100" w:beforeAutospacing="1" w:after="100" w:afterAutospacing="1"/>
        <w:ind w:left="567" w:right="-271" w:hanging="7"/>
        <w:contextualSpacing/>
        <w:jc w:val="center"/>
        <w:rPr>
          <w:rFonts w:ascii="Verdana" w:hAnsi="Verdana"/>
          <w:bCs/>
          <w:lang w:val="it-IT"/>
        </w:rPr>
      </w:pPr>
    </w:p>
    <w:p w14:paraId="55387787" w14:textId="77777777" w:rsidR="004143C1" w:rsidRPr="00F97737" w:rsidRDefault="004143C1" w:rsidP="004143C1">
      <w:pPr>
        <w:spacing w:before="100" w:beforeAutospacing="1" w:after="100" w:afterAutospacing="1"/>
        <w:ind w:left="567" w:right="-271" w:hanging="7"/>
        <w:contextualSpacing/>
        <w:rPr>
          <w:rFonts w:ascii="Verdana" w:hAnsi="Verdana"/>
          <w:bCs/>
          <w:lang w:val="it-IT"/>
        </w:rPr>
      </w:pPr>
    </w:p>
    <w:tbl>
      <w:tblPr>
        <w:tblW w:w="9214" w:type="dxa"/>
        <w:tblInd w:w="708" w:type="dxa"/>
        <w:tblCellMar>
          <w:left w:w="0" w:type="dxa"/>
          <w:right w:w="0" w:type="dxa"/>
        </w:tblCellMar>
        <w:tblLook w:val="04A0" w:firstRow="1" w:lastRow="0" w:firstColumn="1" w:lastColumn="0" w:noHBand="0" w:noVBand="1"/>
      </w:tblPr>
      <w:tblGrid>
        <w:gridCol w:w="4713"/>
        <w:gridCol w:w="4501"/>
      </w:tblGrid>
      <w:tr w:rsidR="00890D85" w:rsidRPr="00F97737" w14:paraId="419C5674" w14:textId="77777777" w:rsidTr="00890D85">
        <w:trPr>
          <w:trHeight w:val="3360"/>
        </w:trPr>
        <w:tc>
          <w:tcPr>
            <w:tcW w:w="4713" w:type="dxa"/>
            <w:tcBorders>
              <w:right w:val="single" w:sz="48" w:space="0" w:color="FFFFFF"/>
            </w:tcBorders>
            <w:shd w:val="clear" w:color="auto" w:fill="auto"/>
          </w:tcPr>
          <w:p w14:paraId="724E6B61" w14:textId="763CC281" w:rsidR="00890D85" w:rsidRPr="00F97737" w:rsidRDefault="00196361" w:rsidP="00DB2A43">
            <w:pPr>
              <w:pStyle w:val="HeadlineKontakte"/>
              <w:spacing w:after="0" w:line="240" w:lineRule="auto"/>
              <w:rPr>
                <w:rFonts w:ascii="Verdana" w:hAnsi="Verdana"/>
                <w:caps w:val="0"/>
                <w:szCs w:val="22"/>
                <w:lang w:val="it-IT"/>
              </w:rPr>
            </w:pPr>
            <w:proofErr w:type="gramStart"/>
            <w:r w:rsidRPr="00F97737">
              <w:rPr>
                <w:rFonts w:ascii="Verdana" w:hAnsi="Verdana"/>
                <w:caps w:val="0"/>
                <w:szCs w:val="22"/>
                <w:lang w:val="it-IT"/>
              </w:rPr>
              <w:t>Ul</w:t>
            </w:r>
            <w:r w:rsidR="00890D85" w:rsidRPr="00F97737">
              <w:rPr>
                <w:rFonts w:ascii="Verdana" w:hAnsi="Verdana"/>
                <w:caps w:val="0"/>
                <w:szCs w:val="22"/>
                <w:lang w:val="it-IT"/>
              </w:rPr>
              <w:t>ter</w:t>
            </w:r>
            <w:r w:rsidRPr="00F97737">
              <w:rPr>
                <w:rFonts w:ascii="Verdana" w:hAnsi="Verdana"/>
                <w:caps w:val="0"/>
                <w:szCs w:val="22"/>
                <w:lang w:val="it-IT"/>
              </w:rPr>
              <w:t>iori</w:t>
            </w:r>
            <w:proofErr w:type="gramEnd"/>
            <w:r w:rsidRPr="00F97737">
              <w:rPr>
                <w:rFonts w:ascii="Verdana" w:hAnsi="Verdana"/>
                <w:caps w:val="0"/>
                <w:szCs w:val="22"/>
                <w:lang w:val="it-IT"/>
              </w:rPr>
              <w:t xml:space="preserve"> i</w:t>
            </w:r>
            <w:r w:rsidR="00890D85" w:rsidRPr="00F97737">
              <w:rPr>
                <w:rFonts w:ascii="Verdana" w:hAnsi="Verdana"/>
                <w:caps w:val="0"/>
                <w:szCs w:val="22"/>
                <w:lang w:val="it-IT"/>
              </w:rPr>
              <w:t>nforma</w:t>
            </w:r>
            <w:r w:rsidRPr="00F97737">
              <w:rPr>
                <w:rFonts w:ascii="Verdana" w:hAnsi="Verdana"/>
                <w:caps w:val="0"/>
                <w:szCs w:val="22"/>
                <w:lang w:val="it-IT"/>
              </w:rPr>
              <w:t>z</w:t>
            </w:r>
            <w:r w:rsidR="00890D85" w:rsidRPr="00F97737">
              <w:rPr>
                <w:rFonts w:ascii="Verdana" w:hAnsi="Verdana"/>
                <w:caps w:val="0"/>
                <w:szCs w:val="22"/>
                <w:lang w:val="it-IT"/>
              </w:rPr>
              <w:t>ion</w:t>
            </w:r>
            <w:r w:rsidRPr="00F97737">
              <w:rPr>
                <w:rFonts w:ascii="Verdana" w:hAnsi="Verdana"/>
                <w:caps w:val="0"/>
                <w:szCs w:val="22"/>
                <w:lang w:val="it-IT"/>
              </w:rPr>
              <w:t>i</w:t>
            </w:r>
            <w:r w:rsidR="00890D85" w:rsidRPr="00F97737">
              <w:rPr>
                <w:rFonts w:ascii="Verdana" w:hAnsi="Verdana"/>
                <w:caps w:val="0"/>
                <w:szCs w:val="22"/>
                <w:lang w:val="it-IT"/>
              </w:rPr>
              <w:t xml:space="preserve"> </w:t>
            </w:r>
            <w:r w:rsidR="00890D85" w:rsidRPr="00F97737">
              <w:rPr>
                <w:rFonts w:ascii="Verdana" w:hAnsi="Verdana"/>
                <w:caps w:val="0"/>
                <w:szCs w:val="22"/>
                <w:lang w:val="it-IT"/>
              </w:rPr>
              <w:br/>
            </w:r>
            <w:r w:rsidRPr="00F97737">
              <w:rPr>
                <w:rFonts w:ascii="Verdana" w:hAnsi="Verdana"/>
                <w:caps w:val="0"/>
                <w:szCs w:val="22"/>
                <w:lang w:val="it-IT"/>
              </w:rPr>
              <w:t>disponibi</w:t>
            </w:r>
            <w:r w:rsidR="00890D85" w:rsidRPr="00F97737">
              <w:rPr>
                <w:rFonts w:ascii="Verdana" w:hAnsi="Verdana"/>
                <w:caps w:val="0"/>
                <w:szCs w:val="22"/>
                <w:lang w:val="it-IT"/>
              </w:rPr>
              <w:t>l</w:t>
            </w:r>
            <w:r w:rsidRPr="00F97737">
              <w:rPr>
                <w:rFonts w:ascii="Verdana" w:hAnsi="Verdana"/>
                <w:caps w:val="0"/>
                <w:szCs w:val="22"/>
                <w:lang w:val="it-IT"/>
              </w:rPr>
              <w:t>i pr</w:t>
            </w:r>
            <w:r w:rsidR="00890D85" w:rsidRPr="00F97737">
              <w:rPr>
                <w:rFonts w:ascii="Verdana" w:hAnsi="Verdana"/>
                <w:caps w:val="0"/>
                <w:szCs w:val="22"/>
                <w:lang w:val="it-IT"/>
              </w:rPr>
              <w:t>e</w:t>
            </w:r>
            <w:r w:rsidRPr="00F97737">
              <w:rPr>
                <w:rFonts w:ascii="Verdana" w:hAnsi="Verdana"/>
                <w:caps w:val="0"/>
                <w:szCs w:val="22"/>
                <w:lang w:val="it-IT"/>
              </w:rPr>
              <w:t>sso</w:t>
            </w:r>
            <w:r w:rsidR="00890D85" w:rsidRPr="00F97737">
              <w:rPr>
                <w:rFonts w:ascii="Verdana" w:hAnsi="Verdana"/>
                <w:caps w:val="0"/>
                <w:szCs w:val="22"/>
                <w:lang w:val="it-IT"/>
              </w:rPr>
              <w:t>:</w:t>
            </w:r>
          </w:p>
          <w:p w14:paraId="3ADEE389" w14:textId="77777777" w:rsidR="00A5539F" w:rsidRPr="00F97737" w:rsidRDefault="00A5539F" w:rsidP="00A5539F">
            <w:pPr>
              <w:pStyle w:val="Text"/>
              <w:rPr>
                <w:rFonts w:ascii="Verdana" w:hAnsi="Verdana"/>
                <w:szCs w:val="22"/>
                <w:lang w:val="it-IT"/>
              </w:rPr>
            </w:pPr>
            <w:r w:rsidRPr="00F97737">
              <w:rPr>
                <w:rFonts w:ascii="Verdana" w:hAnsi="Verdana"/>
                <w:szCs w:val="22"/>
                <w:lang w:val="it-IT"/>
              </w:rPr>
              <w:t>JOSEPH VÖGELE AG</w:t>
            </w:r>
          </w:p>
          <w:p w14:paraId="13CBC535" w14:textId="77777777" w:rsidR="00A5539F" w:rsidRPr="00F97737" w:rsidRDefault="00A5539F" w:rsidP="00A5539F">
            <w:pPr>
              <w:pStyle w:val="Text"/>
              <w:rPr>
                <w:rFonts w:ascii="Verdana" w:hAnsi="Verdana"/>
                <w:szCs w:val="22"/>
              </w:rPr>
            </w:pPr>
            <w:r w:rsidRPr="00F97737">
              <w:rPr>
                <w:rFonts w:ascii="Verdana" w:hAnsi="Verdana"/>
                <w:szCs w:val="22"/>
              </w:rPr>
              <w:t>Roland Schug, Anja Sehr</w:t>
            </w:r>
          </w:p>
          <w:p w14:paraId="0B592BD8" w14:textId="77777777" w:rsidR="00A5539F" w:rsidRPr="00F97737" w:rsidRDefault="00A5539F" w:rsidP="00A5539F">
            <w:pPr>
              <w:pStyle w:val="Text"/>
              <w:rPr>
                <w:rFonts w:ascii="Verdana" w:hAnsi="Verdana"/>
                <w:szCs w:val="22"/>
                <w:lang w:val="it-IT"/>
              </w:rPr>
            </w:pPr>
            <w:r w:rsidRPr="00F97737">
              <w:rPr>
                <w:rFonts w:ascii="Verdana" w:hAnsi="Verdana"/>
                <w:szCs w:val="22"/>
              </w:rPr>
              <w:t xml:space="preserve">Joseph-Vögele-Str. </w:t>
            </w:r>
            <w:r w:rsidRPr="00F97737">
              <w:rPr>
                <w:rFonts w:ascii="Verdana" w:hAnsi="Verdana"/>
                <w:szCs w:val="22"/>
                <w:lang w:val="it-IT"/>
              </w:rPr>
              <w:t>1</w:t>
            </w:r>
          </w:p>
          <w:p w14:paraId="76F3A9AC" w14:textId="77777777" w:rsidR="00A5539F" w:rsidRPr="00F97737" w:rsidRDefault="00A5539F" w:rsidP="00A5539F">
            <w:pPr>
              <w:pStyle w:val="Text"/>
              <w:rPr>
                <w:rFonts w:ascii="Verdana" w:hAnsi="Verdana"/>
                <w:szCs w:val="22"/>
                <w:lang w:val="it-IT"/>
              </w:rPr>
            </w:pPr>
            <w:r w:rsidRPr="00F97737">
              <w:rPr>
                <w:rFonts w:ascii="Verdana" w:hAnsi="Verdana"/>
                <w:szCs w:val="22"/>
                <w:lang w:val="it-IT"/>
              </w:rPr>
              <w:t>67075 Ludwigshafen</w:t>
            </w:r>
          </w:p>
          <w:p w14:paraId="7CC13221" w14:textId="77777777" w:rsidR="00A5539F" w:rsidRPr="00F97737" w:rsidRDefault="00A5539F" w:rsidP="00A5539F">
            <w:pPr>
              <w:pStyle w:val="Text"/>
              <w:rPr>
                <w:rFonts w:ascii="Verdana" w:hAnsi="Verdana"/>
                <w:szCs w:val="22"/>
                <w:lang w:val="it-IT"/>
              </w:rPr>
            </w:pPr>
            <w:r w:rsidRPr="00F97737">
              <w:rPr>
                <w:rFonts w:ascii="Verdana" w:hAnsi="Verdana"/>
                <w:szCs w:val="22"/>
                <w:lang w:val="it-IT"/>
              </w:rPr>
              <w:t>Germania</w:t>
            </w:r>
          </w:p>
          <w:p w14:paraId="1AAD0591" w14:textId="77777777" w:rsidR="00A5539F" w:rsidRPr="00F97737" w:rsidRDefault="00A5539F" w:rsidP="00A5539F">
            <w:pPr>
              <w:pStyle w:val="Text"/>
              <w:rPr>
                <w:rFonts w:ascii="Verdana" w:hAnsi="Verdana"/>
                <w:szCs w:val="22"/>
                <w:lang w:val="it-IT"/>
              </w:rPr>
            </w:pPr>
          </w:p>
          <w:p w14:paraId="7ABB3C9A" w14:textId="68A1D3DC" w:rsidR="00A5539F" w:rsidRPr="00F97737" w:rsidRDefault="00A5539F" w:rsidP="00A5539F">
            <w:pPr>
              <w:pStyle w:val="Text"/>
              <w:rPr>
                <w:rFonts w:ascii="Verdana" w:hAnsi="Verdana"/>
                <w:szCs w:val="22"/>
                <w:lang w:val="it-IT"/>
              </w:rPr>
            </w:pPr>
            <w:r w:rsidRPr="00F97737">
              <w:rPr>
                <w:rFonts w:ascii="Verdana" w:hAnsi="Verdana"/>
                <w:szCs w:val="22"/>
                <w:lang w:val="it-IT"/>
              </w:rPr>
              <w:t>Telefono: +49 621 / 81 05 392</w:t>
            </w:r>
          </w:p>
          <w:p w14:paraId="7C10D13C" w14:textId="77777777" w:rsidR="00A5539F" w:rsidRPr="00F97737" w:rsidRDefault="00A5539F" w:rsidP="00A5539F">
            <w:pPr>
              <w:pStyle w:val="Text"/>
              <w:rPr>
                <w:rFonts w:ascii="Verdana" w:hAnsi="Verdana"/>
                <w:szCs w:val="22"/>
                <w:lang w:val="it-IT"/>
              </w:rPr>
            </w:pPr>
            <w:r w:rsidRPr="00F97737">
              <w:rPr>
                <w:rFonts w:ascii="Verdana" w:hAnsi="Verdana"/>
                <w:szCs w:val="22"/>
                <w:lang w:val="it-IT"/>
              </w:rPr>
              <w:t>Telefax: +49 621 / 81 05 469</w:t>
            </w:r>
          </w:p>
          <w:p w14:paraId="2C37DD37" w14:textId="77777777" w:rsidR="00A5539F" w:rsidRPr="00F97737" w:rsidRDefault="00A5539F" w:rsidP="00A5539F">
            <w:pPr>
              <w:pStyle w:val="Text"/>
              <w:rPr>
                <w:rFonts w:ascii="Verdana" w:hAnsi="Verdana"/>
                <w:szCs w:val="22"/>
                <w:lang w:val="it-IT"/>
              </w:rPr>
            </w:pPr>
            <w:r w:rsidRPr="00F97737">
              <w:rPr>
                <w:rFonts w:ascii="Verdana" w:hAnsi="Verdana"/>
                <w:szCs w:val="22"/>
                <w:lang w:val="it-IT"/>
              </w:rPr>
              <w:t>E-mail: presse@voegele.info</w:t>
            </w:r>
          </w:p>
          <w:p w14:paraId="5B1DB775" w14:textId="762E488A" w:rsidR="00890D85" w:rsidRPr="00F97737" w:rsidRDefault="00A5539F" w:rsidP="00A5539F">
            <w:pPr>
              <w:pStyle w:val="Text"/>
              <w:rPr>
                <w:rFonts w:ascii="Verdana" w:hAnsi="Verdana"/>
                <w:sz w:val="16"/>
                <w:lang w:val="it-IT"/>
              </w:rPr>
            </w:pPr>
            <w:r w:rsidRPr="00F97737">
              <w:rPr>
                <w:rFonts w:ascii="Verdana" w:hAnsi="Verdana"/>
                <w:szCs w:val="22"/>
                <w:lang w:val="it-IT"/>
              </w:rPr>
              <w:t>www.voegele.info</w:t>
            </w:r>
          </w:p>
        </w:tc>
        <w:tc>
          <w:tcPr>
            <w:tcW w:w="4501" w:type="dxa"/>
            <w:tcBorders>
              <w:left w:val="single" w:sz="48" w:space="0" w:color="FFFFFF"/>
            </w:tcBorders>
            <w:shd w:val="clear" w:color="auto" w:fill="auto"/>
          </w:tcPr>
          <w:p w14:paraId="1E13EAD5" w14:textId="43464428" w:rsidR="00890D85" w:rsidRPr="00F97737" w:rsidRDefault="00196361" w:rsidP="00DB2A43">
            <w:pPr>
              <w:pStyle w:val="HeadlineKontakte"/>
              <w:spacing w:after="0" w:line="240" w:lineRule="auto"/>
              <w:rPr>
                <w:rFonts w:ascii="Verdana" w:hAnsi="Verdana"/>
                <w:caps w:val="0"/>
                <w:szCs w:val="22"/>
                <w:lang w:val="it-IT"/>
              </w:rPr>
            </w:pPr>
            <w:r w:rsidRPr="00F97737">
              <w:rPr>
                <w:rFonts w:ascii="Verdana" w:hAnsi="Verdana"/>
                <w:caps w:val="0"/>
                <w:szCs w:val="22"/>
                <w:lang w:val="it-IT"/>
              </w:rPr>
              <w:t>Inviare le copie</w:t>
            </w:r>
            <w:r w:rsidR="00890D85" w:rsidRPr="00F97737">
              <w:rPr>
                <w:rFonts w:ascii="Verdana" w:hAnsi="Verdana"/>
                <w:caps w:val="0"/>
                <w:szCs w:val="22"/>
                <w:lang w:val="it-IT"/>
              </w:rPr>
              <w:t xml:space="preserve"> </w:t>
            </w:r>
            <w:r w:rsidR="00890D85" w:rsidRPr="00F97737">
              <w:rPr>
                <w:rFonts w:ascii="Verdana" w:hAnsi="Verdana"/>
                <w:caps w:val="0"/>
                <w:szCs w:val="22"/>
                <w:lang w:val="it-IT"/>
              </w:rPr>
              <w:br/>
            </w:r>
            <w:r w:rsidRPr="00F97737">
              <w:rPr>
                <w:rFonts w:ascii="Verdana" w:hAnsi="Verdana"/>
                <w:caps w:val="0"/>
                <w:szCs w:val="22"/>
                <w:lang w:val="it-IT"/>
              </w:rPr>
              <w:t>giustific</w:t>
            </w:r>
            <w:r w:rsidR="00890D85" w:rsidRPr="00F97737">
              <w:rPr>
                <w:rFonts w:ascii="Verdana" w:hAnsi="Verdana"/>
                <w:caps w:val="0"/>
                <w:szCs w:val="22"/>
                <w:lang w:val="it-IT"/>
              </w:rPr>
              <w:t>a</w:t>
            </w:r>
            <w:r w:rsidRPr="00F97737">
              <w:rPr>
                <w:rFonts w:ascii="Verdana" w:hAnsi="Verdana"/>
                <w:caps w:val="0"/>
                <w:szCs w:val="22"/>
                <w:lang w:val="it-IT"/>
              </w:rPr>
              <w:t>tive a</w:t>
            </w:r>
            <w:r w:rsidR="00890D85" w:rsidRPr="00F97737">
              <w:rPr>
                <w:rFonts w:ascii="Verdana" w:hAnsi="Verdana"/>
                <w:caps w:val="0"/>
                <w:szCs w:val="22"/>
                <w:lang w:val="it-IT"/>
              </w:rPr>
              <w:t>:</w:t>
            </w:r>
          </w:p>
          <w:p w14:paraId="579E144F" w14:textId="77777777" w:rsidR="00A5539F" w:rsidRPr="00F97737" w:rsidRDefault="00A5539F" w:rsidP="00A5539F">
            <w:pPr>
              <w:pStyle w:val="Text"/>
              <w:rPr>
                <w:rFonts w:ascii="Verdana" w:hAnsi="Verdana"/>
                <w:szCs w:val="22"/>
                <w:lang w:val="it-IT"/>
              </w:rPr>
            </w:pPr>
            <w:r w:rsidRPr="00F97737">
              <w:rPr>
                <w:rFonts w:ascii="Verdana" w:hAnsi="Verdana"/>
                <w:szCs w:val="22"/>
                <w:lang w:val="it-IT"/>
              </w:rPr>
              <w:t>PREWE</w:t>
            </w:r>
          </w:p>
          <w:p w14:paraId="667E0758" w14:textId="77777777" w:rsidR="00A5539F" w:rsidRPr="00F97737" w:rsidRDefault="00A5539F" w:rsidP="00A5539F">
            <w:pPr>
              <w:pStyle w:val="Text"/>
              <w:rPr>
                <w:rFonts w:ascii="Verdana" w:hAnsi="Verdana"/>
                <w:szCs w:val="22"/>
                <w:lang w:val="it-IT"/>
              </w:rPr>
            </w:pPr>
            <w:r w:rsidRPr="00F97737">
              <w:rPr>
                <w:rFonts w:ascii="Verdana" w:hAnsi="Verdana"/>
                <w:szCs w:val="22"/>
                <w:lang w:val="it-IT"/>
              </w:rPr>
              <w:t>Michael Endulat</w:t>
            </w:r>
          </w:p>
          <w:p w14:paraId="0BECA359" w14:textId="77777777" w:rsidR="00A5539F" w:rsidRPr="00F97737" w:rsidRDefault="00A5539F" w:rsidP="00A5539F">
            <w:pPr>
              <w:pStyle w:val="Text"/>
              <w:rPr>
                <w:rFonts w:ascii="Verdana" w:hAnsi="Verdana"/>
                <w:szCs w:val="22"/>
                <w:lang w:val="it-IT"/>
              </w:rPr>
            </w:pPr>
            <w:r w:rsidRPr="00F97737">
              <w:rPr>
                <w:rFonts w:ascii="Verdana" w:hAnsi="Verdana"/>
                <w:szCs w:val="22"/>
                <w:lang w:val="it-IT"/>
              </w:rPr>
              <w:t>Goldberger Str. 12</w:t>
            </w:r>
          </w:p>
          <w:p w14:paraId="104341C9" w14:textId="77777777" w:rsidR="00A5539F" w:rsidRPr="00F97737" w:rsidRDefault="00A5539F" w:rsidP="00A5539F">
            <w:pPr>
              <w:pStyle w:val="Text"/>
              <w:rPr>
                <w:rFonts w:ascii="Verdana" w:hAnsi="Verdana"/>
                <w:szCs w:val="22"/>
                <w:lang w:val="it-IT"/>
              </w:rPr>
            </w:pPr>
            <w:r w:rsidRPr="00F97737">
              <w:rPr>
                <w:rFonts w:ascii="Verdana" w:hAnsi="Verdana"/>
                <w:szCs w:val="22"/>
                <w:lang w:val="it-IT"/>
              </w:rPr>
              <w:t>27580 Bremerhaven</w:t>
            </w:r>
          </w:p>
          <w:p w14:paraId="7F3F7530" w14:textId="77777777" w:rsidR="00A5539F" w:rsidRPr="00F97737" w:rsidRDefault="00A5539F" w:rsidP="00A5539F">
            <w:pPr>
              <w:pStyle w:val="Text"/>
              <w:rPr>
                <w:rFonts w:ascii="Verdana" w:hAnsi="Verdana"/>
                <w:szCs w:val="22"/>
                <w:lang w:val="it-IT"/>
              </w:rPr>
            </w:pPr>
            <w:r w:rsidRPr="00F97737">
              <w:rPr>
                <w:rFonts w:ascii="Verdana" w:hAnsi="Verdana"/>
                <w:szCs w:val="22"/>
                <w:lang w:val="it-IT"/>
              </w:rPr>
              <w:t>Germania</w:t>
            </w:r>
          </w:p>
          <w:p w14:paraId="407FA2FB" w14:textId="77777777" w:rsidR="00A5539F" w:rsidRPr="00F97737" w:rsidRDefault="00A5539F" w:rsidP="00A5539F">
            <w:pPr>
              <w:pStyle w:val="Text"/>
              <w:rPr>
                <w:rFonts w:ascii="Verdana" w:hAnsi="Verdana"/>
                <w:szCs w:val="22"/>
                <w:lang w:val="it-IT"/>
              </w:rPr>
            </w:pPr>
          </w:p>
          <w:p w14:paraId="7B9C4A47" w14:textId="46A54E78" w:rsidR="00A5539F" w:rsidRPr="00F97737" w:rsidRDefault="00A5539F" w:rsidP="00A5539F">
            <w:pPr>
              <w:pStyle w:val="Text"/>
              <w:rPr>
                <w:rFonts w:ascii="Verdana" w:hAnsi="Verdana"/>
                <w:szCs w:val="22"/>
                <w:lang w:val="it-IT"/>
              </w:rPr>
            </w:pPr>
            <w:r w:rsidRPr="00F97737">
              <w:rPr>
                <w:rFonts w:ascii="Verdana" w:hAnsi="Verdana"/>
                <w:szCs w:val="22"/>
                <w:lang w:val="it-IT"/>
              </w:rPr>
              <w:t>Telefono: +49 471 / 48 17 444</w:t>
            </w:r>
          </w:p>
          <w:p w14:paraId="24DEC688" w14:textId="77777777" w:rsidR="00F97737" w:rsidRPr="00F97737" w:rsidRDefault="00F97737" w:rsidP="00A5539F">
            <w:pPr>
              <w:pStyle w:val="Text"/>
              <w:rPr>
                <w:rFonts w:ascii="Verdana" w:hAnsi="Verdana"/>
                <w:szCs w:val="22"/>
                <w:lang w:val="it-IT"/>
              </w:rPr>
            </w:pPr>
          </w:p>
          <w:p w14:paraId="181A5E6E" w14:textId="77777777" w:rsidR="00A5539F" w:rsidRPr="00F97737" w:rsidRDefault="00A5539F" w:rsidP="00A5539F">
            <w:pPr>
              <w:pStyle w:val="Text"/>
              <w:rPr>
                <w:rFonts w:ascii="Verdana" w:hAnsi="Verdana"/>
                <w:szCs w:val="22"/>
                <w:lang w:val="it-IT"/>
              </w:rPr>
            </w:pPr>
            <w:r w:rsidRPr="00F97737">
              <w:rPr>
                <w:rFonts w:ascii="Verdana" w:hAnsi="Verdana"/>
                <w:szCs w:val="22"/>
                <w:lang w:val="it-IT"/>
              </w:rPr>
              <w:t>E-mail: michael.endulat@prewe.com</w:t>
            </w:r>
          </w:p>
          <w:p w14:paraId="35816F6C" w14:textId="77777777" w:rsidR="00890D85" w:rsidRPr="00F97737" w:rsidRDefault="00890D85" w:rsidP="00DB2A43">
            <w:pPr>
              <w:pStyle w:val="Text"/>
              <w:rPr>
                <w:rFonts w:ascii="Verdana" w:hAnsi="Verdana"/>
                <w:sz w:val="16"/>
                <w:lang w:val="it-IT"/>
              </w:rPr>
            </w:pPr>
          </w:p>
        </w:tc>
      </w:tr>
    </w:tbl>
    <w:p w14:paraId="25AD8047" w14:textId="77777777" w:rsidR="00601DE0" w:rsidRPr="00F97737" w:rsidRDefault="00601DE0">
      <w:pPr>
        <w:rPr>
          <w:rFonts w:ascii="Verdana" w:eastAsia="Times New Roman" w:hAnsi="Verdana" w:cs="Times New Roman"/>
          <w:b/>
          <w:lang w:val="it-IT" w:eastAsia="de-DE"/>
        </w:rPr>
      </w:pPr>
    </w:p>
    <w:p w14:paraId="0C1ED8FF" w14:textId="77777777" w:rsidR="00D21703" w:rsidRPr="00F97737" w:rsidRDefault="00D21703" w:rsidP="00890D85">
      <w:pPr>
        <w:spacing w:after="0"/>
        <w:ind w:left="708"/>
        <w:rPr>
          <w:rFonts w:ascii="Verdana" w:eastAsia="Times New Roman" w:hAnsi="Verdana" w:cs="Times New Roman"/>
          <w:lang w:val="it-IT" w:eastAsia="de-DE"/>
        </w:rPr>
      </w:pPr>
    </w:p>
    <w:p w14:paraId="167760C4" w14:textId="77777777" w:rsidR="00D21703" w:rsidRPr="00F97737" w:rsidRDefault="00D21703" w:rsidP="00890D85">
      <w:pPr>
        <w:spacing w:after="0"/>
        <w:ind w:left="708"/>
        <w:rPr>
          <w:rFonts w:ascii="Verdana" w:eastAsia="Times New Roman" w:hAnsi="Verdana" w:cs="Times New Roman"/>
          <w:lang w:val="it-IT" w:eastAsia="de-DE"/>
        </w:rPr>
      </w:pPr>
    </w:p>
    <w:p w14:paraId="7CC80688" w14:textId="77777777" w:rsidR="00DA5DCB" w:rsidRPr="00F97737" w:rsidRDefault="00DA5DCB">
      <w:pPr>
        <w:rPr>
          <w:rFonts w:ascii="Verdana" w:eastAsia="Times New Roman" w:hAnsi="Verdana" w:cs="Times New Roman"/>
          <w:b/>
          <w:lang w:val="it-IT" w:eastAsia="de-DE"/>
        </w:rPr>
      </w:pPr>
      <w:r w:rsidRPr="00F97737">
        <w:rPr>
          <w:rFonts w:ascii="Verdana" w:eastAsia="Times New Roman" w:hAnsi="Verdana" w:cs="Times New Roman"/>
          <w:b/>
          <w:lang w:val="it-IT" w:eastAsia="de-DE"/>
        </w:rPr>
        <w:br w:type="page"/>
      </w:r>
    </w:p>
    <w:p w14:paraId="5CB7407A" w14:textId="77777777" w:rsidR="00D34A32" w:rsidRDefault="00D34A32" w:rsidP="00223B96">
      <w:pPr>
        <w:spacing w:after="40"/>
        <w:ind w:left="709"/>
        <w:rPr>
          <w:rFonts w:ascii="Verdana" w:eastAsia="Times New Roman" w:hAnsi="Verdana" w:cs="Times New Roman"/>
          <w:b/>
          <w:lang w:val="it-IT" w:eastAsia="de-DE"/>
        </w:rPr>
      </w:pPr>
    </w:p>
    <w:p w14:paraId="24918237" w14:textId="77777777" w:rsidR="00FC4A85" w:rsidRDefault="00FC4A85" w:rsidP="00223B96">
      <w:pPr>
        <w:spacing w:after="40"/>
        <w:ind w:left="709"/>
        <w:rPr>
          <w:rFonts w:ascii="Verdana" w:eastAsia="Times New Roman" w:hAnsi="Verdana" w:cs="Times New Roman"/>
          <w:b/>
          <w:lang w:val="it-IT" w:eastAsia="de-DE"/>
        </w:rPr>
      </w:pPr>
    </w:p>
    <w:p w14:paraId="20AF8C9D" w14:textId="2C8E9D1B" w:rsidR="002D5382" w:rsidRPr="00F97737" w:rsidRDefault="00BD57A7" w:rsidP="00223B96">
      <w:pPr>
        <w:spacing w:after="40"/>
        <w:ind w:left="709"/>
        <w:rPr>
          <w:rFonts w:ascii="Verdana" w:eastAsia="Times New Roman" w:hAnsi="Verdana" w:cs="Times New Roman"/>
          <w:b/>
          <w:lang w:val="it-IT" w:eastAsia="de-DE"/>
        </w:rPr>
      </w:pPr>
      <w:r w:rsidRPr="00F97737">
        <w:rPr>
          <w:rFonts w:ascii="Verdana" w:eastAsia="Times New Roman" w:hAnsi="Verdana" w:cs="Times New Roman"/>
          <w:b/>
          <w:lang w:val="it-IT" w:eastAsia="de-DE"/>
        </w:rPr>
        <w:t>Foto</w:t>
      </w:r>
      <w:r w:rsidR="009155DF" w:rsidRPr="00F97737">
        <w:rPr>
          <w:rFonts w:ascii="Verdana" w:eastAsia="Times New Roman" w:hAnsi="Verdana" w:cs="Times New Roman"/>
          <w:b/>
          <w:lang w:val="it-IT" w:eastAsia="de-DE"/>
        </w:rPr>
        <w:t>:</w:t>
      </w:r>
    </w:p>
    <w:p w14:paraId="1318CE9B" w14:textId="2273A189" w:rsidR="0050131C" w:rsidRPr="00F97737" w:rsidRDefault="0018469A" w:rsidP="00BA5D4A">
      <w:pPr>
        <w:spacing w:after="0"/>
        <w:ind w:left="708"/>
        <w:jc w:val="both"/>
        <w:rPr>
          <w:rFonts w:ascii="Verdana" w:eastAsia="Times New Roman" w:hAnsi="Verdana" w:cs="Times New Roman"/>
          <w:lang w:val="it-IT" w:eastAsia="de-DE"/>
        </w:rPr>
      </w:pPr>
      <w:r>
        <w:rPr>
          <w:rFonts w:ascii="Verdana" w:eastAsia="Times New Roman" w:hAnsi="Verdana" w:cs="Times New Roman"/>
          <w:i/>
          <w:noProof/>
          <w:color w:val="FF0000"/>
          <w:lang w:eastAsia="de-DE"/>
        </w:rPr>
        <w:drawing>
          <wp:inline distT="0" distB="0" distL="0" distR="0" wp14:anchorId="4908D52B" wp14:editId="72E6A8A3">
            <wp:extent cx="3526971" cy="2438400"/>
            <wp:effectExtent l="0" t="0" r="0" b="0"/>
            <wp:docPr id="1" name="Grafik 1" descr="Z:\02__Kommunikationsmarketing\B_Presse\2019\04-08_Bauma 2019\40_Bauma PressKit\10_PM_SUPER_1000_und_SUPER_1003\Bilder\VOEGELE_Classic_Line_1000i_1003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2__Kommunikationsmarketing\B_Presse\2019\04-08_Bauma 2019\40_Bauma PressKit\10_PM_SUPER_1000_und_SUPER_1003\Bilder\VOEGELE_Classic_Line_1000i_1003i.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3530097" cy="2440561"/>
                    </a:xfrm>
                    <a:prstGeom prst="rect">
                      <a:avLst/>
                    </a:prstGeom>
                    <a:noFill/>
                    <a:ln>
                      <a:noFill/>
                    </a:ln>
                  </pic:spPr>
                </pic:pic>
              </a:graphicData>
            </a:graphic>
          </wp:inline>
        </w:drawing>
      </w:r>
    </w:p>
    <w:p w14:paraId="39BACB6D" w14:textId="6EB4BE6D" w:rsidR="0050131C" w:rsidRPr="00F97737" w:rsidRDefault="00A5539F" w:rsidP="008B428B">
      <w:pPr>
        <w:spacing w:before="100" w:beforeAutospacing="1" w:after="100" w:afterAutospacing="1"/>
        <w:ind w:left="708" w:right="-271" w:hanging="7"/>
        <w:contextualSpacing/>
        <w:rPr>
          <w:rFonts w:ascii="Verdana" w:eastAsia="Times New Roman" w:hAnsi="Verdana" w:cs="Times New Roman"/>
          <w:lang w:val="it-IT" w:eastAsia="de-DE"/>
        </w:rPr>
      </w:pPr>
      <w:r w:rsidRPr="00F97737">
        <w:rPr>
          <w:rFonts w:ascii="Verdana" w:hAnsi="Verdana"/>
          <w:lang w:val="it-IT"/>
        </w:rPr>
        <w:t>Prima mondiale al B</w:t>
      </w:r>
      <w:r w:rsidR="00BD57A7" w:rsidRPr="00F97737">
        <w:rPr>
          <w:rFonts w:ascii="Verdana" w:hAnsi="Verdana"/>
          <w:lang w:val="it-IT"/>
        </w:rPr>
        <w:t>auma 2019: VÖGELE presenta la finitrice cingolata SUPER 1000</w:t>
      </w:r>
      <w:proofErr w:type="gramStart"/>
      <w:r w:rsidR="00BD57A7" w:rsidRPr="00F97737">
        <w:rPr>
          <w:rFonts w:ascii="Verdana" w:hAnsi="Verdana"/>
          <w:lang w:val="it-IT"/>
        </w:rPr>
        <w:t>(</w:t>
      </w:r>
      <w:proofErr w:type="gramEnd"/>
      <w:r w:rsidR="00BD57A7" w:rsidRPr="00F97737">
        <w:rPr>
          <w:rFonts w:ascii="Verdana" w:hAnsi="Verdana"/>
          <w:lang w:val="it-IT"/>
        </w:rPr>
        <w:t>i) e la finitrice gommata SUPER 1003(i).</w:t>
      </w:r>
    </w:p>
    <w:p w14:paraId="4E1AFA80" w14:textId="77777777" w:rsidR="00BA5D4A" w:rsidRDefault="00BA5D4A" w:rsidP="008B428B">
      <w:pPr>
        <w:spacing w:before="100" w:beforeAutospacing="1" w:after="100" w:afterAutospacing="1"/>
        <w:ind w:left="708" w:right="-271" w:hanging="7"/>
        <w:contextualSpacing/>
        <w:rPr>
          <w:rFonts w:ascii="Verdana" w:eastAsia="Times New Roman" w:hAnsi="Verdana" w:cs="Times New Roman"/>
          <w:lang w:val="it-IT" w:eastAsia="de-DE"/>
        </w:rPr>
      </w:pPr>
    </w:p>
    <w:p w14:paraId="0E7FED17" w14:textId="77777777" w:rsidR="00D34A32" w:rsidRPr="00F97737" w:rsidRDefault="00D34A32" w:rsidP="008B428B">
      <w:pPr>
        <w:spacing w:before="100" w:beforeAutospacing="1" w:after="100" w:afterAutospacing="1"/>
        <w:ind w:left="708" w:right="-271" w:hanging="7"/>
        <w:contextualSpacing/>
        <w:rPr>
          <w:rFonts w:ascii="Verdana" w:eastAsia="Times New Roman" w:hAnsi="Verdana" w:cs="Times New Roman"/>
          <w:lang w:val="it-IT" w:eastAsia="de-DE"/>
        </w:rPr>
      </w:pPr>
    </w:p>
    <w:p w14:paraId="7C08DB89" w14:textId="77777777" w:rsidR="00BA5D4A" w:rsidRPr="00F97737" w:rsidRDefault="00BA5D4A" w:rsidP="008B428B">
      <w:pPr>
        <w:spacing w:before="100" w:beforeAutospacing="1" w:after="100" w:afterAutospacing="1"/>
        <w:ind w:left="708" w:right="-271" w:hanging="7"/>
        <w:contextualSpacing/>
        <w:rPr>
          <w:rFonts w:ascii="Verdana" w:eastAsia="Times New Roman" w:hAnsi="Verdana" w:cs="Times New Roman"/>
          <w:lang w:val="it-IT" w:eastAsia="de-DE"/>
        </w:rPr>
      </w:pPr>
      <w:r w:rsidRPr="00F97737">
        <w:rPr>
          <w:rFonts w:ascii="Verdana" w:eastAsia="Times New Roman" w:hAnsi="Verdana" w:cs="Times New Roman"/>
          <w:noProof/>
          <w:lang w:eastAsia="de-DE"/>
        </w:rPr>
        <w:drawing>
          <wp:inline distT="0" distB="0" distL="0" distR="0" wp14:anchorId="017FEF48" wp14:editId="57EE0A04">
            <wp:extent cx="3547068" cy="2365335"/>
            <wp:effectExtent l="0" t="0" r="0" b="0"/>
            <wp:docPr id="3" name="Grafik 3" descr="Z:\02__Kommunikationsmarketing\B_Presse\2019\Bauma 2019\V_1284_2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02__Kommunikationsmarketing\B_Presse\2019\Bauma 2019\V_1284_227.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556579" cy="2371677"/>
                    </a:xfrm>
                    <a:prstGeom prst="rect">
                      <a:avLst/>
                    </a:prstGeom>
                    <a:noFill/>
                    <a:ln>
                      <a:noFill/>
                    </a:ln>
                  </pic:spPr>
                </pic:pic>
              </a:graphicData>
            </a:graphic>
          </wp:inline>
        </w:drawing>
      </w:r>
    </w:p>
    <w:p w14:paraId="7ADB0B34" w14:textId="12BBB216" w:rsidR="00BA5D4A" w:rsidRPr="00F97737" w:rsidRDefault="00BD57A7" w:rsidP="008B428B">
      <w:pPr>
        <w:spacing w:before="100" w:beforeAutospacing="1" w:after="100" w:afterAutospacing="1"/>
        <w:ind w:left="708" w:right="-271" w:hanging="7"/>
        <w:contextualSpacing/>
        <w:rPr>
          <w:rFonts w:ascii="Verdana" w:eastAsia="Times New Roman" w:hAnsi="Verdana" w:cs="Times New Roman"/>
          <w:lang w:val="it-IT" w:eastAsia="de-DE"/>
        </w:rPr>
      </w:pPr>
      <w:r w:rsidRPr="00F97737">
        <w:rPr>
          <w:rFonts w:ascii="Verdana" w:hAnsi="Verdana"/>
          <w:lang w:val="it-IT"/>
        </w:rPr>
        <w:t>Le nuove finitrici stradali fanno parte della nuova Classic Line e sono dotate del sistema di comando ErgoBasic, di facile e immediato apprendimento</w:t>
      </w:r>
      <w:r w:rsidR="00BA5D4A" w:rsidRPr="00F97737">
        <w:rPr>
          <w:rFonts w:ascii="Verdana" w:eastAsia="Times New Roman" w:hAnsi="Verdana" w:cs="Times New Roman"/>
          <w:lang w:val="it-IT" w:eastAsia="de-DE"/>
        </w:rPr>
        <w:t>.</w:t>
      </w:r>
    </w:p>
    <w:p w14:paraId="4049D495" w14:textId="77777777" w:rsidR="00BA5D4A" w:rsidRDefault="00BA5D4A" w:rsidP="008B428B">
      <w:pPr>
        <w:spacing w:before="100" w:beforeAutospacing="1" w:after="100" w:afterAutospacing="1"/>
        <w:ind w:left="708" w:right="-271" w:hanging="7"/>
        <w:contextualSpacing/>
        <w:rPr>
          <w:rFonts w:ascii="Verdana" w:eastAsia="Times New Roman" w:hAnsi="Verdana" w:cs="Times New Roman"/>
          <w:lang w:val="it-IT" w:eastAsia="de-DE"/>
        </w:rPr>
      </w:pPr>
    </w:p>
    <w:p w14:paraId="7D318034" w14:textId="77777777" w:rsidR="00D34A32" w:rsidRDefault="00D34A32" w:rsidP="008B428B">
      <w:pPr>
        <w:spacing w:before="100" w:beforeAutospacing="1" w:after="100" w:afterAutospacing="1"/>
        <w:ind w:left="708" w:right="-271" w:hanging="7"/>
        <w:contextualSpacing/>
        <w:rPr>
          <w:rFonts w:ascii="Verdana" w:eastAsia="Times New Roman" w:hAnsi="Verdana" w:cs="Times New Roman"/>
          <w:lang w:val="it-IT" w:eastAsia="de-DE"/>
        </w:rPr>
      </w:pPr>
    </w:p>
    <w:p w14:paraId="6F103CB4" w14:textId="77777777" w:rsidR="00D34A32" w:rsidRDefault="00D34A32" w:rsidP="008B428B">
      <w:pPr>
        <w:spacing w:before="100" w:beforeAutospacing="1" w:after="100" w:afterAutospacing="1"/>
        <w:ind w:left="708" w:right="-271" w:hanging="7"/>
        <w:contextualSpacing/>
        <w:rPr>
          <w:rFonts w:ascii="Verdana" w:eastAsia="Times New Roman" w:hAnsi="Verdana" w:cs="Times New Roman"/>
          <w:lang w:val="it-IT" w:eastAsia="de-DE"/>
        </w:rPr>
      </w:pPr>
    </w:p>
    <w:p w14:paraId="5CF5C24B" w14:textId="77777777" w:rsidR="00D34A32" w:rsidRDefault="00D34A32" w:rsidP="008B428B">
      <w:pPr>
        <w:spacing w:before="100" w:beforeAutospacing="1" w:after="100" w:afterAutospacing="1"/>
        <w:ind w:left="708" w:right="-271" w:hanging="7"/>
        <w:contextualSpacing/>
        <w:rPr>
          <w:rFonts w:ascii="Verdana" w:eastAsia="Times New Roman" w:hAnsi="Verdana" w:cs="Times New Roman"/>
          <w:lang w:val="it-IT" w:eastAsia="de-DE"/>
        </w:rPr>
      </w:pPr>
    </w:p>
    <w:p w14:paraId="5B2BAFA8" w14:textId="77777777" w:rsidR="00D34A32" w:rsidRDefault="00D34A32" w:rsidP="008B428B">
      <w:pPr>
        <w:spacing w:before="100" w:beforeAutospacing="1" w:after="100" w:afterAutospacing="1"/>
        <w:ind w:left="708" w:right="-271" w:hanging="7"/>
        <w:contextualSpacing/>
        <w:rPr>
          <w:rFonts w:ascii="Verdana" w:eastAsia="Times New Roman" w:hAnsi="Verdana" w:cs="Times New Roman"/>
          <w:lang w:val="it-IT" w:eastAsia="de-DE"/>
        </w:rPr>
      </w:pPr>
    </w:p>
    <w:p w14:paraId="35FE95E6" w14:textId="77777777" w:rsidR="00D34A32" w:rsidRDefault="00D34A32" w:rsidP="008B428B">
      <w:pPr>
        <w:spacing w:before="100" w:beforeAutospacing="1" w:after="100" w:afterAutospacing="1"/>
        <w:ind w:left="708" w:right="-271" w:hanging="7"/>
        <w:contextualSpacing/>
        <w:rPr>
          <w:rFonts w:ascii="Verdana" w:eastAsia="Times New Roman" w:hAnsi="Verdana" w:cs="Times New Roman"/>
          <w:lang w:val="it-IT" w:eastAsia="de-DE"/>
        </w:rPr>
      </w:pPr>
    </w:p>
    <w:p w14:paraId="02C9788B" w14:textId="77777777" w:rsidR="00D34A32" w:rsidRDefault="00D34A32" w:rsidP="008B428B">
      <w:pPr>
        <w:spacing w:before="100" w:beforeAutospacing="1" w:after="100" w:afterAutospacing="1"/>
        <w:ind w:left="708" w:right="-271" w:hanging="7"/>
        <w:contextualSpacing/>
        <w:rPr>
          <w:rFonts w:ascii="Verdana" w:eastAsia="Times New Roman" w:hAnsi="Verdana" w:cs="Times New Roman"/>
          <w:lang w:val="it-IT" w:eastAsia="de-DE"/>
        </w:rPr>
      </w:pPr>
    </w:p>
    <w:p w14:paraId="062213C3" w14:textId="77777777" w:rsidR="00D34A32" w:rsidRDefault="00D34A32" w:rsidP="008B428B">
      <w:pPr>
        <w:spacing w:before="100" w:beforeAutospacing="1" w:after="100" w:afterAutospacing="1"/>
        <w:ind w:left="708" w:right="-271" w:hanging="7"/>
        <w:contextualSpacing/>
        <w:rPr>
          <w:rFonts w:ascii="Verdana" w:eastAsia="Times New Roman" w:hAnsi="Verdana" w:cs="Times New Roman"/>
          <w:lang w:val="it-IT" w:eastAsia="de-DE"/>
        </w:rPr>
      </w:pPr>
    </w:p>
    <w:p w14:paraId="645CDA36" w14:textId="77777777" w:rsidR="00D34A32" w:rsidRDefault="00D34A32" w:rsidP="008B428B">
      <w:pPr>
        <w:spacing w:before="100" w:beforeAutospacing="1" w:after="100" w:afterAutospacing="1"/>
        <w:ind w:left="708" w:right="-271" w:hanging="7"/>
        <w:contextualSpacing/>
        <w:rPr>
          <w:rFonts w:ascii="Verdana" w:eastAsia="Times New Roman" w:hAnsi="Verdana" w:cs="Times New Roman"/>
          <w:lang w:val="it-IT" w:eastAsia="de-DE"/>
        </w:rPr>
      </w:pPr>
    </w:p>
    <w:p w14:paraId="592C2732" w14:textId="77777777" w:rsidR="00D34A32" w:rsidRDefault="00D34A32" w:rsidP="008B428B">
      <w:pPr>
        <w:spacing w:before="100" w:beforeAutospacing="1" w:after="100" w:afterAutospacing="1"/>
        <w:ind w:left="708" w:right="-271" w:hanging="7"/>
        <w:contextualSpacing/>
        <w:rPr>
          <w:rFonts w:ascii="Verdana" w:eastAsia="Times New Roman" w:hAnsi="Verdana" w:cs="Times New Roman"/>
          <w:lang w:val="it-IT" w:eastAsia="de-DE"/>
        </w:rPr>
      </w:pPr>
    </w:p>
    <w:p w14:paraId="0DE89CB5" w14:textId="77777777" w:rsidR="00D34A32" w:rsidRDefault="00D34A32" w:rsidP="008B428B">
      <w:pPr>
        <w:spacing w:before="100" w:beforeAutospacing="1" w:after="100" w:afterAutospacing="1"/>
        <w:ind w:left="708" w:right="-271" w:hanging="7"/>
        <w:contextualSpacing/>
        <w:rPr>
          <w:rFonts w:ascii="Verdana" w:eastAsia="Times New Roman" w:hAnsi="Verdana" w:cs="Times New Roman"/>
          <w:lang w:val="it-IT" w:eastAsia="de-DE"/>
        </w:rPr>
      </w:pPr>
    </w:p>
    <w:p w14:paraId="2FD082AD" w14:textId="77777777" w:rsidR="00D34A32" w:rsidRPr="00F97737" w:rsidRDefault="00D34A32" w:rsidP="008B428B">
      <w:pPr>
        <w:spacing w:before="100" w:beforeAutospacing="1" w:after="100" w:afterAutospacing="1"/>
        <w:ind w:left="708" w:right="-271" w:hanging="7"/>
        <w:contextualSpacing/>
        <w:rPr>
          <w:rFonts w:ascii="Verdana" w:eastAsia="Times New Roman" w:hAnsi="Verdana" w:cs="Times New Roman"/>
          <w:lang w:val="it-IT" w:eastAsia="de-DE"/>
        </w:rPr>
      </w:pPr>
    </w:p>
    <w:p w14:paraId="6B6D3A5C" w14:textId="73464F42" w:rsidR="00BA5D4A" w:rsidRPr="00F97737" w:rsidRDefault="0018469A" w:rsidP="008B428B">
      <w:pPr>
        <w:spacing w:before="100" w:beforeAutospacing="1" w:after="100" w:afterAutospacing="1"/>
        <w:ind w:left="708" w:right="-271" w:hanging="7"/>
        <w:contextualSpacing/>
        <w:rPr>
          <w:rFonts w:ascii="Verdana" w:eastAsia="Times New Roman" w:hAnsi="Verdana" w:cs="Times New Roman"/>
          <w:lang w:val="it-IT" w:eastAsia="de-DE"/>
        </w:rPr>
      </w:pPr>
      <w:r>
        <w:rPr>
          <w:rFonts w:ascii="Verdana" w:eastAsia="Times New Roman" w:hAnsi="Verdana" w:cs="Times New Roman"/>
          <w:noProof/>
          <w:color w:val="FF0000"/>
          <w:lang w:eastAsia="de-DE"/>
        </w:rPr>
        <w:drawing>
          <wp:inline distT="0" distB="0" distL="0" distR="0" wp14:anchorId="6B5B8CE9" wp14:editId="3239C31A">
            <wp:extent cx="3543300" cy="2362200"/>
            <wp:effectExtent l="0" t="0" r="0" b="0"/>
            <wp:docPr id="2" name="Grafik 2" descr="Z:\02__Kommunikationsmarketing\B_Presse\2019\04-08_Bauma 2019\40_Bauma PressKit\10_PM_SUPER_1000_und_SUPER_1003\Bilder\V_1285_102_ErgoBasic_Niveltronic_Bas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19\04-08_Bauma 2019\40_Bauma PressKit\10_PM_SUPER_1000_und_SUPER_1003\Bilder\V_1285_102_ErgoBasic_Niveltronic_Basic.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3546245" cy="2364163"/>
                    </a:xfrm>
                    <a:prstGeom prst="rect">
                      <a:avLst/>
                    </a:prstGeom>
                    <a:noFill/>
                    <a:ln>
                      <a:noFill/>
                    </a:ln>
                  </pic:spPr>
                </pic:pic>
              </a:graphicData>
            </a:graphic>
          </wp:inline>
        </w:drawing>
      </w:r>
      <w:bookmarkStart w:id="0" w:name="_GoBack"/>
      <w:bookmarkEnd w:id="0"/>
    </w:p>
    <w:p w14:paraId="5864BA48" w14:textId="470983EF" w:rsidR="001F0EAA" w:rsidRPr="00A22F37" w:rsidRDefault="00BD57A7" w:rsidP="0024444A">
      <w:pPr>
        <w:spacing w:before="100" w:beforeAutospacing="1" w:after="100" w:afterAutospacing="1"/>
        <w:ind w:left="701" w:right="-271"/>
        <w:contextualSpacing/>
        <w:rPr>
          <w:rFonts w:ascii="Verdana" w:eastAsia="Times New Roman" w:hAnsi="Verdana" w:cs="Times New Roman"/>
          <w:lang w:val="it-IT" w:eastAsia="de-DE"/>
        </w:rPr>
      </w:pPr>
      <w:r w:rsidRPr="00F97737">
        <w:rPr>
          <w:rFonts w:ascii="Verdana" w:hAnsi="Verdana"/>
          <w:lang w:val="it-IT"/>
        </w:rPr>
        <w:t>Il sistema di livellamento automatico Niveltronic Basic è totalmente integrato nel sistema di controllo della macchina e si distingue per la sua grande semplicità e intuitività d’uso</w:t>
      </w:r>
      <w:r w:rsidR="0024444A" w:rsidRPr="00F97737">
        <w:rPr>
          <w:rFonts w:ascii="Verdana" w:eastAsia="Times New Roman" w:hAnsi="Verdana" w:cs="Times New Roman"/>
          <w:lang w:val="it-IT" w:eastAsia="de-DE"/>
        </w:rPr>
        <w:t>.</w:t>
      </w:r>
    </w:p>
    <w:sectPr w:rsidR="001F0EAA" w:rsidRPr="00A22F37" w:rsidSect="00920659">
      <w:headerReference w:type="default" r:id="rId12"/>
      <w:footerReference w:type="default" r:id="rId13"/>
      <w:pgSz w:w="11906" w:h="16838"/>
      <w:pgMar w:top="1418" w:right="1134" w:bottom="1134" w:left="1134" w:header="709" w:footer="4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D3C00E" w14:textId="77777777" w:rsidR="00321B6D" w:rsidRDefault="00321B6D" w:rsidP="008A31D3">
      <w:pPr>
        <w:spacing w:after="0" w:line="240" w:lineRule="auto"/>
      </w:pPr>
      <w:r>
        <w:separator/>
      </w:r>
    </w:p>
  </w:endnote>
  <w:endnote w:type="continuationSeparator" w:id="0">
    <w:p w14:paraId="6D5C528A" w14:textId="77777777" w:rsidR="00321B6D" w:rsidRDefault="00321B6D"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63549" w14:textId="77777777" w:rsidR="00321B6D" w:rsidRDefault="00321B6D" w:rsidP="003E65BE">
    <w:pPr>
      <w:pStyle w:val="Fuzeile"/>
      <w:framePr w:w="1016" w:wrap="around" w:vAnchor="text" w:hAnchor="page" w:x="10315" w:y="1"/>
      <w:tabs>
        <w:tab w:val="left" w:pos="567"/>
      </w:tabs>
      <w:ind w:left="336" w:right="-602"/>
      <w:rPr>
        <w:rStyle w:val="Seitenzahl"/>
      </w:rP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18469A">
      <w:rPr>
        <w:rStyle w:val="Seitenzahl"/>
        <w:noProof/>
      </w:rPr>
      <w:t>5</w:t>
    </w:r>
    <w:r>
      <w:rPr>
        <w:rStyle w:val="Seitenzahl"/>
      </w:rPr>
      <w:fldChar w:fldCharType="end"/>
    </w:r>
  </w:p>
  <w:p w14:paraId="77E70B6E" w14:textId="77777777" w:rsidR="00321B6D" w:rsidRPr="006F0BB2" w:rsidRDefault="00321B6D" w:rsidP="0007588A">
    <w:pPr>
      <w:pStyle w:val="Fuzeile"/>
      <w:tabs>
        <w:tab w:val="clear" w:pos="4536"/>
        <w:tab w:val="clear" w:pos="9072"/>
      </w:tabs>
      <w:ind w:right="21"/>
      <w:jc w:val="center"/>
      <w:rPr>
        <w:rFonts w:ascii="Verdana" w:hAnsi="Verdana"/>
        <w:sz w:val="16"/>
        <w:szCs w:val="16"/>
      </w:rPr>
    </w:pPr>
    <w:r>
      <w:rPr>
        <w:rFonts w:ascii="Verdana" w:hAnsi="Verdana"/>
        <w:noProof/>
        <w:sz w:val="16"/>
        <w:szCs w:val="16"/>
        <w:lang w:eastAsia="de-DE"/>
      </w:rPr>
      <w:drawing>
        <wp:anchor distT="0" distB="0" distL="114300" distR="114300" simplePos="0" relativeHeight="251661312" behindDoc="0" locked="0" layoutInCell="1" allowOverlap="1" wp14:anchorId="50A1BA27" wp14:editId="676F3EC3">
          <wp:simplePos x="0" y="0"/>
          <wp:positionH relativeFrom="column">
            <wp:posOffset>-308610</wp:posOffset>
          </wp:positionH>
          <wp:positionV relativeFrom="paragraph">
            <wp:posOffset>-143510</wp:posOffset>
          </wp:positionV>
          <wp:extent cx="6874315" cy="94190"/>
          <wp:effectExtent l="0" t="0" r="0" b="7620"/>
          <wp:wrapNone/>
          <wp:docPr id="65"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4315" cy="94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EC0773" w14:textId="77777777" w:rsidR="00321B6D" w:rsidRDefault="00321B6D" w:rsidP="008A31D3">
      <w:pPr>
        <w:spacing w:after="0" w:line="240" w:lineRule="auto"/>
      </w:pPr>
      <w:r>
        <w:separator/>
      </w:r>
    </w:p>
  </w:footnote>
  <w:footnote w:type="continuationSeparator" w:id="0">
    <w:p w14:paraId="17177CD1" w14:textId="77777777" w:rsidR="00321B6D" w:rsidRDefault="00321B6D" w:rsidP="008A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321B6D" w:rsidRPr="00880B56" w14:paraId="3639908B" w14:textId="77777777" w:rsidTr="005C5964">
      <w:trPr>
        <w:trHeight w:val="1704"/>
      </w:trPr>
      <w:tc>
        <w:tcPr>
          <w:tcW w:w="4832" w:type="dxa"/>
          <w:tcMar>
            <w:left w:w="0" w:type="dxa"/>
            <w:right w:w="0" w:type="dxa"/>
          </w:tcMar>
        </w:tcPr>
        <w:p w14:paraId="2661D8C2" w14:textId="77777777" w:rsidR="00321B6D" w:rsidRDefault="00321B6D"/>
      </w:tc>
      <w:tc>
        <w:tcPr>
          <w:tcW w:w="4806" w:type="dxa"/>
          <w:tcMar>
            <w:left w:w="0" w:type="dxa"/>
            <w:right w:w="0" w:type="dxa"/>
          </w:tcMar>
        </w:tcPr>
        <w:p w14:paraId="12C54D77" w14:textId="77777777" w:rsidR="00321B6D" w:rsidRDefault="00321B6D">
          <w:r>
            <w:rPr>
              <w:noProof/>
              <w:lang w:eastAsia="de-DE"/>
            </w:rPr>
            <w:drawing>
              <wp:anchor distT="0" distB="0" distL="114300" distR="114300" simplePos="0" relativeHeight="251660288" behindDoc="0" locked="0" layoutInCell="1" allowOverlap="1" wp14:anchorId="5EB3848B" wp14:editId="27F0B9F0">
                <wp:simplePos x="0" y="0"/>
                <wp:positionH relativeFrom="column">
                  <wp:posOffset>-3319145</wp:posOffset>
                </wp:positionH>
                <wp:positionV relativeFrom="paragraph">
                  <wp:posOffset>-99695</wp:posOffset>
                </wp:positionV>
                <wp:extent cx="6684876" cy="1249510"/>
                <wp:effectExtent l="0" t="0" r="0" b="0"/>
                <wp:wrapNone/>
                <wp:docPr id="62"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7595" cy="1250018"/>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21B6D" w:rsidRPr="00880B56" w14:paraId="43D73448" w14:textId="77777777" w:rsidTr="00FA6008">
      <w:trPr>
        <w:trHeight w:val="257"/>
      </w:trPr>
      <w:tc>
        <w:tcPr>
          <w:tcW w:w="9638" w:type="dxa"/>
          <w:gridSpan w:val="2"/>
          <w:tcMar>
            <w:left w:w="0" w:type="dxa"/>
            <w:right w:w="0" w:type="dxa"/>
          </w:tcMar>
        </w:tcPr>
        <w:p w14:paraId="596AF4D1" w14:textId="77777777" w:rsidR="00321B6D" w:rsidRDefault="00321B6D" w:rsidP="001E566E">
          <w:pPr>
            <w:pStyle w:val="Kopfzeile"/>
            <w:rPr>
              <w:rFonts w:ascii="Verdana" w:hAnsi="Verdana"/>
              <w:noProof/>
              <w:sz w:val="20"/>
              <w:szCs w:val="20"/>
            </w:rPr>
          </w:pPr>
          <w:r>
            <w:rPr>
              <w:rFonts w:ascii="Verdana" w:hAnsi="Verdana"/>
              <w:noProof/>
              <w:sz w:val="20"/>
              <w:szCs w:val="20"/>
              <w:lang w:eastAsia="de-DE"/>
            </w:rPr>
            <w:drawing>
              <wp:inline distT="0" distB="0" distL="0" distR="0" wp14:anchorId="591A062D" wp14:editId="566BCBF5">
                <wp:extent cx="6116320" cy="8648065"/>
                <wp:effectExtent l="0" t="0" r="5080" b="0"/>
                <wp:docPr id="63"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lang w:eastAsia="de-DE"/>
            </w:rPr>
            <w:drawing>
              <wp:anchor distT="0" distB="0" distL="114300" distR="114300" simplePos="0" relativeHeight="251659264" behindDoc="0" locked="0" layoutInCell="1" allowOverlap="1" wp14:anchorId="007C4728" wp14:editId="3AC27225">
                <wp:simplePos x="0" y="0"/>
                <wp:positionH relativeFrom="column">
                  <wp:posOffset>-149225</wp:posOffset>
                </wp:positionH>
                <wp:positionV relativeFrom="paragraph">
                  <wp:posOffset>13335</wp:posOffset>
                </wp:positionV>
                <wp:extent cx="6398686" cy="384810"/>
                <wp:effectExtent l="0" t="0" r="2540" b="0"/>
                <wp:wrapNone/>
                <wp:docPr id="64"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14:paraId="773EEB56" w14:textId="77777777" w:rsidR="00321B6D" w:rsidRPr="00880B56" w:rsidRDefault="00321B6D" w:rsidP="001E566E">
          <w:pPr>
            <w:pStyle w:val="Kopfzeile"/>
            <w:rPr>
              <w:rFonts w:ascii="Verdana" w:hAnsi="Verdana"/>
              <w:noProof/>
              <w:sz w:val="20"/>
              <w:szCs w:val="20"/>
            </w:rPr>
          </w:pPr>
        </w:p>
      </w:tc>
    </w:tr>
  </w:tbl>
  <w:p w14:paraId="31FD99AE" w14:textId="77777777" w:rsidR="00321B6D" w:rsidRPr="008A31D3" w:rsidRDefault="00321B6D">
    <w:pPr>
      <w:pStyle w:val="Kopfzeile"/>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AA1"/>
    <w:multiLevelType w:val="hybridMultilevel"/>
    <w:tmpl w:val="465802A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3DF20A2"/>
    <w:multiLevelType w:val="multilevel"/>
    <w:tmpl w:val="1AAEFD6A"/>
    <w:lvl w:ilvl="0">
      <w:start w:val="1"/>
      <w:numFmt w:val="bullet"/>
      <w:lvlText w:val=""/>
      <w:lvlJc w:val="left"/>
      <w:pPr>
        <w:tabs>
          <w:tab w:val="num" w:pos="1563"/>
        </w:tabs>
        <w:ind w:left="1563" w:hanging="360"/>
      </w:pPr>
      <w:rPr>
        <w:rFonts w:ascii="Symbol" w:hAnsi="Symbol" w:hint="default"/>
        <w:sz w:val="20"/>
      </w:rPr>
    </w:lvl>
    <w:lvl w:ilvl="1">
      <w:start w:val="1"/>
      <w:numFmt w:val="bullet"/>
      <w:lvlText w:val="o"/>
      <w:lvlJc w:val="left"/>
      <w:pPr>
        <w:tabs>
          <w:tab w:val="num" w:pos="2283"/>
        </w:tabs>
        <w:ind w:left="2283" w:hanging="360"/>
      </w:pPr>
      <w:rPr>
        <w:rFonts w:ascii="Courier New" w:hAnsi="Courier New" w:hint="default"/>
        <w:sz w:val="20"/>
      </w:rPr>
    </w:lvl>
    <w:lvl w:ilvl="2" w:tentative="1">
      <w:start w:val="1"/>
      <w:numFmt w:val="bullet"/>
      <w:lvlText w:val=""/>
      <w:lvlJc w:val="left"/>
      <w:pPr>
        <w:tabs>
          <w:tab w:val="num" w:pos="3003"/>
        </w:tabs>
        <w:ind w:left="3003" w:hanging="360"/>
      </w:pPr>
      <w:rPr>
        <w:rFonts w:ascii="Wingdings" w:hAnsi="Wingdings" w:hint="default"/>
        <w:sz w:val="20"/>
      </w:rPr>
    </w:lvl>
    <w:lvl w:ilvl="3" w:tentative="1">
      <w:start w:val="1"/>
      <w:numFmt w:val="bullet"/>
      <w:lvlText w:val=""/>
      <w:lvlJc w:val="left"/>
      <w:pPr>
        <w:tabs>
          <w:tab w:val="num" w:pos="3723"/>
        </w:tabs>
        <w:ind w:left="3723" w:hanging="360"/>
      </w:pPr>
      <w:rPr>
        <w:rFonts w:ascii="Wingdings" w:hAnsi="Wingdings" w:hint="default"/>
        <w:sz w:val="20"/>
      </w:rPr>
    </w:lvl>
    <w:lvl w:ilvl="4" w:tentative="1">
      <w:start w:val="1"/>
      <w:numFmt w:val="bullet"/>
      <w:lvlText w:val=""/>
      <w:lvlJc w:val="left"/>
      <w:pPr>
        <w:tabs>
          <w:tab w:val="num" w:pos="4443"/>
        </w:tabs>
        <w:ind w:left="4443" w:hanging="360"/>
      </w:pPr>
      <w:rPr>
        <w:rFonts w:ascii="Wingdings" w:hAnsi="Wingdings" w:hint="default"/>
        <w:sz w:val="20"/>
      </w:rPr>
    </w:lvl>
    <w:lvl w:ilvl="5" w:tentative="1">
      <w:start w:val="1"/>
      <w:numFmt w:val="bullet"/>
      <w:lvlText w:val=""/>
      <w:lvlJc w:val="left"/>
      <w:pPr>
        <w:tabs>
          <w:tab w:val="num" w:pos="5163"/>
        </w:tabs>
        <w:ind w:left="5163" w:hanging="360"/>
      </w:pPr>
      <w:rPr>
        <w:rFonts w:ascii="Wingdings" w:hAnsi="Wingdings" w:hint="default"/>
        <w:sz w:val="20"/>
      </w:rPr>
    </w:lvl>
    <w:lvl w:ilvl="6" w:tentative="1">
      <w:start w:val="1"/>
      <w:numFmt w:val="bullet"/>
      <w:lvlText w:val=""/>
      <w:lvlJc w:val="left"/>
      <w:pPr>
        <w:tabs>
          <w:tab w:val="num" w:pos="5883"/>
        </w:tabs>
        <w:ind w:left="5883" w:hanging="360"/>
      </w:pPr>
      <w:rPr>
        <w:rFonts w:ascii="Wingdings" w:hAnsi="Wingdings" w:hint="default"/>
        <w:sz w:val="20"/>
      </w:rPr>
    </w:lvl>
    <w:lvl w:ilvl="7" w:tentative="1">
      <w:start w:val="1"/>
      <w:numFmt w:val="bullet"/>
      <w:lvlText w:val=""/>
      <w:lvlJc w:val="left"/>
      <w:pPr>
        <w:tabs>
          <w:tab w:val="num" w:pos="6603"/>
        </w:tabs>
        <w:ind w:left="6603" w:hanging="360"/>
      </w:pPr>
      <w:rPr>
        <w:rFonts w:ascii="Wingdings" w:hAnsi="Wingdings" w:hint="default"/>
        <w:sz w:val="20"/>
      </w:rPr>
    </w:lvl>
    <w:lvl w:ilvl="8" w:tentative="1">
      <w:start w:val="1"/>
      <w:numFmt w:val="bullet"/>
      <w:lvlText w:val=""/>
      <w:lvlJc w:val="left"/>
      <w:pPr>
        <w:tabs>
          <w:tab w:val="num" w:pos="7323"/>
        </w:tabs>
        <w:ind w:left="7323" w:hanging="360"/>
      </w:pPr>
      <w:rPr>
        <w:rFonts w:ascii="Wingdings" w:hAnsi="Wingdings" w:hint="default"/>
        <w:sz w:val="20"/>
      </w:rPr>
    </w:lvl>
  </w:abstractNum>
  <w:abstractNum w:abstractNumId="3">
    <w:nsid w:val="502B4019"/>
    <w:multiLevelType w:val="hybridMultilevel"/>
    <w:tmpl w:val="FD4E6212"/>
    <w:lvl w:ilvl="0" w:tplc="EB06082C">
      <w:numFmt w:val="bullet"/>
      <w:lvlText w:val=""/>
      <w:lvlJc w:val="left"/>
      <w:pPr>
        <w:ind w:left="927" w:hanging="360"/>
      </w:pPr>
      <w:rPr>
        <w:rFonts w:ascii="Wingdings" w:eastAsia="Times New Roman" w:hAnsi="Wingdings" w:cs="Times New Roman" w:hint="default"/>
      </w:rPr>
    </w:lvl>
    <w:lvl w:ilvl="1" w:tplc="04070003" w:tentative="1">
      <w:start w:val="1"/>
      <w:numFmt w:val="bullet"/>
      <w:lvlText w:val="o"/>
      <w:lvlJc w:val="left"/>
      <w:pPr>
        <w:ind w:left="1647" w:hanging="360"/>
      </w:pPr>
      <w:rPr>
        <w:rFonts w:ascii="Courier New" w:hAnsi="Courier New" w:hint="default"/>
      </w:rPr>
    </w:lvl>
    <w:lvl w:ilvl="2" w:tplc="04070005" w:tentative="1">
      <w:start w:val="1"/>
      <w:numFmt w:val="bullet"/>
      <w:lvlText w:val=""/>
      <w:lvlJc w:val="left"/>
      <w:pPr>
        <w:ind w:left="2367" w:hanging="360"/>
      </w:pPr>
      <w:rPr>
        <w:rFonts w:ascii="Symbol" w:hAnsi="Symbol"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hint="default"/>
      </w:rPr>
    </w:lvl>
    <w:lvl w:ilvl="5" w:tplc="04070005" w:tentative="1">
      <w:start w:val="1"/>
      <w:numFmt w:val="bullet"/>
      <w:lvlText w:val=""/>
      <w:lvlJc w:val="left"/>
      <w:pPr>
        <w:ind w:left="4527" w:hanging="360"/>
      </w:pPr>
      <w:rPr>
        <w:rFonts w:ascii="Symbol" w:hAnsi="Symbol"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hint="default"/>
      </w:rPr>
    </w:lvl>
    <w:lvl w:ilvl="8" w:tplc="04070005" w:tentative="1">
      <w:start w:val="1"/>
      <w:numFmt w:val="bullet"/>
      <w:lvlText w:val=""/>
      <w:lvlJc w:val="left"/>
      <w:pPr>
        <w:ind w:left="6687" w:hanging="360"/>
      </w:pPr>
      <w:rPr>
        <w:rFonts w:ascii="Symbol" w:hAnsi="Symbol" w:hint="default"/>
      </w:rPr>
    </w:lvl>
  </w:abstractNum>
  <w:abstractNum w:abstractNumId="4">
    <w:nsid w:val="624706BC"/>
    <w:multiLevelType w:val="hybridMultilevel"/>
    <w:tmpl w:val="18EC9518"/>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Symbol" w:hAnsi="Symbol"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Symbol" w:hAnsi="Symbol"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Symbol" w:hAnsi="Symbol" w:hint="default"/>
      </w:rPr>
    </w:lvl>
  </w:abstractNum>
  <w:abstractNum w:abstractNumId="5">
    <w:nsid w:val="64F851C1"/>
    <w:multiLevelType w:val="hybridMultilevel"/>
    <w:tmpl w:val="4678F5AE"/>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6">
    <w:nsid w:val="689576CD"/>
    <w:multiLevelType w:val="hybridMultilevel"/>
    <w:tmpl w:val="B1129B0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Symbol" w:hAnsi="Symbol"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Symbol" w:hAnsi="Symbol"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Symbol" w:hAnsi="Symbol" w:hint="default"/>
      </w:rPr>
    </w:lvl>
  </w:abstractNum>
  <w:abstractNum w:abstractNumId="7">
    <w:nsid w:val="7B8B521F"/>
    <w:multiLevelType w:val="hybridMultilevel"/>
    <w:tmpl w:val="85E05B86"/>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6"/>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14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00E42"/>
    <w:rsid w:val="00000FC3"/>
    <w:rsid w:val="000034D6"/>
    <w:rsid w:val="00007934"/>
    <w:rsid w:val="00015A2F"/>
    <w:rsid w:val="00015C3C"/>
    <w:rsid w:val="000164DA"/>
    <w:rsid w:val="000228A4"/>
    <w:rsid w:val="00023225"/>
    <w:rsid w:val="00024A42"/>
    <w:rsid w:val="00027E7F"/>
    <w:rsid w:val="00032128"/>
    <w:rsid w:val="00033C79"/>
    <w:rsid w:val="00040487"/>
    <w:rsid w:val="00045265"/>
    <w:rsid w:val="00051289"/>
    <w:rsid w:val="000514AE"/>
    <w:rsid w:val="000559AB"/>
    <w:rsid w:val="00055CC3"/>
    <w:rsid w:val="00062115"/>
    <w:rsid w:val="00066A8A"/>
    <w:rsid w:val="00070ACF"/>
    <w:rsid w:val="0007156F"/>
    <w:rsid w:val="00071C2D"/>
    <w:rsid w:val="00075110"/>
    <w:rsid w:val="0007588A"/>
    <w:rsid w:val="0007611C"/>
    <w:rsid w:val="00083F8F"/>
    <w:rsid w:val="00085116"/>
    <w:rsid w:val="0009403A"/>
    <w:rsid w:val="000A1E02"/>
    <w:rsid w:val="000A4BFA"/>
    <w:rsid w:val="000A5CF2"/>
    <w:rsid w:val="000A70AA"/>
    <w:rsid w:val="000B3028"/>
    <w:rsid w:val="000B4F25"/>
    <w:rsid w:val="000B721F"/>
    <w:rsid w:val="000D1E00"/>
    <w:rsid w:val="000D4D36"/>
    <w:rsid w:val="000D5BFF"/>
    <w:rsid w:val="000E50BB"/>
    <w:rsid w:val="000F09EA"/>
    <w:rsid w:val="000F1698"/>
    <w:rsid w:val="000F1F9C"/>
    <w:rsid w:val="000F467A"/>
    <w:rsid w:val="000F5D9B"/>
    <w:rsid w:val="0010240A"/>
    <w:rsid w:val="00102DAD"/>
    <w:rsid w:val="0010412D"/>
    <w:rsid w:val="00104622"/>
    <w:rsid w:val="00104BD5"/>
    <w:rsid w:val="0010796D"/>
    <w:rsid w:val="00110245"/>
    <w:rsid w:val="001109D6"/>
    <w:rsid w:val="001111A1"/>
    <w:rsid w:val="00120D06"/>
    <w:rsid w:val="001211FE"/>
    <w:rsid w:val="001240A0"/>
    <w:rsid w:val="001350BC"/>
    <w:rsid w:val="0014088C"/>
    <w:rsid w:val="001428B3"/>
    <w:rsid w:val="0015065C"/>
    <w:rsid w:val="0015269A"/>
    <w:rsid w:val="001526EC"/>
    <w:rsid w:val="00152DC6"/>
    <w:rsid w:val="001576F1"/>
    <w:rsid w:val="00166FB3"/>
    <w:rsid w:val="001722C4"/>
    <w:rsid w:val="00173876"/>
    <w:rsid w:val="00181D8A"/>
    <w:rsid w:val="001841A5"/>
    <w:rsid w:val="0018469A"/>
    <w:rsid w:val="00187FFC"/>
    <w:rsid w:val="0019146A"/>
    <w:rsid w:val="00192693"/>
    <w:rsid w:val="00196361"/>
    <w:rsid w:val="00196982"/>
    <w:rsid w:val="00196A6F"/>
    <w:rsid w:val="001A1081"/>
    <w:rsid w:val="001A164D"/>
    <w:rsid w:val="001A2C28"/>
    <w:rsid w:val="001A3B14"/>
    <w:rsid w:val="001B175C"/>
    <w:rsid w:val="001B3B0E"/>
    <w:rsid w:val="001C65BE"/>
    <w:rsid w:val="001C7175"/>
    <w:rsid w:val="001D0CE8"/>
    <w:rsid w:val="001D28F2"/>
    <w:rsid w:val="001D3A29"/>
    <w:rsid w:val="001E14D0"/>
    <w:rsid w:val="001E3BFE"/>
    <w:rsid w:val="001E4A5C"/>
    <w:rsid w:val="001E566E"/>
    <w:rsid w:val="001F0073"/>
    <w:rsid w:val="001F0125"/>
    <w:rsid w:val="001F068C"/>
    <w:rsid w:val="001F0EAA"/>
    <w:rsid w:val="001F1E25"/>
    <w:rsid w:val="001F4F23"/>
    <w:rsid w:val="001F6F9E"/>
    <w:rsid w:val="0020001C"/>
    <w:rsid w:val="00200D4F"/>
    <w:rsid w:val="00200DB3"/>
    <w:rsid w:val="00201720"/>
    <w:rsid w:val="0020341B"/>
    <w:rsid w:val="00203F3C"/>
    <w:rsid w:val="002044E1"/>
    <w:rsid w:val="002063D4"/>
    <w:rsid w:val="00206E77"/>
    <w:rsid w:val="00207E85"/>
    <w:rsid w:val="002156FF"/>
    <w:rsid w:val="002159EA"/>
    <w:rsid w:val="00222D3C"/>
    <w:rsid w:val="00223B96"/>
    <w:rsid w:val="00225530"/>
    <w:rsid w:val="00226CB6"/>
    <w:rsid w:val="00227E46"/>
    <w:rsid w:val="00232208"/>
    <w:rsid w:val="002328F8"/>
    <w:rsid w:val="00232B5B"/>
    <w:rsid w:val="002340E6"/>
    <w:rsid w:val="002344E3"/>
    <w:rsid w:val="00235041"/>
    <w:rsid w:val="00237A4A"/>
    <w:rsid w:val="00240379"/>
    <w:rsid w:val="00240B54"/>
    <w:rsid w:val="00241672"/>
    <w:rsid w:val="00242A0D"/>
    <w:rsid w:val="0024444A"/>
    <w:rsid w:val="0024461D"/>
    <w:rsid w:val="00247BC6"/>
    <w:rsid w:val="002508A2"/>
    <w:rsid w:val="00252332"/>
    <w:rsid w:val="00255294"/>
    <w:rsid w:val="0025681D"/>
    <w:rsid w:val="00262A44"/>
    <w:rsid w:val="00264F21"/>
    <w:rsid w:val="002661A1"/>
    <w:rsid w:val="0026735B"/>
    <w:rsid w:val="002678D1"/>
    <w:rsid w:val="00271AFE"/>
    <w:rsid w:val="00271E96"/>
    <w:rsid w:val="002737B0"/>
    <w:rsid w:val="002747D6"/>
    <w:rsid w:val="0028321D"/>
    <w:rsid w:val="00283E22"/>
    <w:rsid w:val="00284369"/>
    <w:rsid w:val="00294290"/>
    <w:rsid w:val="00295707"/>
    <w:rsid w:val="002A2313"/>
    <w:rsid w:val="002B5121"/>
    <w:rsid w:val="002B5C71"/>
    <w:rsid w:val="002B5FCE"/>
    <w:rsid w:val="002B7AC2"/>
    <w:rsid w:val="002C11DD"/>
    <w:rsid w:val="002C3F56"/>
    <w:rsid w:val="002C4B42"/>
    <w:rsid w:val="002C6559"/>
    <w:rsid w:val="002C6B07"/>
    <w:rsid w:val="002C6D4B"/>
    <w:rsid w:val="002D5382"/>
    <w:rsid w:val="002E538D"/>
    <w:rsid w:val="002E771F"/>
    <w:rsid w:val="002F00AB"/>
    <w:rsid w:val="002F16F0"/>
    <w:rsid w:val="002F5912"/>
    <w:rsid w:val="00306508"/>
    <w:rsid w:val="003133FE"/>
    <w:rsid w:val="003137EF"/>
    <w:rsid w:val="00314C2F"/>
    <w:rsid w:val="00315685"/>
    <w:rsid w:val="00315BBE"/>
    <w:rsid w:val="00320D07"/>
    <w:rsid w:val="00321085"/>
    <w:rsid w:val="003210E6"/>
    <w:rsid w:val="00321B6D"/>
    <w:rsid w:val="00322606"/>
    <w:rsid w:val="00322694"/>
    <w:rsid w:val="003228F6"/>
    <w:rsid w:val="00327958"/>
    <w:rsid w:val="003370D0"/>
    <w:rsid w:val="00341BAD"/>
    <w:rsid w:val="003461FD"/>
    <w:rsid w:val="00350772"/>
    <w:rsid w:val="0035380B"/>
    <w:rsid w:val="0035538A"/>
    <w:rsid w:val="003561A6"/>
    <w:rsid w:val="00357265"/>
    <w:rsid w:val="00357A99"/>
    <w:rsid w:val="00362866"/>
    <w:rsid w:val="00363040"/>
    <w:rsid w:val="0036517F"/>
    <w:rsid w:val="00365B31"/>
    <w:rsid w:val="00365C54"/>
    <w:rsid w:val="00371C0D"/>
    <w:rsid w:val="0037477E"/>
    <w:rsid w:val="00374FA6"/>
    <w:rsid w:val="003779FA"/>
    <w:rsid w:val="003852F9"/>
    <w:rsid w:val="00385A5E"/>
    <w:rsid w:val="003868DB"/>
    <w:rsid w:val="00391265"/>
    <w:rsid w:val="00393031"/>
    <w:rsid w:val="00393CC4"/>
    <w:rsid w:val="0039708E"/>
    <w:rsid w:val="003A0837"/>
    <w:rsid w:val="003A185C"/>
    <w:rsid w:val="003A3D7D"/>
    <w:rsid w:val="003B2BE6"/>
    <w:rsid w:val="003B5CB2"/>
    <w:rsid w:val="003D0CE9"/>
    <w:rsid w:val="003D653B"/>
    <w:rsid w:val="003E33DD"/>
    <w:rsid w:val="003E4285"/>
    <w:rsid w:val="003E65BE"/>
    <w:rsid w:val="003E79B5"/>
    <w:rsid w:val="003F4BC6"/>
    <w:rsid w:val="003F7E4E"/>
    <w:rsid w:val="00401063"/>
    <w:rsid w:val="00406CA0"/>
    <w:rsid w:val="00407F80"/>
    <w:rsid w:val="00411444"/>
    <w:rsid w:val="004143C1"/>
    <w:rsid w:val="00415129"/>
    <w:rsid w:val="004156BA"/>
    <w:rsid w:val="004165BF"/>
    <w:rsid w:val="00420584"/>
    <w:rsid w:val="00442BB2"/>
    <w:rsid w:val="00445A54"/>
    <w:rsid w:val="00445F55"/>
    <w:rsid w:val="00452D94"/>
    <w:rsid w:val="00461EF9"/>
    <w:rsid w:val="004662F6"/>
    <w:rsid w:val="00467D58"/>
    <w:rsid w:val="00470BBF"/>
    <w:rsid w:val="00471864"/>
    <w:rsid w:val="00473A2E"/>
    <w:rsid w:val="00476D52"/>
    <w:rsid w:val="00483867"/>
    <w:rsid w:val="004864B7"/>
    <w:rsid w:val="00486615"/>
    <w:rsid w:val="00487178"/>
    <w:rsid w:val="00491C3C"/>
    <w:rsid w:val="00492D45"/>
    <w:rsid w:val="004955F3"/>
    <w:rsid w:val="00495CEA"/>
    <w:rsid w:val="0049669D"/>
    <w:rsid w:val="00497965"/>
    <w:rsid w:val="004A2D93"/>
    <w:rsid w:val="004A3E47"/>
    <w:rsid w:val="004A5C64"/>
    <w:rsid w:val="004A6159"/>
    <w:rsid w:val="004B0935"/>
    <w:rsid w:val="004C5CD2"/>
    <w:rsid w:val="004D109F"/>
    <w:rsid w:val="004D21FF"/>
    <w:rsid w:val="004D2AC8"/>
    <w:rsid w:val="004D41D5"/>
    <w:rsid w:val="004D4619"/>
    <w:rsid w:val="004E54E3"/>
    <w:rsid w:val="004E672D"/>
    <w:rsid w:val="004E7E07"/>
    <w:rsid w:val="004F3E89"/>
    <w:rsid w:val="004F4A02"/>
    <w:rsid w:val="005009B2"/>
    <w:rsid w:val="0050131C"/>
    <w:rsid w:val="005015BA"/>
    <w:rsid w:val="0051332B"/>
    <w:rsid w:val="0051398B"/>
    <w:rsid w:val="0051635B"/>
    <w:rsid w:val="00516BB6"/>
    <w:rsid w:val="00517DA2"/>
    <w:rsid w:val="00520210"/>
    <w:rsid w:val="00525BFA"/>
    <w:rsid w:val="00526540"/>
    <w:rsid w:val="0052707C"/>
    <w:rsid w:val="005272AF"/>
    <w:rsid w:val="00535857"/>
    <w:rsid w:val="0053768D"/>
    <w:rsid w:val="0054298E"/>
    <w:rsid w:val="00546C6C"/>
    <w:rsid w:val="00551E8F"/>
    <w:rsid w:val="005571B9"/>
    <w:rsid w:val="00560879"/>
    <w:rsid w:val="00562177"/>
    <w:rsid w:val="00564A5F"/>
    <w:rsid w:val="00565585"/>
    <w:rsid w:val="00567994"/>
    <w:rsid w:val="005736EB"/>
    <w:rsid w:val="005741C8"/>
    <w:rsid w:val="005765C8"/>
    <w:rsid w:val="005800C7"/>
    <w:rsid w:val="0058284A"/>
    <w:rsid w:val="00584A1C"/>
    <w:rsid w:val="00593807"/>
    <w:rsid w:val="005A249E"/>
    <w:rsid w:val="005B3F39"/>
    <w:rsid w:val="005B788E"/>
    <w:rsid w:val="005B7979"/>
    <w:rsid w:val="005C1AA0"/>
    <w:rsid w:val="005C5964"/>
    <w:rsid w:val="005D1C91"/>
    <w:rsid w:val="005D6BBF"/>
    <w:rsid w:val="005E31A3"/>
    <w:rsid w:val="005E3FA9"/>
    <w:rsid w:val="005E45C4"/>
    <w:rsid w:val="005E7C7E"/>
    <w:rsid w:val="005F10E2"/>
    <w:rsid w:val="005F19BC"/>
    <w:rsid w:val="005F3D72"/>
    <w:rsid w:val="005F419C"/>
    <w:rsid w:val="005F5D39"/>
    <w:rsid w:val="005F7D14"/>
    <w:rsid w:val="00601DE0"/>
    <w:rsid w:val="00603745"/>
    <w:rsid w:val="006049CD"/>
    <w:rsid w:val="006113E4"/>
    <w:rsid w:val="00611FC4"/>
    <w:rsid w:val="0061202A"/>
    <w:rsid w:val="00613EA5"/>
    <w:rsid w:val="00614867"/>
    <w:rsid w:val="00620D33"/>
    <w:rsid w:val="00623402"/>
    <w:rsid w:val="0062428D"/>
    <w:rsid w:val="006362F7"/>
    <w:rsid w:val="00640D1E"/>
    <w:rsid w:val="00641D45"/>
    <w:rsid w:val="0064263F"/>
    <w:rsid w:val="006428A7"/>
    <w:rsid w:val="00652924"/>
    <w:rsid w:val="00653569"/>
    <w:rsid w:val="006578DD"/>
    <w:rsid w:val="00660B7D"/>
    <w:rsid w:val="00662B17"/>
    <w:rsid w:val="00664952"/>
    <w:rsid w:val="00664E02"/>
    <w:rsid w:val="006672A1"/>
    <w:rsid w:val="006677CB"/>
    <w:rsid w:val="00667912"/>
    <w:rsid w:val="00671030"/>
    <w:rsid w:val="00672E91"/>
    <w:rsid w:val="0067347A"/>
    <w:rsid w:val="00677F26"/>
    <w:rsid w:val="00680D1D"/>
    <w:rsid w:val="00685234"/>
    <w:rsid w:val="00685401"/>
    <w:rsid w:val="006864B6"/>
    <w:rsid w:val="006A3276"/>
    <w:rsid w:val="006A586D"/>
    <w:rsid w:val="006B2416"/>
    <w:rsid w:val="006B6C47"/>
    <w:rsid w:val="006C42C2"/>
    <w:rsid w:val="006C68D2"/>
    <w:rsid w:val="006C6E82"/>
    <w:rsid w:val="006D1800"/>
    <w:rsid w:val="006D5451"/>
    <w:rsid w:val="006D6FDD"/>
    <w:rsid w:val="006F0BB2"/>
    <w:rsid w:val="006F65AC"/>
    <w:rsid w:val="007079E1"/>
    <w:rsid w:val="00710315"/>
    <w:rsid w:val="007120B8"/>
    <w:rsid w:val="0071250C"/>
    <w:rsid w:val="007144C5"/>
    <w:rsid w:val="0071632A"/>
    <w:rsid w:val="00723F6F"/>
    <w:rsid w:val="00724D25"/>
    <w:rsid w:val="007272FA"/>
    <w:rsid w:val="00734630"/>
    <w:rsid w:val="00735F70"/>
    <w:rsid w:val="00741C0C"/>
    <w:rsid w:val="00745368"/>
    <w:rsid w:val="00751916"/>
    <w:rsid w:val="00751C0A"/>
    <w:rsid w:val="00752050"/>
    <w:rsid w:val="00752C67"/>
    <w:rsid w:val="00753C67"/>
    <w:rsid w:val="0076360F"/>
    <w:rsid w:val="00765497"/>
    <w:rsid w:val="00766054"/>
    <w:rsid w:val="00770340"/>
    <w:rsid w:val="007705DD"/>
    <w:rsid w:val="00771ED2"/>
    <w:rsid w:val="00772FEC"/>
    <w:rsid w:val="0077326B"/>
    <w:rsid w:val="007773C2"/>
    <w:rsid w:val="00777798"/>
    <w:rsid w:val="00781DFD"/>
    <w:rsid w:val="00783776"/>
    <w:rsid w:val="00783E61"/>
    <w:rsid w:val="0079191C"/>
    <w:rsid w:val="0079333F"/>
    <w:rsid w:val="00794062"/>
    <w:rsid w:val="00794F57"/>
    <w:rsid w:val="00797EBD"/>
    <w:rsid w:val="007A0613"/>
    <w:rsid w:val="007A5CE5"/>
    <w:rsid w:val="007B0787"/>
    <w:rsid w:val="007B23AD"/>
    <w:rsid w:val="007B29B0"/>
    <w:rsid w:val="007B2BFD"/>
    <w:rsid w:val="007B5FB6"/>
    <w:rsid w:val="007C0ADA"/>
    <w:rsid w:val="007C79BC"/>
    <w:rsid w:val="007D551E"/>
    <w:rsid w:val="007D7836"/>
    <w:rsid w:val="007D7A71"/>
    <w:rsid w:val="007E35C9"/>
    <w:rsid w:val="007E4A2F"/>
    <w:rsid w:val="007F15BB"/>
    <w:rsid w:val="007F2EF2"/>
    <w:rsid w:val="007F2F69"/>
    <w:rsid w:val="007F34DA"/>
    <w:rsid w:val="007F7447"/>
    <w:rsid w:val="00804719"/>
    <w:rsid w:val="0080724F"/>
    <w:rsid w:val="0081201E"/>
    <w:rsid w:val="00822553"/>
    <w:rsid w:val="00822D2B"/>
    <w:rsid w:val="00823B36"/>
    <w:rsid w:val="0082572A"/>
    <w:rsid w:val="00826E62"/>
    <w:rsid w:val="00827995"/>
    <w:rsid w:val="00827B3B"/>
    <w:rsid w:val="00831BA1"/>
    <w:rsid w:val="00832903"/>
    <w:rsid w:val="00834AA8"/>
    <w:rsid w:val="00836D6D"/>
    <w:rsid w:val="00843E37"/>
    <w:rsid w:val="00850238"/>
    <w:rsid w:val="00850578"/>
    <w:rsid w:val="008543B0"/>
    <w:rsid w:val="00862F78"/>
    <w:rsid w:val="00864163"/>
    <w:rsid w:val="00866286"/>
    <w:rsid w:val="00867532"/>
    <w:rsid w:val="008731DB"/>
    <w:rsid w:val="008736AA"/>
    <w:rsid w:val="008758DD"/>
    <w:rsid w:val="00875A8D"/>
    <w:rsid w:val="00883B9C"/>
    <w:rsid w:val="00886A76"/>
    <w:rsid w:val="008873BC"/>
    <w:rsid w:val="008875BB"/>
    <w:rsid w:val="00890D85"/>
    <w:rsid w:val="008928B6"/>
    <w:rsid w:val="00893BF1"/>
    <w:rsid w:val="00893F39"/>
    <w:rsid w:val="0089648F"/>
    <w:rsid w:val="008A0633"/>
    <w:rsid w:val="008A31D3"/>
    <w:rsid w:val="008A6AD0"/>
    <w:rsid w:val="008B18C6"/>
    <w:rsid w:val="008B3D67"/>
    <w:rsid w:val="008B428B"/>
    <w:rsid w:val="008B5674"/>
    <w:rsid w:val="008B737B"/>
    <w:rsid w:val="008B7A5A"/>
    <w:rsid w:val="008C1501"/>
    <w:rsid w:val="008C183E"/>
    <w:rsid w:val="008C1AA6"/>
    <w:rsid w:val="008C3E13"/>
    <w:rsid w:val="008C6132"/>
    <w:rsid w:val="008D0123"/>
    <w:rsid w:val="008D24A8"/>
    <w:rsid w:val="008D6FFC"/>
    <w:rsid w:val="008E27D6"/>
    <w:rsid w:val="008E2CF2"/>
    <w:rsid w:val="008E6E18"/>
    <w:rsid w:val="008F1438"/>
    <w:rsid w:val="008F2028"/>
    <w:rsid w:val="008F2C42"/>
    <w:rsid w:val="008F32DC"/>
    <w:rsid w:val="00900827"/>
    <w:rsid w:val="00900EC6"/>
    <w:rsid w:val="00903D58"/>
    <w:rsid w:val="00903EF6"/>
    <w:rsid w:val="00907C5D"/>
    <w:rsid w:val="009117A6"/>
    <w:rsid w:val="009137FC"/>
    <w:rsid w:val="009155DF"/>
    <w:rsid w:val="00917E9B"/>
    <w:rsid w:val="00920659"/>
    <w:rsid w:val="00920C61"/>
    <w:rsid w:val="00921B3B"/>
    <w:rsid w:val="00923664"/>
    <w:rsid w:val="009237A2"/>
    <w:rsid w:val="00924FAD"/>
    <w:rsid w:val="009305BB"/>
    <w:rsid w:val="00930D2E"/>
    <w:rsid w:val="009315F9"/>
    <w:rsid w:val="009316BA"/>
    <w:rsid w:val="00933069"/>
    <w:rsid w:val="0093453A"/>
    <w:rsid w:val="0093572F"/>
    <w:rsid w:val="009428FE"/>
    <w:rsid w:val="00943352"/>
    <w:rsid w:val="00945014"/>
    <w:rsid w:val="00951039"/>
    <w:rsid w:val="00951B66"/>
    <w:rsid w:val="00956951"/>
    <w:rsid w:val="009606E6"/>
    <w:rsid w:val="009608BC"/>
    <w:rsid w:val="009634D7"/>
    <w:rsid w:val="00963623"/>
    <w:rsid w:val="0097335B"/>
    <w:rsid w:val="0097596F"/>
    <w:rsid w:val="00985C80"/>
    <w:rsid w:val="0099409E"/>
    <w:rsid w:val="00994B94"/>
    <w:rsid w:val="00996DFD"/>
    <w:rsid w:val="009A06FE"/>
    <w:rsid w:val="009A17D9"/>
    <w:rsid w:val="009A17E0"/>
    <w:rsid w:val="009A4244"/>
    <w:rsid w:val="009B0057"/>
    <w:rsid w:val="009B4CA0"/>
    <w:rsid w:val="009B51D7"/>
    <w:rsid w:val="009C01CD"/>
    <w:rsid w:val="009C077D"/>
    <w:rsid w:val="009C40C1"/>
    <w:rsid w:val="009C487E"/>
    <w:rsid w:val="009D306A"/>
    <w:rsid w:val="009D5143"/>
    <w:rsid w:val="009D6334"/>
    <w:rsid w:val="009E0CA1"/>
    <w:rsid w:val="009E252E"/>
    <w:rsid w:val="009E5CFC"/>
    <w:rsid w:val="009F6510"/>
    <w:rsid w:val="009F6AC6"/>
    <w:rsid w:val="00A03521"/>
    <w:rsid w:val="00A13A7D"/>
    <w:rsid w:val="00A22F37"/>
    <w:rsid w:val="00A22FDE"/>
    <w:rsid w:val="00A23328"/>
    <w:rsid w:val="00A33F26"/>
    <w:rsid w:val="00A352FA"/>
    <w:rsid w:val="00A5013E"/>
    <w:rsid w:val="00A506E5"/>
    <w:rsid w:val="00A51E97"/>
    <w:rsid w:val="00A54B19"/>
    <w:rsid w:val="00A5539F"/>
    <w:rsid w:val="00A55A8A"/>
    <w:rsid w:val="00A56C50"/>
    <w:rsid w:val="00A60C43"/>
    <w:rsid w:val="00A6255C"/>
    <w:rsid w:val="00A63BC1"/>
    <w:rsid w:val="00A661E2"/>
    <w:rsid w:val="00A706BB"/>
    <w:rsid w:val="00A726FC"/>
    <w:rsid w:val="00A728B0"/>
    <w:rsid w:val="00A72982"/>
    <w:rsid w:val="00A72A02"/>
    <w:rsid w:val="00A7569F"/>
    <w:rsid w:val="00A77FB7"/>
    <w:rsid w:val="00A834D4"/>
    <w:rsid w:val="00A841B8"/>
    <w:rsid w:val="00A844C7"/>
    <w:rsid w:val="00A84EF2"/>
    <w:rsid w:val="00A85631"/>
    <w:rsid w:val="00A87790"/>
    <w:rsid w:val="00A938F0"/>
    <w:rsid w:val="00A9405E"/>
    <w:rsid w:val="00A95864"/>
    <w:rsid w:val="00A96CDC"/>
    <w:rsid w:val="00A97F5D"/>
    <w:rsid w:val="00AA77A5"/>
    <w:rsid w:val="00AB293B"/>
    <w:rsid w:val="00AB326F"/>
    <w:rsid w:val="00AB4F28"/>
    <w:rsid w:val="00AB5735"/>
    <w:rsid w:val="00AB6863"/>
    <w:rsid w:val="00AB7668"/>
    <w:rsid w:val="00AC38EA"/>
    <w:rsid w:val="00AC3987"/>
    <w:rsid w:val="00AC5E98"/>
    <w:rsid w:val="00AD09FF"/>
    <w:rsid w:val="00AD1342"/>
    <w:rsid w:val="00AD2455"/>
    <w:rsid w:val="00AD42CC"/>
    <w:rsid w:val="00AD5579"/>
    <w:rsid w:val="00AD67DB"/>
    <w:rsid w:val="00AE02F6"/>
    <w:rsid w:val="00AE7AD1"/>
    <w:rsid w:val="00AE7C88"/>
    <w:rsid w:val="00AF001A"/>
    <w:rsid w:val="00AF0395"/>
    <w:rsid w:val="00AF0940"/>
    <w:rsid w:val="00AF3361"/>
    <w:rsid w:val="00AF3E24"/>
    <w:rsid w:val="00AF6677"/>
    <w:rsid w:val="00AF769D"/>
    <w:rsid w:val="00AF7B51"/>
    <w:rsid w:val="00B00BF2"/>
    <w:rsid w:val="00B0775D"/>
    <w:rsid w:val="00B10CEC"/>
    <w:rsid w:val="00B20609"/>
    <w:rsid w:val="00B22344"/>
    <w:rsid w:val="00B22FE2"/>
    <w:rsid w:val="00B253F6"/>
    <w:rsid w:val="00B50AFD"/>
    <w:rsid w:val="00B6051F"/>
    <w:rsid w:val="00B6168A"/>
    <w:rsid w:val="00B6683C"/>
    <w:rsid w:val="00B66ED7"/>
    <w:rsid w:val="00B731BF"/>
    <w:rsid w:val="00B76635"/>
    <w:rsid w:val="00B80129"/>
    <w:rsid w:val="00B85B6A"/>
    <w:rsid w:val="00B86C51"/>
    <w:rsid w:val="00B87100"/>
    <w:rsid w:val="00B91A58"/>
    <w:rsid w:val="00B91FDC"/>
    <w:rsid w:val="00B92D61"/>
    <w:rsid w:val="00BA13D1"/>
    <w:rsid w:val="00BA2255"/>
    <w:rsid w:val="00BA3072"/>
    <w:rsid w:val="00BA5D4A"/>
    <w:rsid w:val="00BA71B5"/>
    <w:rsid w:val="00BB2C15"/>
    <w:rsid w:val="00BB4B97"/>
    <w:rsid w:val="00BC0A5E"/>
    <w:rsid w:val="00BC14A5"/>
    <w:rsid w:val="00BD0703"/>
    <w:rsid w:val="00BD57A7"/>
    <w:rsid w:val="00BD6235"/>
    <w:rsid w:val="00BD741C"/>
    <w:rsid w:val="00BE28E9"/>
    <w:rsid w:val="00BE391F"/>
    <w:rsid w:val="00BE6C97"/>
    <w:rsid w:val="00BE72E9"/>
    <w:rsid w:val="00BF5ACD"/>
    <w:rsid w:val="00BF6127"/>
    <w:rsid w:val="00BF63B9"/>
    <w:rsid w:val="00C012F9"/>
    <w:rsid w:val="00C02C88"/>
    <w:rsid w:val="00C0537B"/>
    <w:rsid w:val="00C075C6"/>
    <w:rsid w:val="00C10157"/>
    <w:rsid w:val="00C115B7"/>
    <w:rsid w:val="00C11737"/>
    <w:rsid w:val="00C16427"/>
    <w:rsid w:val="00C17068"/>
    <w:rsid w:val="00C20EB3"/>
    <w:rsid w:val="00C21192"/>
    <w:rsid w:val="00C33948"/>
    <w:rsid w:val="00C33BA7"/>
    <w:rsid w:val="00C44A8B"/>
    <w:rsid w:val="00C45579"/>
    <w:rsid w:val="00C46940"/>
    <w:rsid w:val="00C47566"/>
    <w:rsid w:val="00C53869"/>
    <w:rsid w:val="00C53B0B"/>
    <w:rsid w:val="00C5575A"/>
    <w:rsid w:val="00C630FA"/>
    <w:rsid w:val="00C706AC"/>
    <w:rsid w:val="00C739ED"/>
    <w:rsid w:val="00C74C89"/>
    <w:rsid w:val="00C80A6B"/>
    <w:rsid w:val="00C80B61"/>
    <w:rsid w:val="00C8225E"/>
    <w:rsid w:val="00C84F56"/>
    <w:rsid w:val="00C85FE0"/>
    <w:rsid w:val="00C870E7"/>
    <w:rsid w:val="00C91B63"/>
    <w:rsid w:val="00C927C6"/>
    <w:rsid w:val="00C93FA1"/>
    <w:rsid w:val="00C961E8"/>
    <w:rsid w:val="00C97CC2"/>
    <w:rsid w:val="00CA07E0"/>
    <w:rsid w:val="00CA5796"/>
    <w:rsid w:val="00CB1970"/>
    <w:rsid w:val="00CB1EFE"/>
    <w:rsid w:val="00CB2932"/>
    <w:rsid w:val="00CC62E9"/>
    <w:rsid w:val="00CC62F7"/>
    <w:rsid w:val="00CD758C"/>
    <w:rsid w:val="00CD7D1E"/>
    <w:rsid w:val="00CE478C"/>
    <w:rsid w:val="00CE6DCD"/>
    <w:rsid w:val="00CF5ED8"/>
    <w:rsid w:val="00D00F1A"/>
    <w:rsid w:val="00D03E9A"/>
    <w:rsid w:val="00D13813"/>
    <w:rsid w:val="00D21703"/>
    <w:rsid w:val="00D23CD3"/>
    <w:rsid w:val="00D30C42"/>
    <w:rsid w:val="00D34A1E"/>
    <w:rsid w:val="00D34A32"/>
    <w:rsid w:val="00D35710"/>
    <w:rsid w:val="00D36C88"/>
    <w:rsid w:val="00D4158A"/>
    <w:rsid w:val="00D44C5C"/>
    <w:rsid w:val="00D458DB"/>
    <w:rsid w:val="00D46520"/>
    <w:rsid w:val="00D46ED2"/>
    <w:rsid w:val="00D5277B"/>
    <w:rsid w:val="00D527CD"/>
    <w:rsid w:val="00D6013F"/>
    <w:rsid w:val="00D60709"/>
    <w:rsid w:val="00D630AD"/>
    <w:rsid w:val="00D66D61"/>
    <w:rsid w:val="00D67A5A"/>
    <w:rsid w:val="00D7192C"/>
    <w:rsid w:val="00D7227C"/>
    <w:rsid w:val="00D735A8"/>
    <w:rsid w:val="00D75C66"/>
    <w:rsid w:val="00D75EE3"/>
    <w:rsid w:val="00D80E59"/>
    <w:rsid w:val="00D86194"/>
    <w:rsid w:val="00D86B0B"/>
    <w:rsid w:val="00D91F0F"/>
    <w:rsid w:val="00D92FE3"/>
    <w:rsid w:val="00D93C41"/>
    <w:rsid w:val="00D9740A"/>
    <w:rsid w:val="00D97B0B"/>
    <w:rsid w:val="00DA0152"/>
    <w:rsid w:val="00DA5DCB"/>
    <w:rsid w:val="00DA7C05"/>
    <w:rsid w:val="00DB2A43"/>
    <w:rsid w:val="00DB3483"/>
    <w:rsid w:val="00DB38ED"/>
    <w:rsid w:val="00DB6F0F"/>
    <w:rsid w:val="00DC082B"/>
    <w:rsid w:val="00DC12CA"/>
    <w:rsid w:val="00DC6473"/>
    <w:rsid w:val="00DD1D89"/>
    <w:rsid w:val="00DD585D"/>
    <w:rsid w:val="00DD6C5D"/>
    <w:rsid w:val="00DE793C"/>
    <w:rsid w:val="00DF2E1D"/>
    <w:rsid w:val="00DF4015"/>
    <w:rsid w:val="00E03D59"/>
    <w:rsid w:val="00E043D0"/>
    <w:rsid w:val="00E0478F"/>
    <w:rsid w:val="00E04811"/>
    <w:rsid w:val="00E051B4"/>
    <w:rsid w:val="00E078BC"/>
    <w:rsid w:val="00E13680"/>
    <w:rsid w:val="00E16F2A"/>
    <w:rsid w:val="00E20AE8"/>
    <w:rsid w:val="00E21C85"/>
    <w:rsid w:val="00E21EC1"/>
    <w:rsid w:val="00E3465A"/>
    <w:rsid w:val="00E36A3F"/>
    <w:rsid w:val="00E37C1E"/>
    <w:rsid w:val="00E40172"/>
    <w:rsid w:val="00E42EEA"/>
    <w:rsid w:val="00E44C2A"/>
    <w:rsid w:val="00E50C0F"/>
    <w:rsid w:val="00E524FD"/>
    <w:rsid w:val="00E5316B"/>
    <w:rsid w:val="00E554C9"/>
    <w:rsid w:val="00E56ED8"/>
    <w:rsid w:val="00E57E76"/>
    <w:rsid w:val="00E61F5F"/>
    <w:rsid w:val="00E636AC"/>
    <w:rsid w:val="00E6524C"/>
    <w:rsid w:val="00E66BCA"/>
    <w:rsid w:val="00E66C43"/>
    <w:rsid w:val="00E70133"/>
    <w:rsid w:val="00E73897"/>
    <w:rsid w:val="00E91543"/>
    <w:rsid w:val="00E91E56"/>
    <w:rsid w:val="00E930DC"/>
    <w:rsid w:val="00E9483C"/>
    <w:rsid w:val="00E96C14"/>
    <w:rsid w:val="00E97035"/>
    <w:rsid w:val="00E9736D"/>
    <w:rsid w:val="00EA12D7"/>
    <w:rsid w:val="00EA3FCB"/>
    <w:rsid w:val="00EA7FCC"/>
    <w:rsid w:val="00EB41E5"/>
    <w:rsid w:val="00EB6F73"/>
    <w:rsid w:val="00EC06FD"/>
    <w:rsid w:val="00EC1E23"/>
    <w:rsid w:val="00EC3FA7"/>
    <w:rsid w:val="00EC45E8"/>
    <w:rsid w:val="00EC63A5"/>
    <w:rsid w:val="00ED1028"/>
    <w:rsid w:val="00ED13DD"/>
    <w:rsid w:val="00ED4906"/>
    <w:rsid w:val="00ED5C8F"/>
    <w:rsid w:val="00EE6E40"/>
    <w:rsid w:val="00EF0C00"/>
    <w:rsid w:val="00EF24F7"/>
    <w:rsid w:val="00EF30CE"/>
    <w:rsid w:val="00EF5744"/>
    <w:rsid w:val="00F02845"/>
    <w:rsid w:val="00F04EDF"/>
    <w:rsid w:val="00F05DF0"/>
    <w:rsid w:val="00F14B6D"/>
    <w:rsid w:val="00F14D2A"/>
    <w:rsid w:val="00F1521A"/>
    <w:rsid w:val="00F24AEC"/>
    <w:rsid w:val="00F368AE"/>
    <w:rsid w:val="00F40A88"/>
    <w:rsid w:val="00F41023"/>
    <w:rsid w:val="00F410B4"/>
    <w:rsid w:val="00F430B4"/>
    <w:rsid w:val="00F4648F"/>
    <w:rsid w:val="00F465EC"/>
    <w:rsid w:val="00F47460"/>
    <w:rsid w:val="00F521EF"/>
    <w:rsid w:val="00F529EE"/>
    <w:rsid w:val="00F5351F"/>
    <w:rsid w:val="00F62480"/>
    <w:rsid w:val="00F625EC"/>
    <w:rsid w:val="00F62821"/>
    <w:rsid w:val="00F6520F"/>
    <w:rsid w:val="00F659FC"/>
    <w:rsid w:val="00F664F5"/>
    <w:rsid w:val="00F6713E"/>
    <w:rsid w:val="00F70860"/>
    <w:rsid w:val="00F715DD"/>
    <w:rsid w:val="00F729D0"/>
    <w:rsid w:val="00F73369"/>
    <w:rsid w:val="00F763C4"/>
    <w:rsid w:val="00F779C2"/>
    <w:rsid w:val="00F80BE9"/>
    <w:rsid w:val="00F85604"/>
    <w:rsid w:val="00F861B1"/>
    <w:rsid w:val="00F918A5"/>
    <w:rsid w:val="00F93EF3"/>
    <w:rsid w:val="00F97737"/>
    <w:rsid w:val="00F979A7"/>
    <w:rsid w:val="00FA0D58"/>
    <w:rsid w:val="00FA6008"/>
    <w:rsid w:val="00FB0591"/>
    <w:rsid w:val="00FB09DC"/>
    <w:rsid w:val="00FB2ABD"/>
    <w:rsid w:val="00FB6D45"/>
    <w:rsid w:val="00FC3F88"/>
    <w:rsid w:val="00FC4A85"/>
    <w:rsid w:val="00FD3968"/>
    <w:rsid w:val="00FD68EB"/>
    <w:rsid w:val="00FD7CC7"/>
    <w:rsid w:val="00FE2C6C"/>
    <w:rsid w:val="00FE38DD"/>
    <w:rsid w:val="00FE41AB"/>
    <w:rsid w:val="00FE767E"/>
    <w:rsid w:val="00FE7AF7"/>
    <w:rsid w:val="00FF3412"/>
    <w:rsid w:val="00FF35B4"/>
    <w:rsid w:val="00FF3F0C"/>
    <w:rsid w:val="00FF55E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1A37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Fett">
    <w:name w:val="Strong"/>
    <w:basedOn w:val="Absatz-Standardschriftart"/>
    <w:uiPriority w:val="22"/>
    <w:qFormat/>
    <w:rsid w:val="009305BB"/>
    <w:rPr>
      <w:b/>
      <w:bCs/>
    </w:rPr>
  </w:style>
  <w:style w:type="paragraph" w:customStyle="1" w:styleId="Text">
    <w:name w:val="Text"/>
    <w:basedOn w:val="Standard"/>
    <w:uiPriority w:val="4"/>
    <w:qFormat/>
    <w:rsid w:val="004143C1"/>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4143C1"/>
    <w:pPr>
      <w:pBdr>
        <w:bottom w:val="single" w:sz="4" w:space="1" w:color="auto"/>
      </w:pBdr>
      <w:spacing w:after="260"/>
      <w:contextualSpacing/>
    </w:pPr>
    <w:rPr>
      <w:rFonts w:ascii="Calibri" w:eastAsia="Calibri" w:hAnsi="Calibri" w:cs="Arial"/>
      <w:b/>
      <w:caps/>
      <w:szCs w:val="20"/>
    </w:rPr>
  </w:style>
  <w:style w:type="character" w:styleId="Kommentarzeichen">
    <w:name w:val="annotation reference"/>
    <w:basedOn w:val="Absatz-Standardschriftart"/>
    <w:uiPriority w:val="99"/>
    <w:semiHidden/>
    <w:unhideWhenUsed/>
    <w:rsid w:val="002C6B07"/>
    <w:rPr>
      <w:sz w:val="16"/>
      <w:szCs w:val="16"/>
    </w:rPr>
  </w:style>
  <w:style w:type="paragraph" w:styleId="Kommentartext">
    <w:name w:val="annotation text"/>
    <w:basedOn w:val="Standard"/>
    <w:link w:val="KommentartextZchn"/>
    <w:uiPriority w:val="99"/>
    <w:semiHidden/>
    <w:unhideWhenUsed/>
    <w:rsid w:val="002C6B0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C6B07"/>
    <w:rPr>
      <w:sz w:val="20"/>
      <w:szCs w:val="20"/>
    </w:rPr>
  </w:style>
  <w:style w:type="paragraph" w:styleId="Kommentarthema">
    <w:name w:val="annotation subject"/>
    <w:basedOn w:val="Kommentartext"/>
    <w:next w:val="Kommentartext"/>
    <w:link w:val="KommentarthemaZchn"/>
    <w:uiPriority w:val="99"/>
    <w:semiHidden/>
    <w:unhideWhenUsed/>
    <w:rsid w:val="002C6B07"/>
    <w:rPr>
      <w:b/>
      <w:bCs/>
    </w:rPr>
  </w:style>
  <w:style w:type="character" w:customStyle="1" w:styleId="KommentarthemaZchn">
    <w:name w:val="Kommentarthema Zchn"/>
    <w:basedOn w:val="KommentartextZchn"/>
    <w:link w:val="Kommentarthema"/>
    <w:uiPriority w:val="99"/>
    <w:semiHidden/>
    <w:rsid w:val="002C6B07"/>
    <w:rPr>
      <w:b/>
      <w:bCs/>
      <w:sz w:val="20"/>
      <w:szCs w:val="20"/>
    </w:rPr>
  </w:style>
  <w:style w:type="paragraph" w:styleId="berarbeitung">
    <w:name w:val="Revision"/>
    <w:hidden/>
    <w:uiPriority w:val="99"/>
    <w:semiHidden/>
    <w:rsid w:val="002C6B07"/>
    <w:pPr>
      <w:spacing w:after="0" w:line="240" w:lineRule="auto"/>
    </w:pPr>
  </w:style>
  <w:style w:type="table" w:customStyle="1" w:styleId="Basic">
    <w:name w:val="Basic"/>
    <w:basedOn w:val="NormaleTabelle"/>
    <w:uiPriority w:val="99"/>
    <w:rsid w:val="00890D85"/>
    <w:pPr>
      <w:spacing w:after="0" w:line="240" w:lineRule="auto"/>
    </w:pPr>
    <w:rPr>
      <w:rFonts w:ascii="Calibri" w:eastAsia="Calibri" w:hAnsi="Calibri" w:cs="Arial"/>
      <w:sz w:val="16"/>
      <w:szCs w:val="20"/>
      <w:lang w:eastAsia="de-DE"/>
    </w:rPr>
    <w:tblPr>
      <w:tblCellMar>
        <w:left w:w="0" w:type="dxa"/>
        <w:right w:w="0" w:type="dxa"/>
      </w:tblCellMar>
    </w:tblPr>
    <w:tblStylePr w:type="firstRow">
      <w:pPr>
        <w:wordWrap/>
        <w:spacing w:beforeLines="0" w:before="0" w:beforeAutospacing="0" w:afterLines="0" w:after="0" w:afterAutospacing="0"/>
      </w:pPr>
    </w:tblStylePr>
  </w:style>
  <w:style w:type="paragraph" w:styleId="StandardWeb">
    <w:name w:val="Normal (Web)"/>
    <w:basedOn w:val="Standard"/>
    <w:uiPriority w:val="99"/>
    <w:semiHidden/>
    <w:unhideWhenUsed/>
    <w:rsid w:val="0041144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Fett">
    <w:name w:val="Strong"/>
    <w:basedOn w:val="Absatz-Standardschriftart"/>
    <w:uiPriority w:val="22"/>
    <w:qFormat/>
    <w:rsid w:val="009305BB"/>
    <w:rPr>
      <w:b/>
      <w:bCs/>
    </w:rPr>
  </w:style>
  <w:style w:type="paragraph" w:customStyle="1" w:styleId="Text">
    <w:name w:val="Text"/>
    <w:basedOn w:val="Standard"/>
    <w:uiPriority w:val="4"/>
    <w:qFormat/>
    <w:rsid w:val="004143C1"/>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4143C1"/>
    <w:pPr>
      <w:pBdr>
        <w:bottom w:val="single" w:sz="4" w:space="1" w:color="auto"/>
      </w:pBdr>
      <w:spacing w:after="260"/>
      <w:contextualSpacing/>
    </w:pPr>
    <w:rPr>
      <w:rFonts w:ascii="Calibri" w:eastAsia="Calibri" w:hAnsi="Calibri" w:cs="Arial"/>
      <w:b/>
      <w:caps/>
      <w:szCs w:val="20"/>
    </w:rPr>
  </w:style>
  <w:style w:type="character" w:styleId="Kommentarzeichen">
    <w:name w:val="annotation reference"/>
    <w:basedOn w:val="Absatz-Standardschriftart"/>
    <w:uiPriority w:val="99"/>
    <w:semiHidden/>
    <w:unhideWhenUsed/>
    <w:rsid w:val="002C6B07"/>
    <w:rPr>
      <w:sz w:val="16"/>
      <w:szCs w:val="16"/>
    </w:rPr>
  </w:style>
  <w:style w:type="paragraph" w:styleId="Kommentartext">
    <w:name w:val="annotation text"/>
    <w:basedOn w:val="Standard"/>
    <w:link w:val="KommentartextZchn"/>
    <w:uiPriority w:val="99"/>
    <w:semiHidden/>
    <w:unhideWhenUsed/>
    <w:rsid w:val="002C6B0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C6B07"/>
    <w:rPr>
      <w:sz w:val="20"/>
      <w:szCs w:val="20"/>
    </w:rPr>
  </w:style>
  <w:style w:type="paragraph" w:styleId="Kommentarthema">
    <w:name w:val="annotation subject"/>
    <w:basedOn w:val="Kommentartext"/>
    <w:next w:val="Kommentartext"/>
    <w:link w:val="KommentarthemaZchn"/>
    <w:uiPriority w:val="99"/>
    <w:semiHidden/>
    <w:unhideWhenUsed/>
    <w:rsid w:val="002C6B07"/>
    <w:rPr>
      <w:b/>
      <w:bCs/>
    </w:rPr>
  </w:style>
  <w:style w:type="character" w:customStyle="1" w:styleId="KommentarthemaZchn">
    <w:name w:val="Kommentarthema Zchn"/>
    <w:basedOn w:val="KommentartextZchn"/>
    <w:link w:val="Kommentarthema"/>
    <w:uiPriority w:val="99"/>
    <w:semiHidden/>
    <w:rsid w:val="002C6B07"/>
    <w:rPr>
      <w:b/>
      <w:bCs/>
      <w:sz w:val="20"/>
      <w:szCs w:val="20"/>
    </w:rPr>
  </w:style>
  <w:style w:type="paragraph" w:styleId="berarbeitung">
    <w:name w:val="Revision"/>
    <w:hidden/>
    <w:uiPriority w:val="99"/>
    <w:semiHidden/>
    <w:rsid w:val="002C6B07"/>
    <w:pPr>
      <w:spacing w:after="0" w:line="240" w:lineRule="auto"/>
    </w:pPr>
  </w:style>
  <w:style w:type="table" w:customStyle="1" w:styleId="Basic">
    <w:name w:val="Basic"/>
    <w:basedOn w:val="NormaleTabelle"/>
    <w:uiPriority w:val="99"/>
    <w:rsid w:val="00890D85"/>
    <w:pPr>
      <w:spacing w:after="0" w:line="240" w:lineRule="auto"/>
    </w:pPr>
    <w:rPr>
      <w:rFonts w:ascii="Calibri" w:eastAsia="Calibri" w:hAnsi="Calibri" w:cs="Arial"/>
      <w:sz w:val="16"/>
      <w:szCs w:val="20"/>
      <w:lang w:eastAsia="de-DE"/>
    </w:rPr>
    <w:tblPr>
      <w:tblCellMar>
        <w:left w:w="0" w:type="dxa"/>
        <w:right w:w="0" w:type="dxa"/>
      </w:tblCellMar>
    </w:tblPr>
    <w:tblStylePr w:type="firstRow">
      <w:pPr>
        <w:wordWrap/>
        <w:spacing w:beforeLines="0" w:before="0" w:beforeAutospacing="0" w:afterLines="0" w:after="0" w:afterAutospacing="0"/>
      </w:pPr>
    </w:tblStylePr>
  </w:style>
  <w:style w:type="paragraph" w:styleId="StandardWeb">
    <w:name w:val="Normal (Web)"/>
    <w:basedOn w:val="Standard"/>
    <w:uiPriority w:val="99"/>
    <w:semiHidden/>
    <w:unhideWhenUsed/>
    <w:rsid w:val="0041144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5455">
      <w:bodyDiv w:val="1"/>
      <w:marLeft w:val="0"/>
      <w:marRight w:val="0"/>
      <w:marTop w:val="0"/>
      <w:marBottom w:val="0"/>
      <w:divBdr>
        <w:top w:val="none" w:sz="0" w:space="0" w:color="auto"/>
        <w:left w:val="none" w:sz="0" w:space="0" w:color="auto"/>
        <w:bottom w:val="none" w:sz="0" w:space="0" w:color="auto"/>
        <w:right w:val="none" w:sz="0" w:space="0" w:color="auto"/>
      </w:divBdr>
    </w:div>
    <w:div w:id="318384907">
      <w:bodyDiv w:val="1"/>
      <w:marLeft w:val="0"/>
      <w:marRight w:val="0"/>
      <w:marTop w:val="0"/>
      <w:marBottom w:val="0"/>
      <w:divBdr>
        <w:top w:val="none" w:sz="0" w:space="0" w:color="auto"/>
        <w:left w:val="none" w:sz="0" w:space="0" w:color="auto"/>
        <w:bottom w:val="none" w:sz="0" w:space="0" w:color="auto"/>
        <w:right w:val="none" w:sz="0" w:space="0" w:color="auto"/>
      </w:divBdr>
    </w:div>
    <w:div w:id="1305307823">
      <w:bodyDiv w:val="1"/>
      <w:marLeft w:val="0"/>
      <w:marRight w:val="0"/>
      <w:marTop w:val="0"/>
      <w:marBottom w:val="0"/>
      <w:divBdr>
        <w:top w:val="none" w:sz="0" w:space="0" w:color="auto"/>
        <w:left w:val="none" w:sz="0" w:space="0" w:color="auto"/>
        <w:bottom w:val="none" w:sz="0" w:space="0" w:color="auto"/>
        <w:right w:val="none" w:sz="0" w:space="0" w:color="auto"/>
      </w:divBdr>
    </w:div>
    <w:div w:id="1322805265">
      <w:bodyDiv w:val="1"/>
      <w:marLeft w:val="0"/>
      <w:marRight w:val="0"/>
      <w:marTop w:val="0"/>
      <w:marBottom w:val="0"/>
      <w:divBdr>
        <w:top w:val="none" w:sz="0" w:space="0" w:color="auto"/>
        <w:left w:val="none" w:sz="0" w:space="0" w:color="auto"/>
        <w:bottom w:val="none" w:sz="0" w:space="0" w:color="auto"/>
        <w:right w:val="none" w:sz="0" w:space="0" w:color="auto"/>
      </w:divBdr>
    </w:div>
    <w:div w:id="1463619670">
      <w:bodyDiv w:val="1"/>
      <w:marLeft w:val="0"/>
      <w:marRight w:val="0"/>
      <w:marTop w:val="0"/>
      <w:marBottom w:val="0"/>
      <w:divBdr>
        <w:top w:val="none" w:sz="0" w:space="0" w:color="auto"/>
        <w:left w:val="none" w:sz="0" w:space="0" w:color="auto"/>
        <w:bottom w:val="none" w:sz="0" w:space="0" w:color="auto"/>
        <w:right w:val="none" w:sz="0" w:space="0" w:color="auto"/>
      </w:divBdr>
    </w:div>
    <w:div w:id="207607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12549-B5DE-4B4C-A21A-4CD613F08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845</Words>
  <Characters>5329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Himmelsbach, Lea</cp:lastModifiedBy>
  <cp:revision>9</cp:revision>
  <cp:lastPrinted>2018-08-27T13:56:00Z</cp:lastPrinted>
  <dcterms:created xsi:type="dcterms:W3CDTF">2018-12-10T08:52:00Z</dcterms:created>
  <dcterms:modified xsi:type="dcterms:W3CDTF">2019-01-29T11:10:00Z</dcterms:modified>
</cp:coreProperties>
</file>