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DC" w:rsidRPr="00E55CD3" w:rsidRDefault="00FB09DC" w:rsidP="008543B0">
      <w:pPr>
        <w:spacing w:before="100" w:beforeAutospacing="1" w:after="100" w:afterAutospacing="1"/>
        <w:ind w:left="567" w:right="-271" w:hanging="7"/>
        <w:contextualSpacing/>
        <w:rPr>
          <w:rFonts w:ascii="Verdana" w:hAnsi="Verdana"/>
          <w:b/>
        </w:rPr>
      </w:pPr>
    </w:p>
    <w:p w:rsidR="00900827" w:rsidRPr="00E55CD3" w:rsidRDefault="00900827" w:rsidP="008543B0">
      <w:pPr>
        <w:spacing w:before="100" w:beforeAutospacing="1" w:after="100" w:afterAutospacing="1"/>
        <w:ind w:left="567" w:right="-271" w:hanging="7"/>
        <w:contextualSpacing/>
        <w:rPr>
          <w:rFonts w:ascii="Verdana" w:hAnsi="Verdana"/>
          <w:b/>
        </w:rPr>
      </w:pPr>
    </w:p>
    <w:p w:rsidR="001F1E25" w:rsidRPr="00E55CD3" w:rsidRDefault="00832903" w:rsidP="00836D6D">
      <w:pPr>
        <w:spacing w:after="0"/>
        <w:ind w:left="567"/>
        <w:rPr>
          <w:rFonts w:ascii="Verdana" w:hAnsi="Verdana"/>
          <w:b/>
        </w:rPr>
      </w:pPr>
      <w:r w:rsidRPr="00E55CD3">
        <w:rPr>
          <w:rFonts w:ascii="Verdana" w:hAnsi="Verdana"/>
          <w:b/>
        </w:rPr>
        <w:t>Bauma 2019:</w:t>
      </w:r>
    </w:p>
    <w:p w:rsidR="006578DD" w:rsidRPr="00E55CD3" w:rsidRDefault="006578DD" w:rsidP="00836D6D">
      <w:pPr>
        <w:spacing w:after="0"/>
        <w:ind w:left="567"/>
        <w:rPr>
          <w:rFonts w:ascii="Verdana" w:hAnsi="Verdana"/>
          <w:b/>
        </w:rPr>
      </w:pPr>
    </w:p>
    <w:p w:rsidR="00836D6D" w:rsidRPr="00E55CD3" w:rsidRDefault="00026E31" w:rsidP="008543B0">
      <w:pPr>
        <w:spacing w:after="0"/>
        <w:ind w:left="567"/>
        <w:rPr>
          <w:rFonts w:ascii="Verdana" w:hAnsi="Verdana"/>
          <w:b/>
          <w:sz w:val="28"/>
          <w:szCs w:val="28"/>
        </w:rPr>
      </w:pPr>
      <w:r w:rsidRPr="00E55CD3">
        <w:rPr>
          <w:rFonts w:ascii="Verdana" w:hAnsi="Verdana"/>
          <w:b/>
          <w:sz w:val="28"/>
          <w:szCs w:val="28"/>
        </w:rPr>
        <w:t xml:space="preserve">Nueva extendedora compacta de </w:t>
      </w:r>
      <w:r w:rsidR="00832903" w:rsidRPr="00E55CD3">
        <w:rPr>
          <w:rFonts w:ascii="Verdana" w:hAnsi="Verdana"/>
          <w:b/>
          <w:sz w:val="28"/>
          <w:szCs w:val="28"/>
        </w:rPr>
        <w:t>VÖGELE</w:t>
      </w:r>
    </w:p>
    <w:p w:rsidR="00611FC4" w:rsidRPr="00E55CD3" w:rsidRDefault="00611FC4" w:rsidP="00890D85">
      <w:pPr>
        <w:spacing w:after="0"/>
        <w:rPr>
          <w:rFonts w:ascii="Verdana" w:hAnsi="Verdana"/>
          <w:b/>
        </w:rPr>
      </w:pPr>
    </w:p>
    <w:p w:rsidR="00E73897" w:rsidRPr="00E55CD3" w:rsidRDefault="0061202A" w:rsidP="006F65AC">
      <w:pPr>
        <w:spacing w:after="0"/>
        <w:ind w:left="567"/>
        <w:rPr>
          <w:rFonts w:ascii="Verdana" w:hAnsi="Verdana"/>
          <w:b/>
        </w:rPr>
      </w:pPr>
      <w:r w:rsidRPr="00E55CD3">
        <w:rPr>
          <w:rFonts w:ascii="Verdana" w:hAnsi="Verdana"/>
          <w:b/>
        </w:rPr>
        <w:t>La SUPER 1000(i) y la SUPER 1003(i) son representantes de la recién introducida Classic Line del líder del mercado mundial. Equipadas con el concepto de mando ErgoBasic, ambas extendedoras compactas son fáciles de manejar y atractivas en lo que se refiere a la relación precio-prestación.</w:t>
      </w:r>
    </w:p>
    <w:p w:rsidR="00E73897" w:rsidRPr="00E55CD3" w:rsidRDefault="00E73897" w:rsidP="006F65AC">
      <w:pPr>
        <w:spacing w:after="0"/>
        <w:ind w:left="567"/>
        <w:rPr>
          <w:rFonts w:ascii="Verdana" w:hAnsi="Verdana"/>
          <w:b/>
        </w:rPr>
      </w:pPr>
    </w:p>
    <w:p w:rsidR="00951039" w:rsidRPr="00E55CD3" w:rsidRDefault="006C6E82" w:rsidP="00C02C88">
      <w:pPr>
        <w:spacing w:after="0"/>
        <w:ind w:left="567"/>
        <w:rPr>
          <w:rFonts w:ascii="Verdana" w:hAnsi="Verdana"/>
        </w:rPr>
      </w:pPr>
      <w:r w:rsidRPr="00E55CD3">
        <w:rPr>
          <w:rFonts w:ascii="Verdana" w:hAnsi="Verdana"/>
        </w:rPr>
        <w:t xml:space="preserve">JOSEPH VÖGELE AG amplía su cartera de productos con dos nuevas extendedoras compactas. En las versiones de extendedora sobre orugas SUPER 1000(i) y extendedora sobre ruedas SUPER 1003(i) llegan dos máquinas al mercado que responden a la demanda de extendedoras fáciles de manejar y con una relación precio-prestación especialmente atractiva. Ambos modelos están predestinados para realizar proyectos de construcción de pequeños a medianos. En especial en el sector municipal, pero también en la creación de espacios públicos y zonas ajardinadas así como en la construcción de plazas pequeñas, las dos extendedoras compactas son máquinas ideales para extender de forma rentable y altamente cualitativa. Como máquinas de la Classic Line, ambos modelos están equipados con el exitoso concepto de mando ErgoBasic. </w:t>
      </w:r>
    </w:p>
    <w:p w:rsidR="006C6E82" w:rsidRPr="00E55CD3" w:rsidRDefault="006C6E82" w:rsidP="00F763C4">
      <w:pPr>
        <w:spacing w:after="0"/>
        <w:rPr>
          <w:rFonts w:ascii="Verdana" w:hAnsi="Verdana"/>
        </w:rPr>
      </w:pPr>
    </w:p>
    <w:p w:rsidR="006C6E82" w:rsidRPr="00E55CD3" w:rsidRDefault="00DE793C" w:rsidP="006C6E82">
      <w:pPr>
        <w:spacing w:after="0"/>
        <w:ind w:left="567"/>
        <w:rPr>
          <w:rFonts w:ascii="Verdana" w:hAnsi="Verdana"/>
          <w:b/>
        </w:rPr>
      </w:pPr>
      <w:r w:rsidRPr="00E55CD3">
        <w:rPr>
          <w:rFonts w:ascii="Verdana" w:hAnsi="Verdana"/>
          <w:b/>
        </w:rPr>
        <w:t>Manipulación sencilla con las funciones esenciales</w:t>
      </w:r>
    </w:p>
    <w:p w:rsidR="006C6E82" w:rsidRPr="00E55CD3" w:rsidRDefault="006C6E82" w:rsidP="006C6E82">
      <w:pPr>
        <w:spacing w:after="0"/>
        <w:ind w:left="567"/>
        <w:rPr>
          <w:rFonts w:ascii="Verdana" w:hAnsi="Verdana"/>
        </w:rPr>
      </w:pPr>
      <w:r w:rsidRPr="00E55CD3">
        <w:rPr>
          <w:rFonts w:ascii="Verdana" w:hAnsi="Verdana"/>
        </w:rPr>
        <w:t xml:space="preserve">ErgoBasic se ha concebido tomando como base el acreditado concepto de mando ErgoPlus de las extendedoras grandes de VÖGELE y ha sido adaptado especialmente a las necesidades y requisitos de los usuarios de la Classic Line. Con ErgoBasic, el manejo de las máquinas de esta línea es tan rápido, preciso e intuitivo como en las máquinas de la Premium Line. Si bien, ErgoBasic se limita a las funciones básicas esenciales y necesarias: por ejemplo, gracias a los claros indicadores de las funciones y del estado, el operario también puede dominar su máquina sin tener una pantalla. De esta forma, entre otros, puede leer directamente el nivel de llenado del depósito de diésel y reconocer posibles avisos de error presentados. Además, ErgoBasic ofrece una iluminación de fondo sin reflejos para los trabajos nocturnos, así como una dirección sencilla por rueda de ajuste o volante en el caso de la variante sobre ruedas. Si bien, estas máquinas no disponen de las características adicionales de la Premium Line, como los programas automáticos de "AutoSet </w:t>
      </w:r>
      <w:r w:rsidR="00026E31" w:rsidRPr="00E55CD3">
        <w:rPr>
          <w:rFonts w:ascii="Verdana" w:hAnsi="Verdana"/>
        </w:rPr>
        <w:t>Plus</w:t>
      </w:r>
      <w:r w:rsidRPr="00E55CD3">
        <w:rPr>
          <w:rFonts w:ascii="Verdana" w:hAnsi="Verdana"/>
        </w:rPr>
        <w:t>" o el sistema de comunicación "PaveDock Assistant".</w:t>
      </w:r>
    </w:p>
    <w:p w:rsidR="001A164D" w:rsidRPr="00E55CD3" w:rsidRDefault="001A164D" w:rsidP="006C6E82">
      <w:pPr>
        <w:spacing w:after="0"/>
        <w:ind w:left="567"/>
        <w:rPr>
          <w:rFonts w:ascii="Verdana" w:hAnsi="Verdana"/>
        </w:rPr>
      </w:pPr>
    </w:p>
    <w:p w:rsidR="0076321F" w:rsidRPr="00E55CD3" w:rsidRDefault="0076321F" w:rsidP="006C6E82">
      <w:pPr>
        <w:spacing w:after="0"/>
        <w:ind w:left="567"/>
        <w:rPr>
          <w:rFonts w:ascii="Verdana" w:hAnsi="Verdana"/>
        </w:rPr>
      </w:pPr>
    </w:p>
    <w:p w:rsidR="007A107D" w:rsidRDefault="007A107D" w:rsidP="006C6E82">
      <w:pPr>
        <w:spacing w:after="0"/>
        <w:ind w:left="567"/>
        <w:rPr>
          <w:rFonts w:ascii="Verdana" w:hAnsi="Verdana"/>
          <w:b/>
        </w:rPr>
      </w:pPr>
    </w:p>
    <w:p w:rsidR="007A107D" w:rsidRDefault="007A107D" w:rsidP="006C6E82">
      <w:pPr>
        <w:spacing w:after="0"/>
        <w:ind w:left="567"/>
        <w:rPr>
          <w:rFonts w:ascii="Verdana" w:hAnsi="Verdana"/>
          <w:b/>
        </w:rPr>
      </w:pPr>
    </w:p>
    <w:p w:rsidR="001A164D" w:rsidRPr="00E55CD3" w:rsidRDefault="009117A6" w:rsidP="006C6E82">
      <w:pPr>
        <w:spacing w:after="0"/>
        <w:ind w:left="567"/>
        <w:rPr>
          <w:rFonts w:ascii="Verdana" w:hAnsi="Verdana"/>
          <w:b/>
        </w:rPr>
      </w:pPr>
      <w:r w:rsidRPr="00E55CD3">
        <w:rPr>
          <w:rFonts w:ascii="Verdana" w:hAnsi="Verdana"/>
          <w:b/>
        </w:rPr>
        <w:t xml:space="preserve">Máquinas de alto rendimiento con anchuras de extendido de </w:t>
      </w:r>
      <w:r w:rsidR="0083421B" w:rsidRPr="00E55CD3">
        <w:rPr>
          <w:rFonts w:ascii="Verdana" w:hAnsi="Verdana"/>
          <w:b/>
        </w:rPr>
        <w:br/>
      </w:r>
      <w:r w:rsidRPr="00E55CD3">
        <w:rPr>
          <w:rFonts w:ascii="Verdana" w:hAnsi="Verdana"/>
          <w:b/>
        </w:rPr>
        <w:t>hasta 3,90 m</w:t>
      </w:r>
    </w:p>
    <w:p w:rsidR="006C6E82" w:rsidRPr="00E55CD3" w:rsidRDefault="006C6E82" w:rsidP="00A85631">
      <w:pPr>
        <w:spacing w:after="0"/>
        <w:ind w:left="567"/>
        <w:rPr>
          <w:rFonts w:ascii="Verdana" w:hAnsi="Verdana"/>
        </w:rPr>
      </w:pPr>
      <w:r w:rsidRPr="00E55CD3">
        <w:rPr>
          <w:rFonts w:ascii="Verdana" w:hAnsi="Verdana"/>
        </w:rPr>
        <w:t xml:space="preserve">Con </w:t>
      </w:r>
      <w:r w:rsidR="00026E31" w:rsidRPr="00E55CD3">
        <w:rPr>
          <w:rFonts w:ascii="Verdana" w:hAnsi="Verdana"/>
        </w:rPr>
        <w:t>sus</w:t>
      </w:r>
      <w:r w:rsidRPr="00E55CD3">
        <w:rPr>
          <w:rFonts w:ascii="Verdana" w:hAnsi="Verdana"/>
        </w:rPr>
        <w:t xml:space="preserve"> motores diésel ambas extendedoras consiguen una potencia de 55,4 kW. Los motores de las máquinas i SUPER 1000i y SUPER 1003i disponen de un eficiente tratamiento posterior de los gases de escape. </w:t>
      </w:r>
      <w:r w:rsidR="0089040C" w:rsidRPr="00E55CD3">
        <w:rPr>
          <w:rFonts w:ascii="Verdana" w:hAnsi="Verdana"/>
        </w:rPr>
        <w:t>Cumplen las estrictas directivas de gases de escape europeas y norteamericanas. Los motores de la</w:t>
      </w:r>
      <w:r w:rsidR="000A6148" w:rsidRPr="00E55CD3">
        <w:rPr>
          <w:rFonts w:ascii="Verdana" w:hAnsi="Verdana"/>
        </w:rPr>
        <w:t>s</w:t>
      </w:r>
      <w:r w:rsidR="0089040C" w:rsidRPr="00E55CD3">
        <w:rPr>
          <w:rFonts w:ascii="Verdana" w:hAnsi="Verdana"/>
        </w:rPr>
        <w:t xml:space="preserve"> SUPER 1000 y </w:t>
      </w:r>
      <w:r w:rsidR="000A6148" w:rsidRPr="00E55CD3">
        <w:rPr>
          <w:rFonts w:ascii="Verdana" w:hAnsi="Verdana"/>
        </w:rPr>
        <w:t xml:space="preserve">las SUPER </w:t>
      </w:r>
      <w:r w:rsidR="0089040C" w:rsidRPr="00E55CD3">
        <w:rPr>
          <w:rFonts w:ascii="Verdana" w:hAnsi="Verdana"/>
        </w:rPr>
        <w:t xml:space="preserve">1003 cumplen la fase de gas de escape europea 3a y la norma norteameriana EPA Tier 3 sin tratamiento posterior de </w:t>
      </w:r>
      <w:r w:rsidR="000A6148" w:rsidRPr="00E55CD3">
        <w:rPr>
          <w:rFonts w:ascii="Verdana" w:hAnsi="Verdana"/>
        </w:rPr>
        <w:t xml:space="preserve">los </w:t>
      </w:r>
      <w:r w:rsidR="0089040C" w:rsidRPr="00E55CD3">
        <w:rPr>
          <w:rFonts w:ascii="Verdana" w:hAnsi="Verdana"/>
        </w:rPr>
        <w:t>gases de escape</w:t>
      </w:r>
      <w:r w:rsidRPr="00E55CD3">
        <w:rPr>
          <w:rFonts w:ascii="Verdana" w:hAnsi="Verdana"/>
        </w:rPr>
        <w:t xml:space="preserve">. Para la versión sobre ruedas se dispone de un accionamiento 6x2. Si se desea, la máquina también puede equiparse con una variante 6x4, en la que, además de las dos ruedas motrices traseras también se accionan individualmente dos ruedas delanteras. La velocidad máxima de transporte en la versión sobre ruedas es de 20 km/h. Una perfecta logística de material queda garantizada gracias a una tolva de trasferencia de 10 t de capacidad así como por cintas transportadoras de accionamiento por separado y con inversión de marcha. La altura de los sinfines de distribución se puede ajustar hidráulicamente, lo que hace posible una adaptación confortable a los diferentes espesores de las capas. Las extendedoras son combinables con la regla de extendido AB 340 en las variantes de compactación </w:t>
      </w:r>
      <w:r w:rsidR="00185F27" w:rsidRPr="00E55CD3">
        <w:rPr>
          <w:rFonts w:ascii="Verdana" w:hAnsi="Verdana"/>
        </w:rPr>
        <w:t>vibración (V)</w:t>
      </w:r>
      <w:r w:rsidRPr="00E55CD3">
        <w:rPr>
          <w:rFonts w:ascii="Verdana" w:hAnsi="Verdana"/>
        </w:rPr>
        <w:t xml:space="preserve"> así como támper y vibración</w:t>
      </w:r>
      <w:r w:rsidR="00185F27" w:rsidRPr="00E55CD3">
        <w:rPr>
          <w:rFonts w:ascii="Verdana" w:hAnsi="Verdana"/>
        </w:rPr>
        <w:t xml:space="preserve"> (TV</w:t>
      </w:r>
      <w:r w:rsidRPr="00E55CD3">
        <w:rPr>
          <w:rFonts w:ascii="Verdana" w:hAnsi="Verdana"/>
        </w:rPr>
        <w:t>). Gracias a lo cual se pueden trabajar sin problemas anchuras de extendido de hasta 3,90 m.</w:t>
      </w:r>
    </w:p>
    <w:p w:rsidR="006C6E82" w:rsidRPr="00E55CD3" w:rsidRDefault="006C6E82" w:rsidP="006C6E82">
      <w:pPr>
        <w:spacing w:after="0"/>
        <w:ind w:left="567"/>
        <w:rPr>
          <w:rFonts w:ascii="Verdana" w:hAnsi="Verdana"/>
        </w:rPr>
      </w:pPr>
    </w:p>
    <w:p w:rsidR="006C6E82" w:rsidRPr="00E55CD3" w:rsidRDefault="0097596F" w:rsidP="006C6E82">
      <w:pPr>
        <w:spacing w:after="0"/>
        <w:ind w:left="567"/>
        <w:rPr>
          <w:rFonts w:ascii="Verdana" w:hAnsi="Verdana"/>
          <w:b/>
        </w:rPr>
      </w:pPr>
      <w:r w:rsidRPr="00E55CD3">
        <w:rPr>
          <w:rFonts w:ascii="Verdana" w:hAnsi="Verdana"/>
          <w:b/>
        </w:rPr>
        <w:t>Sistema automático de nivelación intuitivo Niveltronic Basic</w:t>
      </w:r>
    </w:p>
    <w:p w:rsidR="006C6E82" w:rsidRPr="00E55CD3" w:rsidRDefault="006C6E82" w:rsidP="008E2CF2">
      <w:pPr>
        <w:spacing w:after="0"/>
        <w:ind w:left="567"/>
        <w:rPr>
          <w:rFonts w:ascii="Verdana" w:hAnsi="Verdana"/>
        </w:rPr>
      </w:pPr>
      <w:r w:rsidRPr="00E55CD3">
        <w:rPr>
          <w:rFonts w:ascii="Verdana" w:hAnsi="Verdana"/>
        </w:rPr>
        <w:t>Adaptado al concepto de mando ErgoBasic, VÖGELE ofrece también el sistema automático de nivelación Niveltronic Basic para las extendedoras de la Classic Line. Está completamente integrado en el control de la máquina y, con ello, exactamente adaptado a cada tipo de máquina. Además, Niveltronic Basic seduce por su manipulación especialmente sencilla e intuitiva. Con él, los operarios con poca experiencia pueden aprender rápidamente el manejo correcto. Así queda garantizado el extendido conforme al nivel y la alineación sobre cualquier base de soporte. Niveltronic Basic se maneja separadamente para cada lado de la regla mediante un mando a distancia compacto y muy robusto. Éste puede extraerse fácilmente de los soportes magnéticos y ofrece al operario un gran radio de acción, de tal forma que puede posicionarse siempre de forma óptima en cada situación de extendido. Conforme a la variada gama de aplicaciones de las máquinas, para Niveltronic Basic hay una gran diversidad de tipos de sensores VÖGELE a disposición. La misma empieza con el sensor de nivel mecánico variable pasa por los sensores por ultrasonido que trabajan sin contacto y llega a los receptores láser para el extendido de plazas.</w:t>
      </w:r>
    </w:p>
    <w:p w:rsidR="008D0123" w:rsidRPr="00E55CD3" w:rsidRDefault="008D0123" w:rsidP="00BA3072">
      <w:pPr>
        <w:spacing w:after="0"/>
        <w:rPr>
          <w:rFonts w:ascii="Verdana" w:hAnsi="Verdana"/>
        </w:rPr>
      </w:pPr>
    </w:p>
    <w:p w:rsidR="008B428B" w:rsidRPr="00E55CD3" w:rsidRDefault="008B428B" w:rsidP="00DA5DCB">
      <w:pPr>
        <w:spacing w:before="100" w:beforeAutospacing="1" w:after="100" w:afterAutospacing="1"/>
        <w:ind w:right="-271"/>
        <w:contextualSpacing/>
        <w:rPr>
          <w:rFonts w:ascii="Verdana" w:hAnsi="Verdana"/>
          <w:bCs/>
        </w:rPr>
      </w:pPr>
    </w:p>
    <w:p w:rsidR="008B428B" w:rsidRDefault="008B428B" w:rsidP="006F65AC">
      <w:pPr>
        <w:spacing w:before="100" w:beforeAutospacing="1" w:after="100" w:afterAutospacing="1"/>
        <w:ind w:left="567" w:right="-271" w:hanging="7"/>
        <w:contextualSpacing/>
        <w:jc w:val="center"/>
        <w:rPr>
          <w:rFonts w:ascii="Verdana" w:hAnsi="Verdana"/>
          <w:bCs/>
        </w:rPr>
      </w:pPr>
    </w:p>
    <w:p w:rsidR="00E160FF" w:rsidRDefault="00E160FF" w:rsidP="006F65AC">
      <w:pPr>
        <w:spacing w:before="100" w:beforeAutospacing="1" w:after="100" w:afterAutospacing="1"/>
        <w:ind w:left="567" w:right="-271" w:hanging="7"/>
        <w:contextualSpacing/>
        <w:jc w:val="center"/>
        <w:rPr>
          <w:rFonts w:ascii="Verdana" w:hAnsi="Verdana"/>
          <w:bCs/>
        </w:rPr>
      </w:pPr>
    </w:p>
    <w:p w:rsidR="007A107D" w:rsidRPr="00E55CD3" w:rsidRDefault="007A107D" w:rsidP="006F65AC">
      <w:pPr>
        <w:spacing w:before="100" w:beforeAutospacing="1" w:after="100" w:afterAutospacing="1"/>
        <w:ind w:left="567" w:right="-271" w:hanging="7"/>
        <w:contextualSpacing/>
        <w:jc w:val="center"/>
        <w:rPr>
          <w:rFonts w:ascii="Verdana" w:hAnsi="Verdana"/>
          <w:bCs/>
        </w:rPr>
      </w:pPr>
    </w:p>
    <w:p w:rsidR="00D7227C" w:rsidRPr="00E55CD3" w:rsidRDefault="00D7227C" w:rsidP="006F65AC">
      <w:pPr>
        <w:spacing w:before="100" w:beforeAutospacing="1" w:after="100" w:afterAutospacing="1"/>
        <w:ind w:left="567" w:right="-271" w:hanging="7"/>
        <w:contextualSpacing/>
        <w:jc w:val="center"/>
        <w:rPr>
          <w:rFonts w:ascii="Verdana" w:hAnsi="Verdana"/>
          <w:bCs/>
        </w:rPr>
      </w:pPr>
      <w:r w:rsidRPr="00E55CD3">
        <w:rPr>
          <w:rFonts w:ascii="Verdana" w:hAnsi="Verdana"/>
          <w:bCs/>
        </w:rPr>
        <w:t>**  Fin del comunicado de prensa  **</w:t>
      </w:r>
    </w:p>
    <w:p w:rsidR="00D7227C" w:rsidRPr="00E55CD3" w:rsidRDefault="00D7227C" w:rsidP="006F65AC">
      <w:pPr>
        <w:spacing w:before="100" w:beforeAutospacing="1" w:after="100" w:afterAutospacing="1"/>
        <w:ind w:left="567" w:right="-271" w:hanging="7"/>
        <w:contextualSpacing/>
        <w:jc w:val="center"/>
        <w:rPr>
          <w:rFonts w:ascii="Verdana" w:hAnsi="Verdana"/>
          <w:bCs/>
        </w:rPr>
      </w:pPr>
      <w:r w:rsidRPr="00E55CD3">
        <w:rPr>
          <w:rFonts w:ascii="Verdana" w:hAnsi="Verdana"/>
          <w:bCs/>
        </w:rPr>
        <w:t xml:space="preserve">Caracteres (con espacios): </w:t>
      </w:r>
      <w:r w:rsidR="0076321F" w:rsidRPr="00E55CD3">
        <w:rPr>
          <w:rFonts w:ascii="Verdana" w:hAnsi="Verdana"/>
          <w:bCs/>
        </w:rPr>
        <w:t>5</w:t>
      </w:r>
      <w:r w:rsidRPr="00E55CD3">
        <w:rPr>
          <w:rFonts w:ascii="Verdana" w:hAnsi="Verdana"/>
          <w:bCs/>
        </w:rPr>
        <w:t>.</w:t>
      </w:r>
      <w:r w:rsidR="00602DAD" w:rsidRPr="00E55CD3">
        <w:rPr>
          <w:rFonts w:ascii="Verdana" w:hAnsi="Verdana"/>
          <w:bCs/>
        </w:rPr>
        <w:t>0</w:t>
      </w:r>
      <w:r w:rsidR="00E160FF">
        <w:rPr>
          <w:rFonts w:ascii="Verdana" w:hAnsi="Verdana"/>
          <w:bCs/>
        </w:rPr>
        <w:t>28</w:t>
      </w:r>
    </w:p>
    <w:p w:rsidR="00D7227C" w:rsidRPr="00E55CD3" w:rsidRDefault="00D7227C" w:rsidP="006F65AC">
      <w:pPr>
        <w:spacing w:before="100" w:beforeAutospacing="1" w:after="100" w:afterAutospacing="1"/>
        <w:ind w:left="567" w:right="-271" w:hanging="7"/>
        <w:contextualSpacing/>
        <w:jc w:val="center"/>
        <w:rPr>
          <w:rFonts w:ascii="Verdana" w:hAnsi="Verdana"/>
          <w:bCs/>
        </w:rPr>
      </w:pPr>
      <w:r w:rsidRPr="00E55CD3">
        <w:rPr>
          <w:rFonts w:ascii="Verdana" w:hAnsi="Verdana"/>
          <w:bCs/>
        </w:rPr>
        <w:t xml:space="preserve">Ludwigshafen / </w:t>
      </w:r>
      <w:r w:rsidR="0076321F" w:rsidRPr="00E55CD3">
        <w:rPr>
          <w:rFonts w:ascii="Verdana" w:hAnsi="Verdana"/>
          <w:bCs/>
        </w:rPr>
        <w:t>Abril</w:t>
      </w:r>
      <w:r w:rsidRPr="00E55CD3">
        <w:rPr>
          <w:rFonts w:ascii="Verdana" w:hAnsi="Verdana"/>
          <w:bCs/>
        </w:rPr>
        <w:t xml:space="preserve"> de 2019</w:t>
      </w:r>
    </w:p>
    <w:p w:rsidR="009155DF" w:rsidRPr="00E55CD3" w:rsidRDefault="009155DF" w:rsidP="006F65AC">
      <w:pPr>
        <w:spacing w:before="100" w:beforeAutospacing="1" w:after="100" w:afterAutospacing="1"/>
        <w:ind w:left="567" w:right="-271" w:hanging="7"/>
        <w:contextualSpacing/>
        <w:jc w:val="center"/>
        <w:rPr>
          <w:rFonts w:ascii="Verdana" w:hAnsi="Verdana"/>
          <w:bCs/>
        </w:rPr>
      </w:pPr>
    </w:p>
    <w:p w:rsidR="009155DF" w:rsidRPr="00E55CD3" w:rsidRDefault="009155DF" w:rsidP="006F65AC">
      <w:pPr>
        <w:spacing w:before="100" w:beforeAutospacing="1" w:after="100" w:afterAutospacing="1"/>
        <w:ind w:left="567" w:right="-271" w:hanging="7"/>
        <w:contextualSpacing/>
        <w:jc w:val="center"/>
        <w:rPr>
          <w:rFonts w:ascii="Verdana" w:hAnsi="Verdana"/>
          <w:bCs/>
        </w:rPr>
      </w:pPr>
    </w:p>
    <w:p w:rsidR="009155DF" w:rsidRPr="00E55CD3" w:rsidRDefault="009155DF" w:rsidP="006F65AC">
      <w:pPr>
        <w:spacing w:before="100" w:beforeAutospacing="1" w:after="100" w:afterAutospacing="1"/>
        <w:ind w:left="567" w:right="-271" w:hanging="7"/>
        <w:contextualSpacing/>
        <w:jc w:val="center"/>
        <w:rPr>
          <w:rFonts w:ascii="Verdana" w:hAnsi="Verdana"/>
          <w:bCs/>
        </w:rPr>
      </w:pPr>
    </w:p>
    <w:p w:rsidR="009155DF" w:rsidRPr="00E55CD3" w:rsidRDefault="009155DF" w:rsidP="006F65AC">
      <w:pPr>
        <w:spacing w:before="100" w:beforeAutospacing="1" w:after="100" w:afterAutospacing="1"/>
        <w:ind w:left="567" w:right="-271" w:hanging="7"/>
        <w:contextualSpacing/>
        <w:jc w:val="center"/>
        <w:rPr>
          <w:rFonts w:ascii="Verdana" w:hAnsi="Verdana"/>
          <w:bCs/>
        </w:rPr>
      </w:pPr>
    </w:p>
    <w:p w:rsidR="004143C1" w:rsidRPr="00E55CD3" w:rsidRDefault="004143C1" w:rsidP="006F65AC">
      <w:pPr>
        <w:spacing w:before="100" w:beforeAutospacing="1" w:after="100" w:afterAutospacing="1"/>
        <w:ind w:left="567" w:right="-271" w:hanging="7"/>
        <w:contextualSpacing/>
        <w:jc w:val="center"/>
        <w:rPr>
          <w:rFonts w:ascii="Verdana" w:hAnsi="Verdana"/>
          <w:bCs/>
        </w:rPr>
      </w:pPr>
    </w:p>
    <w:p w:rsidR="004143C1" w:rsidRPr="00E55CD3" w:rsidRDefault="004143C1" w:rsidP="004143C1">
      <w:pPr>
        <w:spacing w:before="100" w:beforeAutospacing="1" w:after="100" w:afterAutospacing="1"/>
        <w:ind w:left="567" w:right="-271" w:hanging="7"/>
        <w:contextualSpacing/>
        <w:rPr>
          <w:rFonts w:ascii="Verdana" w:hAnsi="Verdana"/>
          <w:bCs/>
        </w:rPr>
      </w:pPr>
    </w:p>
    <w:tbl>
      <w:tblPr>
        <w:tblW w:w="9214" w:type="dxa"/>
        <w:tblInd w:w="708" w:type="dxa"/>
        <w:tblCellMar>
          <w:left w:w="0" w:type="dxa"/>
          <w:right w:w="0" w:type="dxa"/>
        </w:tblCellMar>
        <w:tblLook w:val="04A0" w:firstRow="1" w:lastRow="0" w:firstColumn="1" w:lastColumn="0" w:noHBand="0" w:noVBand="1"/>
      </w:tblPr>
      <w:tblGrid>
        <w:gridCol w:w="4713"/>
        <w:gridCol w:w="4501"/>
      </w:tblGrid>
      <w:tr w:rsidR="00890D85" w:rsidRPr="00E55CD3" w:rsidTr="00890D85">
        <w:trPr>
          <w:trHeight w:val="3360"/>
        </w:trPr>
        <w:tc>
          <w:tcPr>
            <w:tcW w:w="4713" w:type="dxa"/>
            <w:tcBorders>
              <w:right w:val="single" w:sz="48" w:space="0" w:color="FFFFFF"/>
            </w:tcBorders>
            <w:shd w:val="clear" w:color="auto" w:fill="auto"/>
          </w:tcPr>
          <w:p w:rsidR="00890D85" w:rsidRPr="00E55CD3" w:rsidRDefault="00890D85" w:rsidP="006D60D3">
            <w:pPr>
              <w:pStyle w:val="HeadlineKontakte"/>
              <w:spacing w:after="0" w:line="240" w:lineRule="auto"/>
              <w:rPr>
                <w:rFonts w:ascii="Verdana" w:hAnsi="Verdana"/>
                <w:caps w:val="0"/>
                <w:szCs w:val="22"/>
              </w:rPr>
            </w:pPr>
            <w:r w:rsidRPr="00E55CD3">
              <w:rPr>
                <w:rFonts w:ascii="Verdana" w:hAnsi="Verdana"/>
                <w:caps w:val="0"/>
                <w:szCs w:val="22"/>
              </w:rPr>
              <w:t xml:space="preserve">Para obtener más </w:t>
            </w:r>
            <w:r w:rsidRPr="00E55CD3">
              <w:rPr>
                <w:rFonts w:ascii="Verdana" w:hAnsi="Verdana"/>
                <w:caps w:val="0"/>
                <w:szCs w:val="22"/>
              </w:rPr>
              <w:br/>
              <w:t>información consulte a:</w:t>
            </w:r>
          </w:p>
          <w:p w:rsidR="0076321F" w:rsidRPr="00E160FF" w:rsidRDefault="0076321F" w:rsidP="0076321F">
            <w:pPr>
              <w:pStyle w:val="Text"/>
              <w:rPr>
                <w:rFonts w:ascii="Verdana" w:hAnsi="Verdana"/>
                <w:szCs w:val="22"/>
                <w:lang w:val="de-DE"/>
              </w:rPr>
            </w:pPr>
            <w:r w:rsidRPr="00E160FF">
              <w:rPr>
                <w:rFonts w:ascii="Verdana" w:hAnsi="Verdana"/>
                <w:szCs w:val="22"/>
                <w:lang w:val="de-DE"/>
              </w:rPr>
              <w:t>JOSEPH VÖGELE AG</w:t>
            </w:r>
          </w:p>
          <w:p w:rsidR="0076321F" w:rsidRPr="00E160FF" w:rsidRDefault="0076321F" w:rsidP="0076321F">
            <w:pPr>
              <w:pStyle w:val="Text"/>
              <w:rPr>
                <w:rFonts w:ascii="Verdana" w:hAnsi="Verdana"/>
                <w:szCs w:val="22"/>
                <w:lang w:val="de-DE"/>
              </w:rPr>
            </w:pPr>
            <w:r w:rsidRPr="00E160FF">
              <w:rPr>
                <w:rFonts w:ascii="Verdana" w:hAnsi="Verdana"/>
                <w:szCs w:val="22"/>
                <w:lang w:val="de-DE"/>
              </w:rPr>
              <w:t>Roland Schug, Anja Sehr</w:t>
            </w:r>
          </w:p>
          <w:p w:rsidR="0076321F" w:rsidRPr="00E160FF" w:rsidRDefault="0076321F" w:rsidP="0076321F">
            <w:pPr>
              <w:pStyle w:val="Text"/>
              <w:rPr>
                <w:rFonts w:ascii="Verdana" w:hAnsi="Verdana"/>
                <w:szCs w:val="22"/>
                <w:lang w:val="de-DE"/>
              </w:rPr>
            </w:pPr>
            <w:r w:rsidRPr="00E160FF">
              <w:rPr>
                <w:rFonts w:ascii="Verdana" w:hAnsi="Verdana"/>
                <w:szCs w:val="22"/>
                <w:lang w:val="de-DE"/>
              </w:rPr>
              <w:t>Joseph-Vögele-Str. 1</w:t>
            </w:r>
          </w:p>
          <w:p w:rsidR="0076321F" w:rsidRPr="00E160FF" w:rsidRDefault="0076321F" w:rsidP="0076321F">
            <w:pPr>
              <w:pStyle w:val="Text"/>
              <w:rPr>
                <w:rFonts w:ascii="Verdana" w:hAnsi="Verdana"/>
                <w:szCs w:val="22"/>
                <w:lang w:val="de-DE"/>
              </w:rPr>
            </w:pPr>
            <w:r w:rsidRPr="00E160FF">
              <w:rPr>
                <w:rFonts w:ascii="Verdana" w:hAnsi="Verdana"/>
                <w:szCs w:val="22"/>
                <w:lang w:val="de-DE"/>
              </w:rPr>
              <w:t>67075 Ludwigshafen</w:t>
            </w:r>
          </w:p>
          <w:p w:rsidR="0076321F" w:rsidRPr="00E160FF" w:rsidRDefault="0076321F" w:rsidP="0076321F">
            <w:pPr>
              <w:pStyle w:val="Text"/>
              <w:rPr>
                <w:rFonts w:ascii="Verdana" w:hAnsi="Verdana"/>
                <w:szCs w:val="22"/>
                <w:lang w:val="de-DE"/>
              </w:rPr>
            </w:pPr>
            <w:r w:rsidRPr="00E160FF">
              <w:rPr>
                <w:rFonts w:ascii="Verdana" w:hAnsi="Verdana"/>
                <w:szCs w:val="22"/>
                <w:lang w:val="de-DE"/>
              </w:rPr>
              <w:t>Alemania</w:t>
            </w:r>
          </w:p>
          <w:p w:rsidR="0076321F" w:rsidRPr="00E160FF" w:rsidRDefault="0076321F" w:rsidP="0076321F">
            <w:pPr>
              <w:pStyle w:val="Text"/>
              <w:rPr>
                <w:rFonts w:ascii="Verdana" w:hAnsi="Verdana"/>
                <w:szCs w:val="22"/>
                <w:lang w:val="de-DE"/>
              </w:rPr>
            </w:pPr>
          </w:p>
          <w:p w:rsidR="0076321F" w:rsidRPr="00E160FF" w:rsidRDefault="0076321F" w:rsidP="0076321F">
            <w:pPr>
              <w:pStyle w:val="Text"/>
              <w:rPr>
                <w:rFonts w:ascii="Verdana" w:hAnsi="Verdana"/>
                <w:szCs w:val="22"/>
                <w:lang w:val="de-DE"/>
              </w:rPr>
            </w:pPr>
            <w:r w:rsidRPr="00E160FF">
              <w:rPr>
                <w:rFonts w:ascii="Verdana" w:hAnsi="Verdana"/>
                <w:szCs w:val="22"/>
                <w:lang w:val="de-DE"/>
              </w:rPr>
              <w:t>Teléfono: +49 621 / 81 05 392</w:t>
            </w:r>
          </w:p>
          <w:p w:rsidR="0076321F" w:rsidRPr="00E55CD3" w:rsidRDefault="0076321F" w:rsidP="0076321F">
            <w:pPr>
              <w:pStyle w:val="Text"/>
              <w:rPr>
                <w:rFonts w:ascii="Verdana" w:hAnsi="Verdana"/>
                <w:szCs w:val="22"/>
              </w:rPr>
            </w:pPr>
            <w:r w:rsidRPr="00E55CD3">
              <w:rPr>
                <w:rFonts w:ascii="Verdana" w:hAnsi="Verdana"/>
                <w:szCs w:val="22"/>
              </w:rPr>
              <w:t>Telefax: +49 621 / 81 05 469</w:t>
            </w:r>
          </w:p>
          <w:p w:rsidR="0076321F" w:rsidRPr="00E55CD3" w:rsidRDefault="0076321F" w:rsidP="0076321F">
            <w:pPr>
              <w:pStyle w:val="Text"/>
              <w:rPr>
                <w:rFonts w:ascii="Verdana" w:hAnsi="Verdana"/>
                <w:szCs w:val="22"/>
              </w:rPr>
            </w:pPr>
            <w:r w:rsidRPr="00E55CD3">
              <w:rPr>
                <w:rFonts w:ascii="Verdana" w:hAnsi="Verdana"/>
                <w:szCs w:val="22"/>
              </w:rPr>
              <w:t>E-mail: presse@voegele.info</w:t>
            </w:r>
          </w:p>
          <w:p w:rsidR="00890D85" w:rsidRPr="00E55CD3" w:rsidRDefault="0076321F" w:rsidP="0076321F">
            <w:pPr>
              <w:pStyle w:val="Text"/>
              <w:rPr>
                <w:rFonts w:ascii="Verdana" w:hAnsi="Verdana"/>
                <w:sz w:val="16"/>
              </w:rPr>
            </w:pPr>
            <w:r w:rsidRPr="00E55CD3">
              <w:rPr>
                <w:rFonts w:ascii="Verdana" w:hAnsi="Verdana"/>
                <w:szCs w:val="22"/>
              </w:rPr>
              <w:t>www.voegele.info</w:t>
            </w:r>
          </w:p>
        </w:tc>
        <w:tc>
          <w:tcPr>
            <w:tcW w:w="4501" w:type="dxa"/>
            <w:tcBorders>
              <w:left w:val="single" w:sz="48" w:space="0" w:color="FFFFFF"/>
            </w:tcBorders>
            <w:shd w:val="clear" w:color="auto" w:fill="auto"/>
          </w:tcPr>
          <w:p w:rsidR="00890D85" w:rsidRPr="00E55CD3" w:rsidRDefault="00890D85" w:rsidP="006D60D3">
            <w:pPr>
              <w:pStyle w:val="HeadlineKontakte"/>
              <w:spacing w:after="0" w:line="240" w:lineRule="auto"/>
              <w:rPr>
                <w:rFonts w:ascii="Verdana" w:hAnsi="Verdana"/>
                <w:caps w:val="0"/>
                <w:szCs w:val="22"/>
              </w:rPr>
            </w:pPr>
            <w:r w:rsidRPr="00E55CD3">
              <w:rPr>
                <w:rFonts w:ascii="Verdana" w:hAnsi="Verdana"/>
                <w:caps w:val="0"/>
                <w:szCs w:val="22"/>
              </w:rPr>
              <w:t xml:space="preserve">Por favor </w:t>
            </w:r>
            <w:r w:rsidRPr="00E55CD3">
              <w:rPr>
                <w:rFonts w:ascii="Verdana" w:hAnsi="Verdana"/>
                <w:caps w:val="0"/>
                <w:szCs w:val="22"/>
              </w:rPr>
              <w:br/>
              <w:t>envíen copias a:</w:t>
            </w:r>
          </w:p>
          <w:p w:rsidR="0076321F" w:rsidRPr="00E55CD3" w:rsidRDefault="0076321F" w:rsidP="0076321F">
            <w:pPr>
              <w:pStyle w:val="Text"/>
              <w:rPr>
                <w:rFonts w:ascii="Verdana" w:hAnsi="Verdana"/>
                <w:szCs w:val="22"/>
              </w:rPr>
            </w:pPr>
            <w:r w:rsidRPr="00E55CD3">
              <w:rPr>
                <w:rFonts w:ascii="Verdana" w:hAnsi="Verdana"/>
                <w:szCs w:val="22"/>
              </w:rPr>
              <w:t>PREWE</w:t>
            </w:r>
          </w:p>
          <w:p w:rsidR="0076321F" w:rsidRPr="00E55CD3" w:rsidRDefault="0076321F" w:rsidP="0076321F">
            <w:pPr>
              <w:pStyle w:val="Text"/>
              <w:rPr>
                <w:rFonts w:ascii="Verdana" w:hAnsi="Verdana"/>
                <w:szCs w:val="22"/>
              </w:rPr>
            </w:pPr>
            <w:r w:rsidRPr="00E55CD3">
              <w:rPr>
                <w:rFonts w:ascii="Verdana" w:hAnsi="Verdana"/>
                <w:szCs w:val="22"/>
              </w:rPr>
              <w:t>Michael Endulat</w:t>
            </w:r>
          </w:p>
          <w:p w:rsidR="0076321F" w:rsidRPr="00E55CD3" w:rsidRDefault="0076321F" w:rsidP="0076321F">
            <w:pPr>
              <w:pStyle w:val="Text"/>
              <w:rPr>
                <w:rFonts w:ascii="Verdana" w:hAnsi="Verdana"/>
                <w:szCs w:val="22"/>
              </w:rPr>
            </w:pPr>
            <w:r w:rsidRPr="00E55CD3">
              <w:rPr>
                <w:rFonts w:ascii="Verdana" w:hAnsi="Verdana"/>
                <w:szCs w:val="22"/>
              </w:rPr>
              <w:t>Goldberger Str. 12</w:t>
            </w:r>
          </w:p>
          <w:p w:rsidR="0076321F" w:rsidRPr="00E55CD3" w:rsidRDefault="0076321F" w:rsidP="0076321F">
            <w:pPr>
              <w:pStyle w:val="Text"/>
              <w:rPr>
                <w:rFonts w:ascii="Verdana" w:hAnsi="Verdana"/>
                <w:szCs w:val="22"/>
              </w:rPr>
            </w:pPr>
            <w:r w:rsidRPr="00E55CD3">
              <w:rPr>
                <w:rFonts w:ascii="Verdana" w:hAnsi="Verdana"/>
                <w:szCs w:val="22"/>
              </w:rPr>
              <w:t>27580 Bremerhaven</w:t>
            </w:r>
          </w:p>
          <w:p w:rsidR="0076321F" w:rsidRPr="00E55CD3" w:rsidRDefault="0076321F" w:rsidP="0076321F">
            <w:pPr>
              <w:pStyle w:val="Text"/>
              <w:rPr>
                <w:rFonts w:ascii="Verdana" w:hAnsi="Verdana"/>
                <w:szCs w:val="22"/>
              </w:rPr>
            </w:pPr>
            <w:r w:rsidRPr="00E55CD3">
              <w:rPr>
                <w:rFonts w:ascii="Verdana" w:hAnsi="Verdana"/>
                <w:szCs w:val="22"/>
              </w:rPr>
              <w:t>Alemania</w:t>
            </w:r>
          </w:p>
          <w:p w:rsidR="0076321F" w:rsidRPr="00E55CD3" w:rsidRDefault="0076321F" w:rsidP="0076321F">
            <w:pPr>
              <w:pStyle w:val="Text"/>
              <w:rPr>
                <w:rFonts w:ascii="Verdana" w:hAnsi="Verdana"/>
                <w:szCs w:val="22"/>
              </w:rPr>
            </w:pPr>
          </w:p>
          <w:p w:rsidR="0076321F" w:rsidRPr="00E55CD3" w:rsidRDefault="0076321F" w:rsidP="0076321F">
            <w:pPr>
              <w:pStyle w:val="Text"/>
              <w:rPr>
                <w:rFonts w:ascii="Verdana" w:hAnsi="Verdana"/>
                <w:szCs w:val="22"/>
              </w:rPr>
            </w:pPr>
            <w:r w:rsidRPr="00E55CD3">
              <w:rPr>
                <w:rFonts w:ascii="Verdana" w:hAnsi="Verdana"/>
                <w:szCs w:val="22"/>
              </w:rPr>
              <w:t>Teléfono: +49 471 / 48 17 444</w:t>
            </w:r>
          </w:p>
          <w:p w:rsidR="0076321F" w:rsidRPr="00E55CD3" w:rsidRDefault="0076321F" w:rsidP="0076321F">
            <w:pPr>
              <w:pStyle w:val="Text"/>
              <w:rPr>
                <w:rFonts w:ascii="Verdana" w:hAnsi="Verdana"/>
                <w:szCs w:val="22"/>
              </w:rPr>
            </w:pPr>
          </w:p>
          <w:p w:rsidR="0076321F" w:rsidRPr="00E55CD3" w:rsidRDefault="0076321F" w:rsidP="0076321F">
            <w:pPr>
              <w:pStyle w:val="Text"/>
              <w:rPr>
                <w:rFonts w:ascii="Verdana" w:hAnsi="Verdana"/>
                <w:szCs w:val="22"/>
              </w:rPr>
            </w:pPr>
            <w:r w:rsidRPr="00E55CD3">
              <w:rPr>
                <w:rFonts w:ascii="Verdana" w:hAnsi="Verdana"/>
                <w:szCs w:val="22"/>
              </w:rPr>
              <w:t>E-Mail: michael.endulat@prewe.com</w:t>
            </w:r>
          </w:p>
          <w:p w:rsidR="00890D85" w:rsidRPr="00E55CD3" w:rsidRDefault="00890D85" w:rsidP="00C038CE">
            <w:pPr>
              <w:pStyle w:val="Text"/>
              <w:rPr>
                <w:rFonts w:ascii="Verdana" w:hAnsi="Verdana"/>
                <w:sz w:val="16"/>
              </w:rPr>
            </w:pPr>
          </w:p>
        </w:tc>
      </w:tr>
    </w:tbl>
    <w:p w:rsidR="00601DE0" w:rsidRPr="00E55CD3" w:rsidRDefault="00601DE0">
      <w:pPr>
        <w:rPr>
          <w:rFonts w:ascii="Verdana" w:eastAsia="Times New Roman" w:hAnsi="Verdana" w:cs="Times New Roman"/>
          <w:b/>
          <w:lang w:eastAsia="de-DE"/>
        </w:rPr>
      </w:pPr>
    </w:p>
    <w:p w:rsidR="00D21703" w:rsidRPr="00E55CD3" w:rsidRDefault="00D21703" w:rsidP="00890D85">
      <w:pPr>
        <w:spacing w:after="0"/>
        <w:ind w:left="708"/>
        <w:rPr>
          <w:rFonts w:ascii="Verdana" w:eastAsia="Times New Roman" w:hAnsi="Verdana" w:cs="Times New Roman"/>
          <w:lang w:eastAsia="de-DE"/>
        </w:rPr>
      </w:pPr>
    </w:p>
    <w:p w:rsidR="00D21703" w:rsidRPr="00E55CD3" w:rsidRDefault="00D21703" w:rsidP="00890D85">
      <w:pPr>
        <w:spacing w:after="0"/>
        <w:ind w:left="708"/>
        <w:rPr>
          <w:rFonts w:ascii="Verdana" w:eastAsia="Times New Roman" w:hAnsi="Verdana" w:cs="Times New Roman"/>
          <w:lang w:eastAsia="de-DE"/>
        </w:rPr>
      </w:pPr>
    </w:p>
    <w:p w:rsidR="00DA5DCB" w:rsidRPr="00E55CD3" w:rsidRDefault="00DA5DCB">
      <w:pPr>
        <w:rPr>
          <w:rFonts w:ascii="Verdana" w:eastAsia="Times New Roman" w:hAnsi="Verdana" w:cs="Times New Roman"/>
          <w:b/>
        </w:rPr>
      </w:pPr>
      <w:r w:rsidRPr="00E55CD3">
        <w:br w:type="page"/>
      </w:r>
    </w:p>
    <w:p w:rsidR="007A107D" w:rsidRDefault="007A107D" w:rsidP="00890D85">
      <w:pPr>
        <w:spacing w:after="0"/>
        <w:ind w:left="708"/>
        <w:rPr>
          <w:rFonts w:ascii="Verdana" w:hAnsi="Verdana"/>
          <w:b/>
        </w:rPr>
      </w:pPr>
    </w:p>
    <w:p w:rsidR="002D5382" w:rsidRPr="00E55CD3" w:rsidRDefault="009155DF" w:rsidP="00890D85">
      <w:pPr>
        <w:spacing w:after="0"/>
        <w:ind w:left="708"/>
        <w:rPr>
          <w:rFonts w:ascii="Verdana" w:eastAsia="Times New Roman" w:hAnsi="Verdana" w:cs="Times New Roman"/>
          <w:b/>
        </w:rPr>
      </w:pPr>
      <w:r w:rsidRPr="00E55CD3">
        <w:rPr>
          <w:rFonts w:ascii="Verdana" w:hAnsi="Verdana"/>
          <w:b/>
        </w:rPr>
        <w:t>Foto:</w:t>
      </w:r>
    </w:p>
    <w:p w:rsidR="0039708E" w:rsidRPr="00E55CD3" w:rsidRDefault="0039708E" w:rsidP="00BA5D4A">
      <w:pPr>
        <w:spacing w:after="0"/>
        <w:rPr>
          <w:rFonts w:ascii="Verdana" w:eastAsia="Times New Roman" w:hAnsi="Verdana" w:cs="Times New Roman"/>
          <w:lang w:eastAsia="de-DE"/>
        </w:rPr>
      </w:pPr>
    </w:p>
    <w:p w:rsidR="0050131C" w:rsidRPr="00E55CD3" w:rsidRDefault="007B310F" w:rsidP="00BA5D4A">
      <w:pPr>
        <w:spacing w:after="0"/>
        <w:ind w:left="708"/>
        <w:jc w:val="both"/>
        <w:rPr>
          <w:rFonts w:ascii="Verdana" w:eastAsia="Times New Roman" w:hAnsi="Verdana" w:cs="Times New Roman"/>
        </w:rPr>
      </w:pPr>
      <w:r>
        <w:rPr>
          <w:rFonts w:ascii="Verdana" w:eastAsia="Times New Roman" w:hAnsi="Verdana" w:cs="Times New Roman"/>
          <w:i/>
          <w:noProof/>
          <w:color w:val="FF0000"/>
          <w:lang w:eastAsia="de-DE"/>
        </w:rPr>
        <w:drawing>
          <wp:inline distT="0" distB="0" distL="0" distR="0" wp14:anchorId="73F53B21" wp14:editId="21EA6158">
            <wp:extent cx="3526971" cy="2438400"/>
            <wp:effectExtent l="0" t="0" r="0" b="0"/>
            <wp:docPr id="1" name="Grafik 1" descr="Z:\02__Kommunikationsmarketing\B_Presse\2019\04-08_Bauma 2019\40_Bauma PressKit\10_PM_SUPER_1000_und_SUPER_1003\Bilder\VOEGELE_Classic_Line_1000i_1003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10_PM_SUPER_1000_und_SUPER_1003\Bilder\VOEGELE_Classic_Line_1000i_1003i.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3530097" cy="2440561"/>
                    </a:xfrm>
                    <a:prstGeom prst="rect">
                      <a:avLst/>
                    </a:prstGeom>
                    <a:noFill/>
                    <a:ln>
                      <a:noFill/>
                    </a:ln>
                  </pic:spPr>
                </pic:pic>
              </a:graphicData>
            </a:graphic>
          </wp:inline>
        </w:drawing>
      </w:r>
    </w:p>
    <w:p w:rsidR="0050131C" w:rsidRPr="00E55CD3" w:rsidRDefault="00BA5D4A" w:rsidP="008B428B">
      <w:pPr>
        <w:spacing w:before="100" w:beforeAutospacing="1" w:after="100" w:afterAutospacing="1"/>
        <w:ind w:left="708" w:right="-271" w:hanging="7"/>
        <w:contextualSpacing/>
        <w:rPr>
          <w:rFonts w:ascii="Verdana" w:eastAsia="Times New Roman" w:hAnsi="Verdana" w:cs="Times New Roman"/>
        </w:rPr>
      </w:pPr>
      <w:r w:rsidRPr="00E55CD3">
        <w:rPr>
          <w:rFonts w:ascii="Verdana" w:hAnsi="Verdana"/>
        </w:rPr>
        <w:t>Estreno mundial en la Bauma 2019: VÖGELE presenta la extendedora sobre orugas SUPER 1000(i) y la extendedora sobre ruedas SUPER 1003(i)</w:t>
      </w:r>
    </w:p>
    <w:p w:rsidR="00BA5D4A" w:rsidRDefault="00BA5D4A" w:rsidP="008B428B">
      <w:pPr>
        <w:spacing w:before="100" w:beforeAutospacing="1" w:after="100" w:afterAutospacing="1"/>
        <w:ind w:left="708" w:right="-271" w:hanging="7"/>
        <w:contextualSpacing/>
        <w:rPr>
          <w:rFonts w:ascii="Verdana" w:eastAsia="Times New Roman" w:hAnsi="Verdana" w:cs="Times New Roman"/>
          <w:lang w:eastAsia="de-DE"/>
        </w:rPr>
      </w:pPr>
    </w:p>
    <w:p w:rsidR="007A107D" w:rsidRPr="00E55CD3" w:rsidRDefault="007A107D" w:rsidP="008B428B">
      <w:pPr>
        <w:spacing w:before="100" w:beforeAutospacing="1" w:after="100" w:afterAutospacing="1"/>
        <w:ind w:left="708" w:right="-271" w:hanging="7"/>
        <w:contextualSpacing/>
        <w:rPr>
          <w:rFonts w:ascii="Verdana" w:eastAsia="Times New Roman" w:hAnsi="Verdana" w:cs="Times New Roman"/>
          <w:lang w:eastAsia="de-DE"/>
        </w:rPr>
      </w:pPr>
    </w:p>
    <w:p w:rsidR="00BA5D4A" w:rsidRPr="00E55CD3" w:rsidRDefault="00BA5D4A" w:rsidP="008B428B">
      <w:pPr>
        <w:spacing w:before="100" w:beforeAutospacing="1" w:after="100" w:afterAutospacing="1"/>
        <w:ind w:left="708" w:right="-271" w:hanging="7"/>
        <w:contextualSpacing/>
        <w:rPr>
          <w:rFonts w:ascii="Verdana" w:eastAsia="Times New Roman" w:hAnsi="Verdana" w:cs="Times New Roman"/>
        </w:rPr>
      </w:pPr>
      <w:r w:rsidRPr="00E55CD3">
        <w:rPr>
          <w:rFonts w:ascii="Verdana" w:hAnsi="Verdana"/>
          <w:noProof/>
          <w:lang w:val="de-DE" w:eastAsia="de-DE"/>
        </w:rPr>
        <w:drawing>
          <wp:inline distT="0" distB="0" distL="0" distR="0" wp14:anchorId="1C92DAF2" wp14:editId="48E626FE">
            <wp:extent cx="3550920" cy="2367903"/>
            <wp:effectExtent l="0" t="0" r="0" b="0"/>
            <wp:docPr id="3" name="Grafik 3" descr="Z:\02__Kommunikationsmarketing\B_Presse\2019\Bauma 2019\V_1284_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19\Bauma 2019\V_1284_227.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554851" cy="2370524"/>
                    </a:xfrm>
                    <a:prstGeom prst="rect">
                      <a:avLst/>
                    </a:prstGeom>
                    <a:noFill/>
                    <a:ln>
                      <a:noFill/>
                    </a:ln>
                  </pic:spPr>
                </pic:pic>
              </a:graphicData>
            </a:graphic>
          </wp:inline>
        </w:drawing>
      </w:r>
    </w:p>
    <w:p w:rsidR="00BA5D4A" w:rsidRPr="00E55CD3" w:rsidRDefault="00BA5D4A" w:rsidP="008B428B">
      <w:pPr>
        <w:spacing w:before="100" w:beforeAutospacing="1" w:after="100" w:afterAutospacing="1"/>
        <w:ind w:left="708" w:right="-271" w:hanging="7"/>
        <w:contextualSpacing/>
        <w:rPr>
          <w:rFonts w:ascii="Verdana" w:eastAsia="Times New Roman" w:hAnsi="Verdana" w:cs="Times New Roman"/>
        </w:rPr>
      </w:pPr>
      <w:r w:rsidRPr="00E55CD3">
        <w:rPr>
          <w:rFonts w:ascii="Verdana" w:hAnsi="Verdana"/>
        </w:rPr>
        <w:t>Las nuevas extendedoras son parte de la Classic Line, que también se acaba de introducir al mercado y están equipadas con el concepto de mando ErgoBasic fácil de aprender.</w:t>
      </w:r>
    </w:p>
    <w:p w:rsidR="00BA5D4A" w:rsidRPr="00E55CD3" w:rsidRDefault="00BA5D4A" w:rsidP="008B428B">
      <w:pPr>
        <w:spacing w:before="100" w:beforeAutospacing="1" w:after="100" w:afterAutospacing="1"/>
        <w:ind w:left="708" w:right="-271" w:hanging="7"/>
        <w:contextualSpacing/>
        <w:rPr>
          <w:rFonts w:ascii="Verdana" w:eastAsia="Times New Roman" w:hAnsi="Verdana" w:cs="Times New Roman"/>
          <w:lang w:eastAsia="de-DE"/>
        </w:rPr>
      </w:pPr>
    </w:p>
    <w:p w:rsidR="0083421B" w:rsidRPr="00E55CD3" w:rsidRDefault="0083421B" w:rsidP="008B428B">
      <w:pPr>
        <w:spacing w:before="100" w:beforeAutospacing="1" w:after="100" w:afterAutospacing="1"/>
        <w:ind w:left="708" w:right="-271" w:hanging="7"/>
        <w:contextualSpacing/>
        <w:rPr>
          <w:rFonts w:ascii="Verdana" w:eastAsia="Times New Roman" w:hAnsi="Verdana" w:cs="Times New Roman"/>
          <w:lang w:eastAsia="de-DE"/>
        </w:rPr>
      </w:pPr>
    </w:p>
    <w:p w:rsidR="0083421B" w:rsidRDefault="0083421B" w:rsidP="008B428B">
      <w:pPr>
        <w:spacing w:before="100" w:beforeAutospacing="1" w:after="100" w:afterAutospacing="1"/>
        <w:ind w:left="708" w:right="-271" w:hanging="7"/>
        <w:contextualSpacing/>
        <w:rPr>
          <w:rFonts w:ascii="Verdana" w:eastAsia="Times New Roman" w:hAnsi="Verdana" w:cs="Times New Roman"/>
          <w:lang w:eastAsia="de-DE"/>
        </w:rPr>
      </w:pPr>
    </w:p>
    <w:p w:rsidR="007A107D" w:rsidRDefault="007A107D" w:rsidP="008B428B">
      <w:pPr>
        <w:spacing w:before="100" w:beforeAutospacing="1" w:after="100" w:afterAutospacing="1"/>
        <w:ind w:left="708" w:right="-271" w:hanging="7"/>
        <w:contextualSpacing/>
        <w:rPr>
          <w:rFonts w:ascii="Verdana" w:eastAsia="Times New Roman" w:hAnsi="Verdana" w:cs="Times New Roman"/>
          <w:lang w:eastAsia="de-DE"/>
        </w:rPr>
      </w:pPr>
    </w:p>
    <w:p w:rsidR="007A107D" w:rsidRDefault="007A107D" w:rsidP="008B428B">
      <w:pPr>
        <w:spacing w:before="100" w:beforeAutospacing="1" w:after="100" w:afterAutospacing="1"/>
        <w:ind w:left="708" w:right="-271" w:hanging="7"/>
        <w:contextualSpacing/>
        <w:rPr>
          <w:rFonts w:ascii="Verdana" w:eastAsia="Times New Roman" w:hAnsi="Verdana" w:cs="Times New Roman"/>
          <w:lang w:eastAsia="de-DE"/>
        </w:rPr>
      </w:pPr>
    </w:p>
    <w:p w:rsidR="007A107D" w:rsidRDefault="007A107D" w:rsidP="008B428B">
      <w:pPr>
        <w:spacing w:before="100" w:beforeAutospacing="1" w:after="100" w:afterAutospacing="1"/>
        <w:ind w:left="708" w:right="-271" w:hanging="7"/>
        <w:contextualSpacing/>
        <w:rPr>
          <w:rFonts w:ascii="Verdana" w:eastAsia="Times New Roman" w:hAnsi="Verdana" w:cs="Times New Roman"/>
          <w:lang w:eastAsia="de-DE"/>
        </w:rPr>
      </w:pPr>
    </w:p>
    <w:p w:rsidR="007A107D" w:rsidRDefault="007A107D" w:rsidP="008B428B">
      <w:pPr>
        <w:spacing w:before="100" w:beforeAutospacing="1" w:after="100" w:afterAutospacing="1"/>
        <w:ind w:left="708" w:right="-271" w:hanging="7"/>
        <w:contextualSpacing/>
        <w:rPr>
          <w:rFonts w:ascii="Verdana" w:eastAsia="Times New Roman" w:hAnsi="Verdana" w:cs="Times New Roman"/>
          <w:lang w:eastAsia="de-DE"/>
        </w:rPr>
      </w:pPr>
    </w:p>
    <w:p w:rsidR="007A107D" w:rsidRDefault="007A107D" w:rsidP="008B428B">
      <w:pPr>
        <w:spacing w:before="100" w:beforeAutospacing="1" w:after="100" w:afterAutospacing="1"/>
        <w:ind w:left="708" w:right="-271" w:hanging="7"/>
        <w:contextualSpacing/>
        <w:rPr>
          <w:rFonts w:ascii="Verdana" w:eastAsia="Times New Roman" w:hAnsi="Verdana" w:cs="Times New Roman"/>
          <w:lang w:eastAsia="de-DE"/>
        </w:rPr>
      </w:pPr>
    </w:p>
    <w:p w:rsidR="007A107D" w:rsidRDefault="007A107D" w:rsidP="008B428B">
      <w:pPr>
        <w:spacing w:before="100" w:beforeAutospacing="1" w:after="100" w:afterAutospacing="1"/>
        <w:ind w:left="708" w:right="-271" w:hanging="7"/>
        <w:contextualSpacing/>
        <w:rPr>
          <w:rFonts w:ascii="Verdana" w:eastAsia="Times New Roman" w:hAnsi="Verdana" w:cs="Times New Roman"/>
          <w:lang w:eastAsia="de-DE"/>
        </w:rPr>
      </w:pPr>
    </w:p>
    <w:p w:rsidR="007A107D" w:rsidRPr="00E55CD3" w:rsidRDefault="007A107D" w:rsidP="008B428B">
      <w:pPr>
        <w:spacing w:before="100" w:beforeAutospacing="1" w:after="100" w:afterAutospacing="1"/>
        <w:ind w:left="708" w:right="-271" w:hanging="7"/>
        <w:contextualSpacing/>
        <w:rPr>
          <w:rFonts w:ascii="Verdana" w:eastAsia="Times New Roman" w:hAnsi="Verdana" w:cs="Times New Roman"/>
          <w:lang w:eastAsia="de-DE"/>
        </w:rPr>
      </w:pPr>
    </w:p>
    <w:p w:rsidR="00BA5D4A" w:rsidRPr="00E55CD3" w:rsidRDefault="007B310F" w:rsidP="007A107D">
      <w:pPr>
        <w:tabs>
          <w:tab w:val="left" w:pos="6237"/>
        </w:tabs>
        <w:spacing w:before="100" w:beforeAutospacing="1" w:after="100" w:afterAutospacing="1"/>
        <w:ind w:left="708" w:right="-271" w:hanging="7"/>
        <w:contextualSpacing/>
        <w:rPr>
          <w:rFonts w:ascii="Verdana" w:eastAsia="Times New Roman" w:hAnsi="Verdana" w:cs="Times New Roman"/>
        </w:rPr>
      </w:pPr>
      <w:r>
        <w:rPr>
          <w:rFonts w:ascii="Verdana" w:eastAsia="Times New Roman" w:hAnsi="Verdana" w:cs="Times New Roman"/>
          <w:noProof/>
          <w:color w:val="FF0000"/>
          <w:lang w:eastAsia="de-DE"/>
        </w:rPr>
        <w:drawing>
          <wp:inline distT="0" distB="0" distL="0" distR="0" wp14:anchorId="3945B4C3" wp14:editId="4234605A">
            <wp:extent cx="3543300" cy="2362200"/>
            <wp:effectExtent l="0" t="0" r="0" b="0"/>
            <wp:docPr id="2" name="Grafik 2" descr="Z:\02__Kommunikationsmarketing\B_Presse\2019\04-08_Bauma 2019\40_Bauma PressKit\10_PM_SUPER_1000_und_SUPER_1003\Bilder\V_1285_102_ErgoBasic_Niveltronic_Bas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19\04-08_Bauma 2019\40_Bauma PressKit\10_PM_SUPER_1000_und_SUPER_1003\Bilder\V_1285_102_ErgoBasic_Niveltronic_Basic.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546245" cy="2364163"/>
                    </a:xfrm>
                    <a:prstGeom prst="rect">
                      <a:avLst/>
                    </a:prstGeom>
                    <a:noFill/>
                    <a:ln>
                      <a:noFill/>
                    </a:ln>
                  </pic:spPr>
                </pic:pic>
              </a:graphicData>
            </a:graphic>
          </wp:inline>
        </w:drawing>
      </w:r>
      <w:bookmarkStart w:id="0" w:name="_GoBack"/>
      <w:bookmarkEnd w:id="0"/>
    </w:p>
    <w:p w:rsidR="001F0EAA" w:rsidRPr="00E55CD3" w:rsidRDefault="0024444A" w:rsidP="0024444A">
      <w:pPr>
        <w:spacing w:before="100" w:beforeAutospacing="1" w:after="100" w:afterAutospacing="1"/>
        <w:ind w:left="701" w:right="-271"/>
        <w:contextualSpacing/>
        <w:rPr>
          <w:rFonts w:ascii="Verdana" w:eastAsia="Times New Roman" w:hAnsi="Verdana" w:cs="Times New Roman"/>
        </w:rPr>
      </w:pPr>
      <w:r w:rsidRPr="00E55CD3">
        <w:rPr>
          <w:rFonts w:ascii="Verdana" w:hAnsi="Verdana"/>
        </w:rPr>
        <w:t xml:space="preserve">El sistema de nivelación Niveltronic Basic está completamente integrado en el mando de la máquina y seduce por su manipulación sencilla e intuitiva. </w:t>
      </w:r>
    </w:p>
    <w:sectPr w:rsidR="001F0EAA" w:rsidRPr="00E55CD3" w:rsidSect="00920659">
      <w:headerReference w:type="default" r:id="rId12"/>
      <w:footerReference w:type="default" r:id="rId13"/>
      <w:pgSz w:w="11906" w:h="16838"/>
      <w:pgMar w:top="1418" w:right="1134" w:bottom="1134" w:left="1134"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A3E" w:rsidRDefault="007C2A3E" w:rsidP="008A31D3">
      <w:pPr>
        <w:spacing w:after="0" w:line="240" w:lineRule="auto"/>
      </w:pPr>
      <w:r>
        <w:separator/>
      </w:r>
    </w:p>
  </w:endnote>
  <w:endnote w:type="continuationSeparator" w:id="0">
    <w:p w:rsidR="007C2A3E" w:rsidRDefault="007C2A3E"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11C" w:rsidRDefault="0007611C" w:rsidP="003E65BE">
    <w:pPr>
      <w:pStyle w:val="Fuzeile"/>
      <w:framePr w:w="1016" w:wrap="around" w:vAnchor="text" w:hAnchor="page" w:x="10315" w:y="1"/>
      <w:tabs>
        <w:tab w:val="left" w:pos="567"/>
      </w:tabs>
      <w:ind w:left="336" w:right="-602"/>
      <w:rPr>
        <w:rStyle w:val="Seitenzahl"/>
      </w:rPr>
    </w:pPr>
    <w:r>
      <w:rPr>
        <w:rStyle w:val="Seitenzahl"/>
      </w:rPr>
      <w:t xml:space="preserve">      </w:t>
    </w:r>
    <w:r w:rsidR="00727557">
      <w:rPr>
        <w:rStyle w:val="Seitenzahl"/>
      </w:rPr>
      <w:fldChar w:fldCharType="begin"/>
    </w:r>
    <w:r>
      <w:rPr>
        <w:rStyle w:val="Seitenzahl"/>
      </w:rPr>
      <w:instrText xml:space="preserve">PAGE  </w:instrText>
    </w:r>
    <w:r w:rsidR="00727557">
      <w:rPr>
        <w:rStyle w:val="Seitenzahl"/>
      </w:rPr>
      <w:fldChar w:fldCharType="separate"/>
    </w:r>
    <w:r w:rsidR="007B310F">
      <w:rPr>
        <w:rStyle w:val="Seitenzahl"/>
        <w:noProof/>
      </w:rPr>
      <w:t>5</w:t>
    </w:r>
    <w:r w:rsidR="00727557">
      <w:rPr>
        <w:rStyle w:val="Seitenzahl"/>
      </w:rPr>
      <w:fldChar w:fldCharType="end"/>
    </w:r>
  </w:p>
  <w:p w:rsidR="0007611C" w:rsidRPr="006F0BB2" w:rsidRDefault="0007611C"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1312" behindDoc="0" locked="0" layoutInCell="1" allowOverlap="1">
          <wp:simplePos x="0" y="0"/>
          <wp:positionH relativeFrom="column">
            <wp:posOffset>-308610</wp:posOffset>
          </wp:positionH>
          <wp:positionV relativeFrom="paragraph">
            <wp:posOffset>-143510</wp:posOffset>
          </wp:positionV>
          <wp:extent cx="6874315" cy="94190"/>
          <wp:effectExtent l="0" t="0" r="0" b="7620"/>
          <wp:wrapNone/>
          <wp:docPr id="6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A3E" w:rsidRDefault="007C2A3E" w:rsidP="008A31D3">
      <w:pPr>
        <w:spacing w:after="0" w:line="240" w:lineRule="auto"/>
      </w:pPr>
      <w:r>
        <w:separator/>
      </w:r>
    </w:p>
  </w:footnote>
  <w:footnote w:type="continuationSeparator" w:id="0">
    <w:p w:rsidR="007C2A3E" w:rsidRDefault="007C2A3E"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07611C" w:rsidRPr="00880B56" w:rsidTr="005C5964">
      <w:trPr>
        <w:trHeight w:val="1704"/>
      </w:trPr>
      <w:tc>
        <w:tcPr>
          <w:tcW w:w="4832" w:type="dxa"/>
          <w:tcMar>
            <w:left w:w="0" w:type="dxa"/>
            <w:right w:w="0" w:type="dxa"/>
          </w:tcMar>
        </w:tcPr>
        <w:p w:rsidR="0007611C" w:rsidRDefault="0007611C"/>
      </w:tc>
      <w:tc>
        <w:tcPr>
          <w:tcW w:w="4806" w:type="dxa"/>
          <w:tcMar>
            <w:left w:w="0" w:type="dxa"/>
            <w:right w:w="0" w:type="dxa"/>
          </w:tcMar>
        </w:tcPr>
        <w:p w:rsidR="0007611C" w:rsidRDefault="0007611C">
          <w:r>
            <w:rPr>
              <w:noProof/>
              <w:lang w:val="de-DE" w:eastAsia="de-DE"/>
            </w:rPr>
            <w:drawing>
              <wp:anchor distT="0" distB="0" distL="114300" distR="114300" simplePos="0" relativeHeight="251660288" behindDoc="0" locked="0" layoutInCell="1" allowOverlap="1">
                <wp:simplePos x="0" y="0"/>
                <wp:positionH relativeFrom="column">
                  <wp:posOffset>-3319145</wp:posOffset>
                </wp:positionH>
                <wp:positionV relativeFrom="paragraph">
                  <wp:posOffset>-99695</wp:posOffset>
                </wp:positionV>
                <wp:extent cx="6684876" cy="1249510"/>
                <wp:effectExtent l="0" t="0" r="0" b="0"/>
                <wp:wrapNone/>
                <wp:docPr id="6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anchor>
            </w:drawing>
          </w:r>
        </w:p>
      </w:tc>
    </w:tr>
    <w:tr w:rsidR="0007611C" w:rsidRPr="00880B56" w:rsidTr="00FA6008">
      <w:trPr>
        <w:trHeight w:val="257"/>
      </w:trPr>
      <w:tc>
        <w:tcPr>
          <w:tcW w:w="9638" w:type="dxa"/>
          <w:gridSpan w:val="2"/>
          <w:tcMar>
            <w:left w:w="0" w:type="dxa"/>
            <w:right w:w="0" w:type="dxa"/>
          </w:tcMar>
        </w:tcPr>
        <w:p w:rsidR="0007611C" w:rsidRDefault="0007611C"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extent cx="6116320" cy="8648065"/>
                <wp:effectExtent l="0" t="0" r="5080" b="0"/>
                <wp:docPr id="6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59264" behindDoc="0" locked="0" layoutInCell="1" allowOverlap="1">
                <wp:simplePos x="0" y="0"/>
                <wp:positionH relativeFrom="column">
                  <wp:posOffset>-149225</wp:posOffset>
                </wp:positionH>
                <wp:positionV relativeFrom="paragraph">
                  <wp:posOffset>13335</wp:posOffset>
                </wp:positionV>
                <wp:extent cx="6398686" cy="384810"/>
                <wp:effectExtent l="0" t="0" r="2540" b="0"/>
                <wp:wrapNone/>
                <wp:docPr id="6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rsidR="0007611C" w:rsidRPr="00880B56" w:rsidRDefault="0007611C" w:rsidP="001E566E">
          <w:pPr>
            <w:pStyle w:val="Kopfzeile"/>
            <w:rPr>
              <w:rFonts w:ascii="Verdana" w:hAnsi="Verdana"/>
              <w:noProof/>
              <w:sz w:val="20"/>
              <w:szCs w:val="20"/>
            </w:rPr>
          </w:pPr>
        </w:p>
      </w:tc>
    </w:tr>
  </w:tbl>
  <w:p w:rsidR="0007611C" w:rsidRPr="008A31D3" w:rsidRDefault="0007611C">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AA1"/>
    <w:multiLevelType w:val="hybridMultilevel"/>
    <w:tmpl w:val="465802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DF20A2"/>
    <w:multiLevelType w:val="multilevel"/>
    <w:tmpl w:val="1AAEFD6A"/>
    <w:lvl w:ilvl="0">
      <w:start w:val="1"/>
      <w:numFmt w:val="bullet"/>
      <w:lvlText w:val=""/>
      <w:lvlJc w:val="left"/>
      <w:pPr>
        <w:tabs>
          <w:tab w:val="num" w:pos="1563"/>
        </w:tabs>
        <w:ind w:left="1563" w:hanging="360"/>
      </w:pPr>
      <w:rPr>
        <w:rFonts w:ascii="Symbol" w:hAnsi="Symbol" w:hint="default"/>
        <w:sz w:val="20"/>
      </w:rPr>
    </w:lvl>
    <w:lvl w:ilvl="1">
      <w:start w:val="1"/>
      <w:numFmt w:val="bullet"/>
      <w:lvlText w:val="o"/>
      <w:lvlJc w:val="left"/>
      <w:pPr>
        <w:tabs>
          <w:tab w:val="num" w:pos="2283"/>
        </w:tabs>
        <w:ind w:left="2283" w:hanging="360"/>
      </w:pPr>
      <w:rPr>
        <w:rFonts w:ascii="Courier New" w:hAnsi="Courier New" w:hint="default"/>
        <w:sz w:val="20"/>
      </w:rPr>
    </w:lvl>
    <w:lvl w:ilvl="2" w:tentative="1">
      <w:start w:val="1"/>
      <w:numFmt w:val="bullet"/>
      <w:lvlText w:val=""/>
      <w:lvlJc w:val="left"/>
      <w:pPr>
        <w:tabs>
          <w:tab w:val="num" w:pos="3003"/>
        </w:tabs>
        <w:ind w:left="3003" w:hanging="360"/>
      </w:pPr>
      <w:rPr>
        <w:rFonts w:ascii="Wingdings" w:hAnsi="Wingdings" w:hint="default"/>
        <w:sz w:val="20"/>
      </w:rPr>
    </w:lvl>
    <w:lvl w:ilvl="3" w:tentative="1">
      <w:start w:val="1"/>
      <w:numFmt w:val="bullet"/>
      <w:lvlText w:val=""/>
      <w:lvlJc w:val="left"/>
      <w:pPr>
        <w:tabs>
          <w:tab w:val="num" w:pos="3723"/>
        </w:tabs>
        <w:ind w:left="3723" w:hanging="360"/>
      </w:pPr>
      <w:rPr>
        <w:rFonts w:ascii="Wingdings" w:hAnsi="Wingdings" w:hint="default"/>
        <w:sz w:val="20"/>
      </w:rPr>
    </w:lvl>
    <w:lvl w:ilvl="4" w:tentative="1">
      <w:start w:val="1"/>
      <w:numFmt w:val="bullet"/>
      <w:lvlText w:val=""/>
      <w:lvlJc w:val="left"/>
      <w:pPr>
        <w:tabs>
          <w:tab w:val="num" w:pos="4443"/>
        </w:tabs>
        <w:ind w:left="4443" w:hanging="360"/>
      </w:pPr>
      <w:rPr>
        <w:rFonts w:ascii="Wingdings" w:hAnsi="Wingdings" w:hint="default"/>
        <w:sz w:val="20"/>
      </w:rPr>
    </w:lvl>
    <w:lvl w:ilvl="5" w:tentative="1">
      <w:start w:val="1"/>
      <w:numFmt w:val="bullet"/>
      <w:lvlText w:val=""/>
      <w:lvlJc w:val="left"/>
      <w:pPr>
        <w:tabs>
          <w:tab w:val="num" w:pos="5163"/>
        </w:tabs>
        <w:ind w:left="5163" w:hanging="360"/>
      </w:pPr>
      <w:rPr>
        <w:rFonts w:ascii="Wingdings" w:hAnsi="Wingdings" w:hint="default"/>
        <w:sz w:val="20"/>
      </w:rPr>
    </w:lvl>
    <w:lvl w:ilvl="6" w:tentative="1">
      <w:start w:val="1"/>
      <w:numFmt w:val="bullet"/>
      <w:lvlText w:val=""/>
      <w:lvlJc w:val="left"/>
      <w:pPr>
        <w:tabs>
          <w:tab w:val="num" w:pos="5883"/>
        </w:tabs>
        <w:ind w:left="5883" w:hanging="360"/>
      </w:pPr>
      <w:rPr>
        <w:rFonts w:ascii="Wingdings" w:hAnsi="Wingdings" w:hint="default"/>
        <w:sz w:val="20"/>
      </w:rPr>
    </w:lvl>
    <w:lvl w:ilvl="7" w:tentative="1">
      <w:start w:val="1"/>
      <w:numFmt w:val="bullet"/>
      <w:lvlText w:val=""/>
      <w:lvlJc w:val="left"/>
      <w:pPr>
        <w:tabs>
          <w:tab w:val="num" w:pos="6603"/>
        </w:tabs>
        <w:ind w:left="6603" w:hanging="360"/>
      </w:pPr>
      <w:rPr>
        <w:rFonts w:ascii="Wingdings" w:hAnsi="Wingdings" w:hint="default"/>
        <w:sz w:val="20"/>
      </w:rPr>
    </w:lvl>
    <w:lvl w:ilvl="8" w:tentative="1">
      <w:start w:val="1"/>
      <w:numFmt w:val="bullet"/>
      <w:lvlText w:val=""/>
      <w:lvlJc w:val="left"/>
      <w:pPr>
        <w:tabs>
          <w:tab w:val="num" w:pos="7323"/>
        </w:tabs>
        <w:ind w:left="7323" w:hanging="360"/>
      </w:pPr>
      <w:rPr>
        <w:rFonts w:ascii="Wingdings" w:hAnsi="Wingdings" w:hint="default"/>
        <w:sz w:val="20"/>
      </w:rPr>
    </w:lvl>
  </w:abstractNum>
  <w:abstractNum w:abstractNumId="3">
    <w:nsid w:val="502B4019"/>
    <w:multiLevelType w:val="hybridMultilevel"/>
    <w:tmpl w:val="FD4E6212"/>
    <w:lvl w:ilvl="0" w:tplc="EB06082C">
      <w:numFmt w:val="bullet"/>
      <w:lvlText w:val=""/>
      <w:lvlJc w:val="left"/>
      <w:pPr>
        <w:ind w:left="927" w:hanging="360"/>
      </w:pPr>
      <w:rPr>
        <w:rFonts w:ascii="Wingdings" w:eastAsia="Times New Roman" w:hAnsi="Wingdings" w:cs="Times New Roman"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4">
    <w:nsid w:val="624706BC"/>
    <w:multiLevelType w:val="hybridMultilevel"/>
    <w:tmpl w:val="18EC951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Symbol" w:hAnsi="Symbol"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Symbol" w:hAnsi="Symbol"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Symbol" w:hAnsi="Symbol" w:hint="default"/>
      </w:rPr>
    </w:lvl>
  </w:abstractNum>
  <w:abstractNum w:abstractNumId="5">
    <w:nsid w:val="64F851C1"/>
    <w:multiLevelType w:val="hybridMultilevel"/>
    <w:tmpl w:val="4678F5AE"/>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nsid w:val="689576CD"/>
    <w:multiLevelType w:val="hybridMultilevel"/>
    <w:tmpl w:val="B1129B0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Symbol" w:hAnsi="Symbol"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Symbol" w:hAnsi="Symbol"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Symbol" w:hAnsi="Symbol" w:hint="default"/>
      </w:rPr>
    </w:lvl>
  </w:abstractNum>
  <w:abstractNum w:abstractNumId="7">
    <w:nsid w:val="7B8B521F"/>
    <w:multiLevelType w:val="hybridMultilevel"/>
    <w:tmpl w:val="85E05B8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8A31D3"/>
    <w:rsid w:val="00000E42"/>
    <w:rsid w:val="00000FC3"/>
    <w:rsid w:val="000034D6"/>
    <w:rsid w:val="00007934"/>
    <w:rsid w:val="00015A2F"/>
    <w:rsid w:val="00015C3C"/>
    <w:rsid w:val="000164DA"/>
    <w:rsid w:val="000228A4"/>
    <w:rsid w:val="00023225"/>
    <w:rsid w:val="00024A42"/>
    <w:rsid w:val="00026E31"/>
    <w:rsid w:val="00027E7F"/>
    <w:rsid w:val="00032128"/>
    <w:rsid w:val="00033C79"/>
    <w:rsid w:val="00040487"/>
    <w:rsid w:val="00045265"/>
    <w:rsid w:val="000514AE"/>
    <w:rsid w:val="000559AB"/>
    <w:rsid w:val="00055CC3"/>
    <w:rsid w:val="00062115"/>
    <w:rsid w:val="00066A8A"/>
    <w:rsid w:val="00070ACF"/>
    <w:rsid w:val="0007156F"/>
    <w:rsid w:val="00071C2D"/>
    <w:rsid w:val="00075110"/>
    <w:rsid w:val="0007588A"/>
    <w:rsid w:val="0007611C"/>
    <w:rsid w:val="00083F8F"/>
    <w:rsid w:val="00085116"/>
    <w:rsid w:val="0009403A"/>
    <w:rsid w:val="000A1E02"/>
    <w:rsid w:val="000A5CF2"/>
    <w:rsid w:val="000A6148"/>
    <w:rsid w:val="000A70AA"/>
    <w:rsid w:val="000B3028"/>
    <w:rsid w:val="000B4F25"/>
    <w:rsid w:val="000B721F"/>
    <w:rsid w:val="000D1E00"/>
    <w:rsid w:val="000D4D36"/>
    <w:rsid w:val="000D5BFF"/>
    <w:rsid w:val="000E50BB"/>
    <w:rsid w:val="000F09EA"/>
    <w:rsid w:val="000F1698"/>
    <w:rsid w:val="000F1F9C"/>
    <w:rsid w:val="000F467A"/>
    <w:rsid w:val="000F5D9B"/>
    <w:rsid w:val="0010240A"/>
    <w:rsid w:val="00102DAD"/>
    <w:rsid w:val="0010412D"/>
    <w:rsid w:val="00104622"/>
    <w:rsid w:val="00104BD5"/>
    <w:rsid w:val="0010796D"/>
    <w:rsid w:val="00110245"/>
    <w:rsid w:val="001109D6"/>
    <w:rsid w:val="001111A1"/>
    <w:rsid w:val="00120D06"/>
    <w:rsid w:val="001211FE"/>
    <w:rsid w:val="001240A0"/>
    <w:rsid w:val="001350BC"/>
    <w:rsid w:val="0014088C"/>
    <w:rsid w:val="001428B3"/>
    <w:rsid w:val="0015269A"/>
    <w:rsid w:val="001526EC"/>
    <w:rsid w:val="00152DC6"/>
    <w:rsid w:val="001576F1"/>
    <w:rsid w:val="0016155A"/>
    <w:rsid w:val="00166FB3"/>
    <w:rsid w:val="001722C4"/>
    <w:rsid w:val="00173876"/>
    <w:rsid w:val="00181D8A"/>
    <w:rsid w:val="001841A5"/>
    <w:rsid w:val="00185F27"/>
    <w:rsid w:val="00187FFC"/>
    <w:rsid w:val="0019146A"/>
    <w:rsid w:val="00196982"/>
    <w:rsid w:val="00196A6F"/>
    <w:rsid w:val="001A1081"/>
    <w:rsid w:val="001A164D"/>
    <w:rsid w:val="001A2C28"/>
    <w:rsid w:val="001A3B14"/>
    <w:rsid w:val="001B175C"/>
    <w:rsid w:val="001B3B0E"/>
    <w:rsid w:val="001C65BE"/>
    <w:rsid w:val="001C7175"/>
    <w:rsid w:val="001D0CE8"/>
    <w:rsid w:val="001D28F2"/>
    <w:rsid w:val="001D3A29"/>
    <w:rsid w:val="001E14D0"/>
    <w:rsid w:val="001E3BFE"/>
    <w:rsid w:val="001E4A5C"/>
    <w:rsid w:val="001E566E"/>
    <w:rsid w:val="001F0073"/>
    <w:rsid w:val="001F0125"/>
    <w:rsid w:val="001F068C"/>
    <w:rsid w:val="001F0EAA"/>
    <w:rsid w:val="001F1E25"/>
    <w:rsid w:val="001F4F23"/>
    <w:rsid w:val="001F6F9E"/>
    <w:rsid w:val="0020001C"/>
    <w:rsid w:val="00200D4F"/>
    <w:rsid w:val="00200DB3"/>
    <w:rsid w:val="00201720"/>
    <w:rsid w:val="0020341B"/>
    <w:rsid w:val="00203F3C"/>
    <w:rsid w:val="002044E1"/>
    <w:rsid w:val="002063D4"/>
    <w:rsid w:val="00206E77"/>
    <w:rsid w:val="00207E85"/>
    <w:rsid w:val="002156FF"/>
    <w:rsid w:val="002159EA"/>
    <w:rsid w:val="00222D3C"/>
    <w:rsid w:val="00225530"/>
    <w:rsid w:val="00226CB6"/>
    <w:rsid w:val="00227E46"/>
    <w:rsid w:val="00232208"/>
    <w:rsid w:val="002328F8"/>
    <w:rsid w:val="00232B5B"/>
    <w:rsid w:val="002340E6"/>
    <w:rsid w:val="002344E3"/>
    <w:rsid w:val="00235041"/>
    <w:rsid w:val="00237A4A"/>
    <w:rsid w:val="00240379"/>
    <w:rsid w:val="00240B54"/>
    <w:rsid w:val="00241672"/>
    <w:rsid w:val="00242A0D"/>
    <w:rsid w:val="0024444A"/>
    <w:rsid w:val="0024461D"/>
    <w:rsid w:val="002508A2"/>
    <w:rsid w:val="00252332"/>
    <w:rsid w:val="00255294"/>
    <w:rsid w:val="0025681D"/>
    <w:rsid w:val="00262A44"/>
    <w:rsid w:val="00264F21"/>
    <w:rsid w:val="002661A1"/>
    <w:rsid w:val="0026735B"/>
    <w:rsid w:val="002678D1"/>
    <w:rsid w:val="00271AFE"/>
    <w:rsid w:val="00271E96"/>
    <w:rsid w:val="002737B0"/>
    <w:rsid w:val="002747D6"/>
    <w:rsid w:val="0028321D"/>
    <w:rsid w:val="00283E22"/>
    <w:rsid w:val="00284369"/>
    <w:rsid w:val="00294290"/>
    <w:rsid w:val="00295707"/>
    <w:rsid w:val="002A2313"/>
    <w:rsid w:val="002B5C71"/>
    <w:rsid w:val="002B5FCE"/>
    <w:rsid w:val="002B7AC2"/>
    <w:rsid w:val="002C11DD"/>
    <w:rsid w:val="002C3F56"/>
    <w:rsid w:val="002C4B42"/>
    <w:rsid w:val="002C6559"/>
    <w:rsid w:val="002C6B07"/>
    <w:rsid w:val="002C6D4B"/>
    <w:rsid w:val="002D5382"/>
    <w:rsid w:val="002E538D"/>
    <w:rsid w:val="002E771F"/>
    <w:rsid w:val="002F00AB"/>
    <w:rsid w:val="002F16F0"/>
    <w:rsid w:val="002F5912"/>
    <w:rsid w:val="00306508"/>
    <w:rsid w:val="003133FE"/>
    <w:rsid w:val="003137EF"/>
    <w:rsid w:val="00314C2F"/>
    <w:rsid w:val="00315685"/>
    <w:rsid w:val="00315BBE"/>
    <w:rsid w:val="00320D07"/>
    <w:rsid w:val="00321085"/>
    <w:rsid w:val="003210E6"/>
    <w:rsid w:val="00322606"/>
    <w:rsid w:val="00322694"/>
    <w:rsid w:val="003228F6"/>
    <w:rsid w:val="00327958"/>
    <w:rsid w:val="003370D0"/>
    <w:rsid w:val="00341BAD"/>
    <w:rsid w:val="003461FD"/>
    <w:rsid w:val="00350772"/>
    <w:rsid w:val="0035380B"/>
    <w:rsid w:val="0035538A"/>
    <w:rsid w:val="003561A6"/>
    <w:rsid w:val="00357265"/>
    <w:rsid w:val="00357A99"/>
    <w:rsid w:val="00362866"/>
    <w:rsid w:val="00363040"/>
    <w:rsid w:val="0036517F"/>
    <w:rsid w:val="00365B31"/>
    <w:rsid w:val="00365C54"/>
    <w:rsid w:val="00371C0D"/>
    <w:rsid w:val="0037477E"/>
    <w:rsid w:val="00374FA6"/>
    <w:rsid w:val="003779FA"/>
    <w:rsid w:val="003852F9"/>
    <w:rsid w:val="00385A5E"/>
    <w:rsid w:val="003868DB"/>
    <w:rsid w:val="00391265"/>
    <w:rsid w:val="00393031"/>
    <w:rsid w:val="00393CC4"/>
    <w:rsid w:val="0039708E"/>
    <w:rsid w:val="003A0837"/>
    <w:rsid w:val="003A185C"/>
    <w:rsid w:val="003A3D7D"/>
    <w:rsid w:val="003B2BE6"/>
    <w:rsid w:val="003B5CB2"/>
    <w:rsid w:val="003D0CE9"/>
    <w:rsid w:val="003D653B"/>
    <w:rsid w:val="003E33DD"/>
    <w:rsid w:val="003E65BE"/>
    <w:rsid w:val="003E79B5"/>
    <w:rsid w:val="003F4BC6"/>
    <w:rsid w:val="003F7E4E"/>
    <w:rsid w:val="00401063"/>
    <w:rsid w:val="00406CA0"/>
    <w:rsid w:val="00407F80"/>
    <w:rsid w:val="00411444"/>
    <w:rsid w:val="004143C1"/>
    <w:rsid w:val="00415129"/>
    <w:rsid w:val="004156BA"/>
    <w:rsid w:val="004165BF"/>
    <w:rsid w:val="00420584"/>
    <w:rsid w:val="00442BB2"/>
    <w:rsid w:val="00445A54"/>
    <w:rsid w:val="00445F55"/>
    <w:rsid w:val="00452D94"/>
    <w:rsid w:val="00461EF9"/>
    <w:rsid w:val="004662F6"/>
    <w:rsid w:val="00467D58"/>
    <w:rsid w:val="00470BBF"/>
    <w:rsid w:val="00471864"/>
    <w:rsid w:val="00473A2E"/>
    <w:rsid w:val="00476D52"/>
    <w:rsid w:val="00483867"/>
    <w:rsid w:val="004864B7"/>
    <w:rsid w:val="00486615"/>
    <w:rsid w:val="00487178"/>
    <w:rsid w:val="00491C3C"/>
    <w:rsid w:val="00492D45"/>
    <w:rsid w:val="004955F3"/>
    <w:rsid w:val="00495CEA"/>
    <w:rsid w:val="0049669D"/>
    <w:rsid w:val="00497965"/>
    <w:rsid w:val="004A2D93"/>
    <w:rsid w:val="004A3E47"/>
    <w:rsid w:val="004A5C64"/>
    <w:rsid w:val="004A6159"/>
    <w:rsid w:val="004B0935"/>
    <w:rsid w:val="004C5CD2"/>
    <w:rsid w:val="004D109F"/>
    <w:rsid w:val="004D21FF"/>
    <w:rsid w:val="004D2AC8"/>
    <w:rsid w:val="004D41D5"/>
    <w:rsid w:val="004D4619"/>
    <w:rsid w:val="004E54E3"/>
    <w:rsid w:val="004E672D"/>
    <w:rsid w:val="004E7E07"/>
    <w:rsid w:val="004F3E89"/>
    <w:rsid w:val="004F4A02"/>
    <w:rsid w:val="005009B2"/>
    <w:rsid w:val="0050131C"/>
    <w:rsid w:val="005015BA"/>
    <w:rsid w:val="0050613D"/>
    <w:rsid w:val="0051332B"/>
    <w:rsid w:val="0051398B"/>
    <w:rsid w:val="0051635B"/>
    <w:rsid w:val="00516BB6"/>
    <w:rsid w:val="00520210"/>
    <w:rsid w:val="00525BFA"/>
    <w:rsid w:val="00526540"/>
    <w:rsid w:val="0052707C"/>
    <w:rsid w:val="005272AF"/>
    <w:rsid w:val="00535857"/>
    <w:rsid w:val="0053768D"/>
    <w:rsid w:val="0054298E"/>
    <w:rsid w:val="00546C6C"/>
    <w:rsid w:val="00551E8F"/>
    <w:rsid w:val="00556E97"/>
    <w:rsid w:val="005571B9"/>
    <w:rsid w:val="00560879"/>
    <w:rsid w:val="00562177"/>
    <w:rsid w:val="00564A5F"/>
    <w:rsid w:val="00565585"/>
    <w:rsid w:val="00567994"/>
    <w:rsid w:val="005736EB"/>
    <w:rsid w:val="005741C8"/>
    <w:rsid w:val="005765C8"/>
    <w:rsid w:val="005800C7"/>
    <w:rsid w:val="0058284A"/>
    <w:rsid w:val="00584A1C"/>
    <w:rsid w:val="00593807"/>
    <w:rsid w:val="005A249E"/>
    <w:rsid w:val="005B3F39"/>
    <w:rsid w:val="005B788E"/>
    <w:rsid w:val="005B7979"/>
    <w:rsid w:val="005C1AA0"/>
    <w:rsid w:val="005C5964"/>
    <w:rsid w:val="005D1C91"/>
    <w:rsid w:val="005D6BBF"/>
    <w:rsid w:val="005E31A3"/>
    <w:rsid w:val="005E3FA9"/>
    <w:rsid w:val="005E45C4"/>
    <w:rsid w:val="005E7C7E"/>
    <w:rsid w:val="005F10E2"/>
    <w:rsid w:val="005F19BC"/>
    <w:rsid w:val="005F3D72"/>
    <w:rsid w:val="005F419C"/>
    <w:rsid w:val="005F5D39"/>
    <w:rsid w:val="005F7D14"/>
    <w:rsid w:val="00601DE0"/>
    <w:rsid w:val="00602DAD"/>
    <w:rsid w:val="00603745"/>
    <w:rsid w:val="006049CD"/>
    <w:rsid w:val="006113E4"/>
    <w:rsid w:val="00611FC4"/>
    <w:rsid w:val="0061202A"/>
    <w:rsid w:val="00613EA5"/>
    <w:rsid w:val="00614867"/>
    <w:rsid w:val="00620D33"/>
    <w:rsid w:val="00623402"/>
    <w:rsid w:val="0062428D"/>
    <w:rsid w:val="006253E7"/>
    <w:rsid w:val="006362F7"/>
    <w:rsid w:val="00640D1E"/>
    <w:rsid w:val="00641D45"/>
    <w:rsid w:val="0064263F"/>
    <w:rsid w:val="006428A7"/>
    <w:rsid w:val="00652924"/>
    <w:rsid w:val="00653569"/>
    <w:rsid w:val="006578DD"/>
    <w:rsid w:val="00660B7D"/>
    <w:rsid w:val="00662B17"/>
    <w:rsid w:val="00664952"/>
    <w:rsid w:val="00664E02"/>
    <w:rsid w:val="006672A1"/>
    <w:rsid w:val="006677CB"/>
    <w:rsid w:val="00667912"/>
    <w:rsid w:val="00671030"/>
    <w:rsid w:val="00672E91"/>
    <w:rsid w:val="0067347A"/>
    <w:rsid w:val="00677F26"/>
    <w:rsid w:val="00680D1D"/>
    <w:rsid w:val="00685234"/>
    <w:rsid w:val="00685401"/>
    <w:rsid w:val="006864B6"/>
    <w:rsid w:val="006A586D"/>
    <w:rsid w:val="006B2416"/>
    <w:rsid w:val="006B6C47"/>
    <w:rsid w:val="006C42C2"/>
    <w:rsid w:val="006C68D2"/>
    <w:rsid w:val="006C6E82"/>
    <w:rsid w:val="006D1800"/>
    <w:rsid w:val="006D5451"/>
    <w:rsid w:val="006D6FDD"/>
    <w:rsid w:val="006F0BB2"/>
    <w:rsid w:val="006F65AC"/>
    <w:rsid w:val="007079E1"/>
    <w:rsid w:val="00710315"/>
    <w:rsid w:val="007120B8"/>
    <w:rsid w:val="0071250C"/>
    <w:rsid w:val="007144C5"/>
    <w:rsid w:val="0071632A"/>
    <w:rsid w:val="00723F6F"/>
    <w:rsid w:val="00724D25"/>
    <w:rsid w:val="007272FA"/>
    <w:rsid w:val="00727557"/>
    <w:rsid w:val="00734630"/>
    <w:rsid w:val="00735A8E"/>
    <w:rsid w:val="00735F70"/>
    <w:rsid w:val="00741C0C"/>
    <w:rsid w:val="00745368"/>
    <w:rsid w:val="00751916"/>
    <w:rsid w:val="00751C0A"/>
    <w:rsid w:val="00752050"/>
    <w:rsid w:val="00752C67"/>
    <w:rsid w:val="00753C67"/>
    <w:rsid w:val="0076321F"/>
    <w:rsid w:val="0076360F"/>
    <w:rsid w:val="00765497"/>
    <w:rsid w:val="00766054"/>
    <w:rsid w:val="00770340"/>
    <w:rsid w:val="007705DD"/>
    <w:rsid w:val="00771ED2"/>
    <w:rsid w:val="00772FEC"/>
    <w:rsid w:val="0077326B"/>
    <w:rsid w:val="007773C2"/>
    <w:rsid w:val="00777798"/>
    <w:rsid w:val="00781DFD"/>
    <w:rsid w:val="00783776"/>
    <w:rsid w:val="00783E61"/>
    <w:rsid w:val="0079333F"/>
    <w:rsid w:val="00794062"/>
    <w:rsid w:val="00794F57"/>
    <w:rsid w:val="00797EBD"/>
    <w:rsid w:val="007A0613"/>
    <w:rsid w:val="007A107D"/>
    <w:rsid w:val="007A5CE5"/>
    <w:rsid w:val="007B0787"/>
    <w:rsid w:val="007B23AD"/>
    <w:rsid w:val="007B29B0"/>
    <w:rsid w:val="007B2BFD"/>
    <w:rsid w:val="007B310F"/>
    <w:rsid w:val="007B5FB6"/>
    <w:rsid w:val="007C0ADA"/>
    <w:rsid w:val="007C2A3E"/>
    <w:rsid w:val="007D551E"/>
    <w:rsid w:val="007D687E"/>
    <w:rsid w:val="007D7836"/>
    <w:rsid w:val="007D7A71"/>
    <w:rsid w:val="007E35C9"/>
    <w:rsid w:val="007F2EF2"/>
    <w:rsid w:val="007F2F69"/>
    <w:rsid w:val="007F34DA"/>
    <w:rsid w:val="007F7447"/>
    <w:rsid w:val="00804719"/>
    <w:rsid w:val="0080724F"/>
    <w:rsid w:val="0081201E"/>
    <w:rsid w:val="00822553"/>
    <w:rsid w:val="00822D2B"/>
    <w:rsid w:val="00823B36"/>
    <w:rsid w:val="0082572A"/>
    <w:rsid w:val="00826E62"/>
    <w:rsid w:val="00827995"/>
    <w:rsid w:val="00827B3B"/>
    <w:rsid w:val="00831BA1"/>
    <w:rsid w:val="00832903"/>
    <w:rsid w:val="0083421B"/>
    <w:rsid w:val="00834AA8"/>
    <w:rsid w:val="00836D6D"/>
    <w:rsid w:val="00843E37"/>
    <w:rsid w:val="00850238"/>
    <w:rsid w:val="00850578"/>
    <w:rsid w:val="008543B0"/>
    <w:rsid w:val="00855BBB"/>
    <w:rsid w:val="0085736D"/>
    <w:rsid w:val="00860B8E"/>
    <w:rsid w:val="00862F78"/>
    <w:rsid w:val="00864163"/>
    <w:rsid w:val="00866286"/>
    <w:rsid w:val="00867532"/>
    <w:rsid w:val="008731DB"/>
    <w:rsid w:val="008736AA"/>
    <w:rsid w:val="008758DD"/>
    <w:rsid w:val="00875A8D"/>
    <w:rsid w:val="00883B9C"/>
    <w:rsid w:val="00886A76"/>
    <w:rsid w:val="008873BC"/>
    <w:rsid w:val="008875BB"/>
    <w:rsid w:val="0089040C"/>
    <w:rsid w:val="00890D85"/>
    <w:rsid w:val="008928B6"/>
    <w:rsid w:val="00893BF1"/>
    <w:rsid w:val="00893F39"/>
    <w:rsid w:val="0089648F"/>
    <w:rsid w:val="008A0633"/>
    <w:rsid w:val="008A31D3"/>
    <w:rsid w:val="008A6AD0"/>
    <w:rsid w:val="008B18C6"/>
    <w:rsid w:val="008B3D67"/>
    <w:rsid w:val="008B428B"/>
    <w:rsid w:val="008B5674"/>
    <w:rsid w:val="008B737B"/>
    <w:rsid w:val="008B7A5A"/>
    <w:rsid w:val="008C1501"/>
    <w:rsid w:val="008C183E"/>
    <w:rsid w:val="008C1AA6"/>
    <w:rsid w:val="008C3E13"/>
    <w:rsid w:val="008C6132"/>
    <w:rsid w:val="008D0123"/>
    <w:rsid w:val="008D24A8"/>
    <w:rsid w:val="008D6FFC"/>
    <w:rsid w:val="008E27D6"/>
    <w:rsid w:val="008E2CF2"/>
    <w:rsid w:val="008E5016"/>
    <w:rsid w:val="008E6E18"/>
    <w:rsid w:val="008F1438"/>
    <w:rsid w:val="008F2028"/>
    <w:rsid w:val="008F2C42"/>
    <w:rsid w:val="008F32DC"/>
    <w:rsid w:val="00900827"/>
    <w:rsid w:val="00900EC6"/>
    <w:rsid w:val="00903D58"/>
    <w:rsid w:val="00903EF6"/>
    <w:rsid w:val="00905401"/>
    <w:rsid w:val="00907C5D"/>
    <w:rsid w:val="009117A6"/>
    <w:rsid w:val="009137FC"/>
    <w:rsid w:val="009155DF"/>
    <w:rsid w:val="00917E9B"/>
    <w:rsid w:val="00920659"/>
    <w:rsid w:val="00920C61"/>
    <w:rsid w:val="00921B3B"/>
    <w:rsid w:val="00923664"/>
    <w:rsid w:val="009237A2"/>
    <w:rsid w:val="00924FAD"/>
    <w:rsid w:val="009305BB"/>
    <w:rsid w:val="00930D2E"/>
    <w:rsid w:val="009315F9"/>
    <w:rsid w:val="009316BA"/>
    <w:rsid w:val="00933069"/>
    <w:rsid w:val="0093453A"/>
    <w:rsid w:val="0093572F"/>
    <w:rsid w:val="0093628F"/>
    <w:rsid w:val="009428FE"/>
    <w:rsid w:val="00943352"/>
    <w:rsid w:val="00945014"/>
    <w:rsid w:val="00951039"/>
    <w:rsid w:val="00951B66"/>
    <w:rsid w:val="00956951"/>
    <w:rsid w:val="009606E6"/>
    <w:rsid w:val="009608BC"/>
    <w:rsid w:val="009634D7"/>
    <w:rsid w:val="00963623"/>
    <w:rsid w:val="0097335B"/>
    <w:rsid w:val="0097596F"/>
    <w:rsid w:val="00985C80"/>
    <w:rsid w:val="0099409E"/>
    <w:rsid w:val="00996DFD"/>
    <w:rsid w:val="009A06FE"/>
    <w:rsid w:val="009A17D9"/>
    <w:rsid w:val="009A17E0"/>
    <w:rsid w:val="009A4244"/>
    <w:rsid w:val="009A5BA6"/>
    <w:rsid w:val="009B0057"/>
    <w:rsid w:val="009B3D39"/>
    <w:rsid w:val="009B4CA0"/>
    <w:rsid w:val="009B51D7"/>
    <w:rsid w:val="009C077D"/>
    <w:rsid w:val="009C40C1"/>
    <w:rsid w:val="009C487E"/>
    <w:rsid w:val="009D306A"/>
    <w:rsid w:val="009D5143"/>
    <w:rsid w:val="009D6334"/>
    <w:rsid w:val="009E0CA1"/>
    <w:rsid w:val="009E252E"/>
    <w:rsid w:val="009E5CFC"/>
    <w:rsid w:val="009F6510"/>
    <w:rsid w:val="009F6AC6"/>
    <w:rsid w:val="00A03521"/>
    <w:rsid w:val="00A11637"/>
    <w:rsid w:val="00A13A7D"/>
    <w:rsid w:val="00A22FDE"/>
    <w:rsid w:val="00A23328"/>
    <w:rsid w:val="00A33F26"/>
    <w:rsid w:val="00A352FA"/>
    <w:rsid w:val="00A5013E"/>
    <w:rsid w:val="00A506E5"/>
    <w:rsid w:val="00A51E97"/>
    <w:rsid w:val="00A54B19"/>
    <w:rsid w:val="00A55A8A"/>
    <w:rsid w:val="00A56C50"/>
    <w:rsid w:val="00A60C43"/>
    <w:rsid w:val="00A6255C"/>
    <w:rsid w:val="00A63BC1"/>
    <w:rsid w:val="00A661E2"/>
    <w:rsid w:val="00A706BB"/>
    <w:rsid w:val="00A726FC"/>
    <w:rsid w:val="00A728B0"/>
    <w:rsid w:val="00A72A02"/>
    <w:rsid w:val="00A7569F"/>
    <w:rsid w:val="00A77FB7"/>
    <w:rsid w:val="00A834D4"/>
    <w:rsid w:val="00A841B8"/>
    <w:rsid w:val="00A844C7"/>
    <w:rsid w:val="00A84EF2"/>
    <w:rsid w:val="00A85631"/>
    <w:rsid w:val="00A87790"/>
    <w:rsid w:val="00A9405E"/>
    <w:rsid w:val="00A95864"/>
    <w:rsid w:val="00A96CDC"/>
    <w:rsid w:val="00A97F5D"/>
    <w:rsid w:val="00AA77A5"/>
    <w:rsid w:val="00AB326F"/>
    <w:rsid w:val="00AB4F28"/>
    <w:rsid w:val="00AB5735"/>
    <w:rsid w:val="00AB6863"/>
    <w:rsid w:val="00AB7668"/>
    <w:rsid w:val="00AC38EA"/>
    <w:rsid w:val="00AC3987"/>
    <w:rsid w:val="00AC5E98"/>
    <w:rsid w:val="00AD09FF"/>
    <w:rsid w:val="00AD1342"/>
    <w:rsid w:val="00AD2455"/>
    <w:rsid w:val="00AD42CC"/>
    <w:rsid w:val="00AD5579"/>
    <w:rsid w:val="00AD67DB"/>
    <w:rsid w:val="00AE02F6"/>
    <w:rsid w:val="00AE7AD1"/>
    <w:rsid w:val="00AE7C88"/>
    <w:rsid w:val="00AF001A"/>
    <w:rsid w:val="00AF0395"/>
    <w:rsid w:val="00AF0940"/>
    <w:rsid w:val="00AF3361"/>
    <w:rsid w:val="00AF3E24"/>
    <w:rsid w:val="00AF6677"/>
    <w:rsid w:val="00AF769D"/>
    <w:rsid w:val="00AF7B51"/>
    <w:rsid w:val="00B00BF2"/>
    <w:rsid w:val="00B0775D"/>
    <w:rsid w:val="00B10CEC"/>
    <w:rsid w:val="00B20609"/>
    <w:rsid w:val="00B22344"/>
    <w:rsid w:val="00B253F6"/>
    <w:rsid w:val="00B407F9"/>
    <w:rsid w:val="00B50AFD"/>
    <w:rsid w:val="00B6051F"/>
    <w:rsid w:val="00B6168A"/>
    <w:rsid w:val="00B66ED7"/>
    <w:rsid w:val="00B731BF"/>
    <w:rsid w:val="00B76635"/>
    <w:rsid w:val="00B80129"/>
    <w:rsid w:val="00B85B6A"/>
    <w:rsid w:val="00B86C51"/>
    <w:rsid w:val="00B87100"/>
    <w:rsid w:val="00B91A58"/>
    <w:rsid w:val="00B91FDC"/>
    <w:rsid w:val="00B92D61"/>
    <w:rsid w:val="00BA13D1"/>
    <w:rsid w:val="00BA2255"/>
    <w:rsid w:val="00BA3072"/>
    <w:rsid w:val="00BA5D4A"/>
    <w:rsid w:val="00BA71B5"/>
    <w:rsid w:val="00BA7BC9"/>
    <w:rsid w:val="00BB4B97"/>
    <w:rsid w:val="00BC0A5E"/>
    <w:rsid w:val="00BC14A5"/>
    <w:rsid w:val="00BD0703"/>
    <w:rsid w:val="00BD586C"/>
    <w:rsid w:val="00BD6235"/>
    <w:rsid w:val="00BD741C"/>
    <w:rsid w:val="00BE28E9"/>
    <w:rsid w:val="00BE391F"/>
    <w:rsid w:val="00BE6C97"/>
    <w:rsid w:val="00BE72E9"/>
    <w:rsid w:val="00BF5ACD"/>
    <w:rsid w:val="00BF6127"/>
    <w:rsid w:val="00BF63B9"/>
    <w:rsid w:val="00C012F9"/>
    <w:rsid w:val="00C02C88"/>
    <w:rsid w:val="00C0537B"/>
    <w:rsid w:val="00C075C6"/>
    <w:rsid w:val="00C10157"/>
    <w:rsid w:val="00C115B7"/>
    <w:rsid w:val="00C16427"/>
    <w:rsid w:val="00C17068"/>
    <w:rsid w:val="00C20EB3"/>
    <w:rsid w:val="00C21192"/>
    <w:rsid w:val="00C33948"/>
    <w:rsid w:val="00C33BA7"/>
    <w:rsid w:val="00C44A8B"/>
    <w:rsid w:val="00C45579"/>
    <w:rsid w:val="00C46940"/>
    <w:rsid w:val="00C47566"/>
    <w:rsid w:val="00C53869"/>
    <w:rsid w:val="00C53B0B"/>
    <w:rsid w:val="00C5575A"/>
    <w:rsid w:val="00C630FA"/>
    <w:rsid w:val="00C705B8"/>
    <w:rsid w:val="00C706AC"/>
    <w:rsid w:val="00C739ED"/>
    <w:rsid w:val="00C74C89"/>
    <w:rsid w:val="00C80A6B"/>
    <w:rsid w:val="00C80B61"/>
    <w:rsid w:val="00C8225E"/>
    <w:rsid w:val="00C84F56"/>
    <w:rsid w:val="00C85FE0"/>
    <w:rsid w:val="00C870E7"/>
    <w:rsid w:val="00C91B63"/>
    <w:rsid w:val="00C927C6"/>
    <w:rsid w:val="00C961E8"/>
    <w:rsid w:val="00C97CC2"/>
    <w:rsid w:val="00CA07E0"/>
    <w:rsid w:val="00CA5796"/>
    <w:rsid w:val="00CB1970"/>
    <w:rsid w:val="00CB1EFE"/>
    <w:rsid w:val="00CB2932"/>
    <w:rsid w:val="00CC62E9"/>
    <w:rsid w:val="00CC62F7"/>
    <w:rsid w:val="00CD758C"/>
    <w:rsid w:val="00CD7D1E"/>
    <w:rsid w:val="00CE478C"/>
    <w:rsid w:val="00CE6DCD"/>
    <w:rsid w:val="00CF5ED8"/>
    <w:rsid w:val="00D00F1A"/>
    <w:rsid w:val="00D03E9A"/>
    <w:rsid w:val="00D13813"/>
    <w:rsid w:val="00D21703"/>
    <w:rsid w:val="00D23CD3"/>
    <w:rsid w:val="00D25EDE"/>
    <w:rsid w:val="00D278CD"/>
    <w:rsid w:val="00D30C42"/>
    <w:rsid w:val="00D34A1E"/>
    <w:rsid w:val="00D35710"/>
    <w:rsid w:val="00D36C88"/>
    <w:rsid w:val="00D4158A"/>
    <w:rsid w:val="00D44C5C"/>
    <w:rsid w:val="00D458DB"/>
    <w:rsid w:val="00D46520"/>
    <w:rsid w:val="00D46ED2"/>
    <w:rsid w:val="00D5277B"/>
    <w:rsid w:val="00D527CD"/>
    <w:rsid w:val="00D6013F"/>
    <w:rsid w:val="00D60709"/>
    <w:rsid w:val="00D630AD"/>
    <w:rsid w:val="00D66D61"/>
    <w:rsid w:val="00D67A5A"/>
    <w:rsid w:val="00D7192C"/>
    <w:rsid w:val="00D7227C"/>
    <w:rsid w:val="00D735A8"/>
    <w:rsid w:val="00D7450F"/>
    <w:rsid w:val="00D75C66"/>
    <w:rsid w:val="00D75EE3"/>
    <w:rsid w:val="00D77F98"/>
    <w:rsid w:val="00D80E59"/>
    <w:rsid w:val="00D86194"/>
    <w:rsid w:val="00D86B0B"/>
    <w:rsid w:val="00D91F0F"/>
    <w:rsid w:val="00D92FE3"/>
    <w:rsid w:val="00D93C41"/>
    <w:rsid w:val="00D9740A"/>
    <w:rsid w:val="00D97B0B"/>
    <w:rsid w:val="00DA0152"/>
    <w:rsid w:val="00DA5DCB"/>
    <w:rsid w:val="00DA7C05"/>
    <w:rsid w:val="00DB3483"/>
    <w:rsid w:val="00DB38ED"/>
    <w:rsid w:val="00DB6F0F"/>
    <w:rsid w:val="00DC082B"/>
    <w:rsid w:val="00DC12CA"/>
    <w:rsid w:val="00DC6473"/>
    <w:rsid w:val="00DD1D89"/>
    <w:rsid w:val="00DD585D"/>
    <w:rsid w:val="00DD6C5D"/>
    <w:rsid w:val="00DE793C"/>
    <w:rsid w:val="00DF4015"/>
    <w:rsid w:val="00E03D59"/>
    <w:rsid w:val="00E043D0"/>
    <w:rsid w:val="00E0478F"/>
    <w:rsid w:val="00E04811"/>
    <w:rsid w:val="00E051B4"/>
    <w:rsid w:val="00E078BC"/>
    <w:rsid w:val="00E13680"/>
    <w:rsid w:val="00E160FF"/>
    <w:rsid w:val="00E20AE8"/>
    <w:rsid w:val="00E21C85"/>
    <w:rsid w:val="00E21EC1"/>
    <w:rsid w:val="00E3465A"/>
    <w:rsid w:val="00E36A3F"/>
    <w:rsid w:val="00E37C1E"/>
    <w:rsid w:val="00E40172"/>
    <w:rsid w:val="00E42EEA"/>
    <w:rsid w:val="00E44C2A"/>
    <w:rsid w:val="00E50C0F"/>
    <w:rsid w:val="00E524FD"/>
    <w:rsid w:val="00E5316B"/>
    <w:rsid w:val="00E554C9"/>
    <w:rsid w:val="00E55CD3"/>
    <w:rsid w:val="00E56ED8"/>
    <w:rsid w:val="00E57E76"/>
    <w:rsid w:val="00E61F5F"/>
    <w:rsid w:val="00E636AC"/>
    <w:rsid w:val="00E6524C"/>
    <w:rsid w:val="00E66BCA"/>
    <w:rsid w:val="00E66C43"/>
    <w:rsid w:val="00E70133"/>
    <w:rsid w:val="00E73897"/>
    <w:rsid w:val="00E91543"/>
    <w:rsid w:val="00E91E56"/>
    <w:rsid w:val="00E930DC"/>
    <w:rsid w:val="00E9483C"/>
    <w:rsid w:val="00E96C14"/>
    <w:rsid w:val="00E97035"/>
    <w:rsid w:val="00E9736D"/>
    <w:rsid w:val="00EA12D7"/>
    <w:rsid w:val="00EA3FCB"/>
    <w:rsid w:val="00EA7FCC"/>
    <w:rsid w:val="00EB41E5"/>
    <w:rsid w:val="00EB6F73"/>
    <w:rsid w:val="00EC06FD"/>
    <w:rsid w:val="00EC1E23"/>
    <w:rsid w:val="00EC3FA7"/>
    <w:rsid w:val="00EC45E8"/>
    <w:rsid w:val="00EC63A5"/>
    <w:rsid w:val="00ED1028"/>
    <w:rsid w:val="00ED13DD"/>
    <w:rsid w:val="00ED4906"/>
    <w:rsid w:val="00ED5C8F"/>
    <w:rsid w:val="00EE6E40"/>
    <w:rsid w:val="00EF0C00"/>
    <w:rsid w:val="00EF24F7"/>
    <w:rsid w:val="00EF30CE"/>
    <w:rsid w:val="00EF5744"/>
    <w:rsid w:val="00F02845"/>
    <w:rsid w:val="00F04EDF"/>
    <w:rsid w:val="00F05DF0"/>
    <w:rsid w:val="00F14B6D"/>
    <w:rsid w:val="00F14D2A"/>
    <w:rsid w:val="00F1521A"/>
    <w:rsid w:val="00F24AEC"/>
    <w:rsid w:val="00F368AE"/>
    <w:rsid w:val="00F40A88"/>
    <w:rsid w:val="00F41023"/>
    <w:rsid w:val="00F410B4"/>
    <w:rsid w:val="00F430B4"/>
    <w:rsid w:val="00F4648F"/>
    <w:rsid w:val="00F465EC"/>
    <w:rsid w:val="00F47460"/>
    <w:rsid w:val="00F521EF"/>
    <w:rsid w:val="00F529EE"/>
    <w:rsid w:val="00F5351F"/>
    <w:rsid w:val="00F62480"/>
    <w:rsid w:val="00F625EC"/>
    <w:rsid w:val="00F62821"/>
    <w:rsid w:val="00F6520F"/>
    <w:rsid w:val="00F659FC"/>
    <w:rsid w:val="00F664F5"/>
    <w:rsid w:val="00F6713E"/>
    <w:rsid w:val="00F70860"/>
    <w:rsid w:val="00F715DD"/>
    <w:rsid w:val="00F729D0"/>
    <w:rsid w:val="00F73369"/>
    <w:rsid w:val="00F763C4"/>
    <w:rsid w:val="00F779C2"/>
    <w:rsid w:val="00F80BE9"/>
    <w:rsid w:val="00F85604"/>
    <w:rsid w:val="00F861B1"/>
    <w:rsid w:val="00F918A5"/>
    <w:rsid w:val="00F979A7"/>
    <w:rsid w:val="00FA0D58"/>
    <w:rsid w:val="00FA6008"/>
    <w:rsid w:val="00FB0591"/>
    <w:rsid w:val="00FB09DC"/>
    <w:rsid w:val="00FB2ABD"/>
    <w:rsid w:val="00FB6D45"/>
    <w:rsid w:val="00FC3F88"/>
    <w:rsid w:val="00FD3968"/>
    <w:rsid w:val="00FD68EB"/>
    <w:rsid w:val="00FD7CC7"/>
    <w:rsid w:val="00FE2C6C"/>
    <w:rsid w:val="00FE38DD"/>
    <w:rsid w:val="00FE41AB"/>
    <w:rsid w:val="00FE767E"/>
    <w:rsid w:val="00FE7AF7"/>
    <w:rsid w:val="00FF3412"/>
    <w:rsid w:val="00FF35B4"/>
    <w:rsid w:val="00FF3F0C"/>
    <w:rsid w:val="00FF55E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D687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semiHidden/>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Autospacing="0" w:afterLines="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semiHidden/>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455">
      <w:bodyDiv w:val="1"/>
      <w:marLeft w:val="0"/>
      <w:marRight w:val="0"/>
      <w:marTop w:val="0"/>
      <w:marBottom w:val="0"/>
      <w:divBdr>
        <w:top w:val="none" w:sz="0" w:space="0" w:color="auto"/>
        <w:left w:val="none" w:sz="0" w:space="0" w:color="auto"/>
        <w:bottom w:val="none" w:sz="0" w:space="0" w:color="auto"/>
        <w:right w:val="none" w:sz="0" w:space="0" w:color="auto"/>
      </w:divBdr>
    </w:div>
    <w:div w:id="318384907">
      <w:bodyDiv w:val="1"/>
      <w:marLeft w:val="0"/>
      <w:marRight w:val="0"/>
      <w:marTop w:val="0"/>
      <w:marBottom w:val="0"/>
      <w:divBdr>
        <w:top w:val="none" w:sz="0" w:space="0" w:color="auto"/>
        <w:left w:val="none" w:sz="0" w:space="0" w:color="auto"/>
        <w:bottom w:val="none" w:sz="0" w:space="0" w:color="auto"/>
        <w:right w:val="none" w:sz="0" w:space="0" w:color="auto"/>
      </w:divBdr>
    </w:div>
    <w:div w:id="1305307823">
      <w:bodyDiv w:val="1"/>
      <w:marLeft w:val="0"/>
      <w:marRight w:val="0"/>
      <w:marTop w:val="0"/>
      <w:marBottom w:val="0"/>
      <w:divBdr>
        <w:top w:val="none" w:sz="0" w:space="0" w:color="auto"/>
        <w:left w:val="none" w:sz="0" w:space="0" w:color="auto"/>
        <w:bottom w:val="none" w:sz="0" w:space="0" w:color="auto"/>
        <w:right w:val="none" w:sz="0" w:space="0" w:color="auto"/>
      </w:divBdr>
    </w:div>
    <w:div w:id="1322805265">
      <w:bodyDiv w:val="1"/>
      <w:marLeft w:val="0"/>
      <w:marRight w:val="0"/>
      <w:marTop w:val="0"/>
      <w:marBottom w:val="0"/>
      <w:divBdr>
        <w:top w:val="none" w:sz="0" w:space="0" w:color="auto"/>
        <w:left w:val="none" w:sz="0" w:space="0" w:color="auto"/>
        <w:bottom w:val="none" w:sz="0" w:space="0" w:color="auto"/>
        <w:right w:val="none" w:sz="0" w:space="0" w:color="auto"/>
      </w:divBdr>
    </w:div>
    <w:div w:id="1463619670">
      <w:bodyDiv w:val="1"/>
      <w:marLeft w:val="0"/>
      <w:marRight w:val="0"/>
      <w:marTop w:val="0"/>
      <w:marBottom w:val="0"/>
      <w:divBdr>
        <w:top w:val="none" w:sz="0" w:space="0" w:color="auto"/>
        <w:left w:val="none" w:sz="0" w:space="0" w:color="auto"/>
        <w:bottom w:val="none" w:sz="0" w:space="0" w:color="auto"/>
        <w:right w:val="none" w:sz="0" w:space="0" w:color="auto"/>
      </w:divBdr>
    </w:div>
    <w:div w:id="20760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B1913-6AF8-42C2-A0C0-2479CE87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828</Words>
  <Characters>5221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Himmelsbach, Lea</cp:lastModifiedBy>
  <cp:revision>9</cp:revision>
  <cp:lastPrinted>2018-03-26T09:25:00Z</cp:lastPrinted>
  <dcterms:created xsi:type="dcterms:W3CDTF">2019-01-10T14:50:00Z</dcterms:created>
  <dcterms:modified xsi:type="dcterms:W3CDTF">2019-01-29T11:09:00Z</dcterms:modified>
</cp:coreProperties>
</file>