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B0B" w:rsidRPr="0027599B" w:rsidRDefault="00215F0A" w:rsidP="00BF54E8">
      <w:pPr>
        <w:rPr>
          <w:b/>
          <w:sz w:val="40"/>
          <w:lang w:val="pt-PT"/>
        </w:rPr>
      </w:pPr>
      <w:r w:rsidRPr="0027599B">
        <w:rPr>
          <w:b/>
          <w:sz w:val="40"/>
          <w:lang w:val="pt-PT"/>
        </w:rPr>
        <w:t>Wirtgen WR 250</w:t>
      </w:r>
      <w:r w:rsidR="00C946E2">
        <w:rPr>
          <w:b/>
          <w:sz w:val="40"/>
          <w:lang w:val="pt-PT"/>
        </w:rPr>
        <w:t xml:space="preserve"> </w:t>
      </w:r>
      <w:r w:rsidRPr="0027599B">
        <w:rPr>
          <w:b/>
          <w:sz w:val="40"/>
          <w:lang w:val="pt-PT"/>
        </w:rPr>
        <w:t>com módulo espalhador integrado "S-Pack"</w:t>
      </w:r>
      <w:r w:rsidR="00C946E2">
        <w:rPr>
          <w:b/>
          <w:sz w:val="40"/>
          <w:lang w:val="pt-PT"/>
        </w:rPr>
        <w:t xml:space="preserve"> </w:t>
      </w:r>
    </w:p>
    <w:p w:rsidR="008D606D" w:rsidRPr="0027599B" w:rsidRDefault="008D606D" w:rsidP="00BF54E8">
      <w:pPr>
        <w:rPr>
          <w:lang w:val="pt-PT"/>
        </w:rPr>
      </w:pPr>
    </w:p>
    <w:p w:rsidR="00D86B0B" w:rsidRPr="00C946E2" w:rsidRDefault="00215F0A" w:rsidP="00BF735D">
      <w:pPr>
        <w:jc w:val="both"/>
        <w:rPr>
          <w:b/>
          <w:lang w:val="pt-BR"/>
        </w:rPr>
      </w:pPr>
      <w:r w:rsidRPr="0027599B">
        <w:rPr>
          <w:b/>
          <w:lang w:val="pt-PT"/>
        </w:rPr>
        <w:t>Na área de reciclagem e estabilização de solos, a Wirtgen oferece a maior oferta de máquinas móveis e soluções para as mais diferentes aplicações. Com o "S-Pack" (Spreader-Pack) para o espalhamento de ligantes livre de poeira, a fabricante de máquinas amplia seu catálogo de produtos e cria novas possibilidades para continuar otimizando o âmbito de aplicação e a eficiência econômica.</w:t>
      </w:r>
      <w:r w:rsidR="008D606D" w:rsidRPr="0027599B">
        <w:rPr>
          <w:b/>
          <w:lang w:val="pt-PT"/>
        </w:rPr>
        <w:t xml:space="preserve"> </w:t>
      </w:r>
      <w:bookmarkStart w:id="0" w:name="_GoBack"/>
      <w:bookmarkEnd w:id="0"/>
    </w:p>
    <w:p w:rsidR="008D606D" w:rsidRPr="0027599B" w:rsidRDefault="008D606D" w:rsidP="00BF735D">
      <w:pPr>
        <w:jc w:val="both"/>
        <w:rPr>
          <w:lang w:val="pt-PT"/>
        </w:rPr>
      </w:pPr>
    </w:p>
    <w:p w:rsidR="00BF735D" w:rsidRPr="0027599B" w:rsidRDefault="008D606D" w:rsidP="00BF735D">
      <w:pPr>
        <w:jc w:val="both"/>
        <w:rPr>
          <w:lang w:val="pt-PT"/>
        </w:rPr>
      </w:pPr>
      <w:r w:rsidRPr="0027599B">
        <w:rPr>
          <w:lang w:val="pt-PT"/>
        </w:rPr>
        <w:t>Seja em autoestradas, em áreas residenciais ou industriais ou em terrenos acidentados – as condições necessárias para o uso de recicladoras e estabilizadoras de solo não poderia ser mais diferente. Muitas vezes, há mesmo diretrizes sobre emissões rígidas – por exemplo, em áreas de proteção ambiental – que apresentam desafios adicionais para as empresas de construção. Com o "S-Pack" para os modelos WR 240/WR 240i/WR 250, a Wirtgen tem uma solução também para tais aplicações.</w:t>
      </w:r>
    </w:p>
    <w:p w:rsidR="008D606D" w:rsidRPr="0027599B" w:rsidRDefault="008D606D" w:rsidP="00BF735D">
      <w:pPr>
        <w:jc w:val="both"/>
        <w:rPr>
          <w:lang w:val="pt-PT"/>
        </w:rPr>
      </w:pPr>
    </w:p>
    <w:p w:rsidR="008D606D" w:rsidRPr="0027599B" w:rsidRDefault="008D606D" w:rsidP="008D606D">
      <w:pPr>
        <w:jc w:val="both"/>
        <w:rPr>
          <w:b/>
          <w:lang w:val="pt-PT"/>
        </w:rPr>
      </w:pPr>
      <w:r w:rsidRPr="0027599B">
        <w:rPr>
          <w:b/>
          <w:lang w:val="pt-PT"/>
        </w:rPr>
        <w:t>Espalhamento econômico e livre de poeira: menos emissões, mais segurança</w:t>
      </w:r>
    </w:p>
    <w:p w:rsidR="00BF735D" w:rsidRPr="0027599B" w:rsidRDefault="008D606D" w:rsidP="008D606D">
      <w:pPr>
        <w:jc w:val="both"/>
        <w:rPr>
          <w:lang w:val="pt-PT"/>
        </w:rPr>
      </w:pPr>
      <w:r w:rsidRPr="0027599B">
        <w:rPr>
          <w:lang w:val="pt-PT"/>
        </w:rPr>
        <w:t>Por meio do módulo espalhador integrado, a versão "S-Pack" do WR aplica o ligante logo à frente do rotor de fresagem e mistura, que o mistura imediatamente no solo. Devido à carcaça fechada do tambor e a uma capa de borracha adicional dupla, não há formação de poeira, e a quantidade a ser espalhada é mantida com precisão na faixa de fresagem. Com isso, graças ao módulo espalhador integrado, o espalhamento ocorre independentemente de vento e condições meteorológicas e sem que partículas sólidas sejam levadas pelo vento ou que o ligante seja deslocado por veículos passando ao lado ou à frente. Principalmente em locais sensíveis – como em áreas industriais com restrições devido a produções de alimentos ou perto de aeroportos – é importante que o produto a ser espalhado, como cimento ou cal, seja aplicado de forma precisa e segura e seja tratado sem emissões. Isso é válido principalmente para autoestradas, onde se deve evitar que partículas sólidas se arrastem com o vento para não prejudicar o trânsito.</w:t>
      </w:r>
    </w:p>
    <w:p w:rsidR="008D606D" w:rsidRPr="0027599B" w:rsidRDefault="008D606D" w:rsidP="008D606D">
      <w:pPr>
        <w:jc w:val="both"/>
        <w:rPr>
          <w:lang w:val="pt-PT"/>
        </w:rPr>
      </w:pPr>
    </w:p>
    <w:p w:rsidR="008D606D" w:rsidRPr="0027599B" w:rsidRDefault="008D606D" w:rsidP="008D606D">
      <w:pPr>
        <w:jc w:val="both"/>
        <w:rPr>
          <w:b/>
          <w:lang w:val="pt-PT"/>
        </w:rPr>
      </w:pPr>
      <w:r w:rsidRPr="0027599B">
        <w:rPr>
          <w:b/>
          <w:lang w:val="pt-PT"/>
        </w:rPr>
        <w:t>Trabalho simples em terrenos acidentados</w:t>
      </w:r>
    </w:p>
    <w:p w:rsidR="00832137" w:rsidRPr="0027599B" w:rsidRDefault="008D606D" w:rsidP="008D606D">
      <w:pPr>
        <w:jc w:val="both"/>
        <w:rPr>
          <w:lang w:val="pt-PT"/>
        </w:rPr>
      </w:pPr>
      <w:r w:rsidRPr="0027599B">
        <w:rPr>
          <w:lang w:val="pt-PT"/>
        </w:rPr>
        <w:t xml:space="preserve">A WR 240/WR 240i e a WR 250 são os modelos WR mais potentes da Wirtgen, usados principalmente em terrenos acidentados ou em solos com baixa capacidade de sustentação . É justamente nos lugares onde outras máquinas atingem seu limite que as duas recicladoras e estabilizadoras de solo tiram proveito de sua </w:t>
      </w:r>
      <w:r w:rsidRPr="0027599B">
        <w:rPr>
          <w:lang w:val="pt-PT"/>
        </w:rPr>
        <w:lastRenderedPageBreak/>
        <w:t>enorme capacidade de se movimentar em diferentes terrenos, agora também em combinação com o módulo espalhador integrado. Isso permite uma rápida conclusão das obras, com uso mínimo de máquinas e pessoal e, com isso, também com custos de transporte baixos.</w:t>
      </w:r>
    </w:p>
    <w:p w:rsidR="008D606D" w:rsidRPr="0027599B" w:rsidRDefault="008D606D" w:rsidP="00BF735D">
      <w:pPr>
        <w:jc w:val="both"/>
        <w:rPr>
          <w:b/>
          <w:lang w:val="pt-PT"/>
        </w:rPr>
      </w:pPr>
    </w:p>
    <w:p w:rsidR="008D606D" w:rsidRPr="0027599B" w:rsidRDefault="008D606D" w:rsidP="008D606D">
      <w:pPr>
        <w:jc w:val="both"/>
        <w:rPr>
          <w:b/>
          <w:lang w:val="pt-PT"/>
        </w:rPr>
      </w:pPr>
      <w:r w:rsidRPr="0027599B">
        <w:rPr>
          <w:b/>
          <w:lang w:val="pt-PT"/>
        </w:rPr>
        <w:t>Recursos tecnológicos sofisticados garantem a mais alta qualidade na mistura</w:t>
      </w:r>
    </w:p>
    <w:p w:rsidR="008D606D" w:rsidRPr="0027599B" w:rsidRDefault="008D606D" w:rsidP="008D606D">
      <w:pPr>
        <w:jc w:val="both"/>
        <w:rPr>
          <w:lang w:val="pt-PT"/>
        </w:rPr>
      </w:pPr>
      <w:r w:rsidRPr="0027599B">
        <w:rPr>
          <w:lang w:val="pt-PT"/>
        </w:rPr>
        <w:t xml:space="preserve">Vários recursos tecnológicos sofisticados garantem o resultado ideal do espalhamento. Por exemplo, células de dosagem realizam a dosagem volumétrica exata do ligante, e o controle contínuo de quantidades de espalhamento também é igualmente preciso devido aos processos controlados por microprocessadores. Uma rosca transportadora de duas partes, à qual o ligante é levado continuamente por uma unidade de transporte, garante o espalhamento uniforme em toda a largura de trabalho de 2,40 m. Por meio da ligação e do desligamento separados das aletas de fechamento de 80 cm de largura, a largura máxima de espalhamento pode ainda ser variada em graus de 1,60 m e 80 cm. Dependendo da aplicação, o desempenho de espalhamento vai de 1,5 a 40 kg/m². </w:t>
      </w:r>
    </w:p>
    <w:p w:rsidR="008D606D" w:rsidRPr="0027599B" w:rsidRDefault="008D606D" w:rsidP="008D606D">
      <w:pPr>
        <w:jc w:val="both"/>
        <w:rPr>
          <w:lang w:val="pt-PT"/>
        </w:rPr>
      </w:pPr>
      <w:r w:rsidRPr="0027599B">
        <w:rPr>
          <w:lang w:val="pt-PT"/>
        </w:rPr>
        <w:t xml:space="preserve">Sensores altamente sensíveis captam o nível de enchimento em diferentes posições (máx. 5,5 m³ bruto) do recipiente de ligante e o exibem com exatidão no display de controle em todos os momentos. Ao mesmo tempo, ao se inserir a densidade aparente do ligante, a quantidade a ser espalhada é simultaneamente calibrada através do display. </w:t>
      </w:r>
    </w:p>
    <w:p w:rsidR="00910F9B" w:rsidRPr="0027599B" w:rsidRDefault="008D606D" w:rsidP="008D606D">
      <w:pPr>
        <w:jc w:val="both"/>
        <w:rPr>
          <w:lang w:val="pt-PT"/>
        </w:rPr>
      </w:pPr>
      <w:r w:rsidRPr="0027599B">
        <w:rPr>
          <w:lang w:val="pt-PT"/>
        </w:rPr>
        <w:t>Além disso, dez filtros de ventilação com autolimpeza automática possibilitam, por meio da alta vazão de ar, não somente uma limpeza eficiente do ar de exaustão, mas também um enchimento completo do recipiente de ligante em menos de cinco minutos, junto com o bico de enchimento de fácil acesso.</w:t>
      </w:r>
    </w:p>
    <w:p w:rsidR="008D606D" w:rsidRPr="0027599B" w:rsidRDefault="008D606D" w:rsidP="008D606D">
      <w:pPr>
        <w:jc w:val="both"/>
        <w:rPr>
          <w:lang w:val="pt-PT"/>
        </w:rPr>
      </w:pPr>
    </w:p>
    <w:p w:rsidR="008D606D" w:rsidRPr="0027599B" w:rsidRDefault="008D606D" w:rsidP="008D606D">
      <w:pPr>
        <w:rPr>
          <w:b/>
          <w:lang w:val="pt-PT"/>
        </w:rPr>
      </w:pPr>
      <w:r w:rsidRPr="0027599B">
        <w:rPr>
          <w:b/>
          <w:lang w:val="pt-PT"/>
        </w:rPr>
        <w:t>Operação da máquina e controle do processo fáceis de entender</w:t>
      </w:r>
    </w:p>
    <w:p w:rsidR="0071632A" w:rsidRPr="0027599B" w:rsidRDefault="008D606D" w:rsidP="008D606D">
      <w:pPr>
        <w:rPr>
          <w:lang w:val="pt-PT"/>
        </w:rPr>
      </w:pPr>
      <w:r w:rsidRPr="0027599B">
        <w:rPr>
          <w:lang w:val="pt-PT"/>
        </w:rPr>
        <w:t>A operação do sistema espalhador integrado e o diagnóstico do processo de trabalho são extremamente simples e ocorrem de maneira intuitiva, por meio do display de controle disponível na cabine do operador. O operador da máquina tem o controle sobre o processo de mistura em todos os momentos e pode ajustar a dosagem conforme a situação.</w:t>
      </w:r>
    </w:p>
    <w:p w:rsidR="00E02E63" w:rsidRPr="0027599B" w:rsidRDefault="00E02E63">
      <w:pPr>
        <w:spacing w:after="200"/>
        <w:contextualSpacing w:val="0"/>
        <w:rPr>
          <w:b/>
          <w:lang w:val="pt-PT"/>
        </w:rPr>
      </w:pPr>
      <w:r w:rsidRPr="0027599B">
        <w:rPr>
          <w:lang w:val="pt-PT"/>
        </w:rPr>
        <w:br w:type="page"/>
      </w:r>
    </w:p>
    <w:p w:rsidR="00A844C7" w:rsidRDefault="00A844C7" w:rsidP="005F1786">
      <w:pPr>
        <w:pStyle w:val="Subtitel-Unterstrichen1"/>
      </w:pPr>
      <w:r w:rsidRPr="00A844C7">
        <w:lastRenderedPageBreak/>
        <w:t>FOTOS</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RPr="008A03D7" w:rsidTr="00127DE7">
        <w:tc>
          <w:tcPr>
            <w:tcW w:w="4824" w:type="dxa"/>
          </w:tcPr>
          <w:p w:rsidR="00BF54E8" w:rsidRDefault="00BC587A" w:rsidP="005865D7">
            <w:r>
              <w:t xml:space="preserve">    </w:t>
            </w:r>
            <w:r w:rsidR="000D0AE3">
              <w:rPr>
                <w:noProof/>
                <w:szCs w:val="20"/>
                <w:lang w:eastAsia="de-DE"/>
              </w:rPr>
              <w:drawing>
                <wp:inline distT="0" distB="0" distL="0" distR="0" wp14:anchorId="4CF6D201" wp14:editId="33E3463B">
                  <wp:extent cx="2610286" cy="1651379"/>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3444" cy="1653377"/>
                          </a:xfrm>
                          <a:prstGeom prst="rect">
                            <a:avLst/>
                          </a:prstGeom>
                          <a:noFill/>
                          <a:ln>
                            <a:noFill/>
                          </a:ln>
                        </pic:spPr>
                      </pic:pic>
                    </a:graphicData>
                  </a:graphic>
                </wp:inline>
              </w:drawing>
            </w:r>
          </w:p>
        </w:tc>
        <w:tc>
          <w:tcPr>
            <w:tcW w:w="4815" w:type="dxa"/>
          </w:tcPr>
          <w:p w:rsidR="008D606D" w:rsidRPr="0027599B" w:rsidRDefault="008D606D" w:rsidP="008D606D">
            <w:pPr>
              <w:pStyle w:val="Subtitel1"/>
              <w:rPr>
                <w:lang w:val="pt-PT"/>
              </w:rPr>
            </w:pPr>
            <w:r w:rsidRPr="0027599B">
              <w:rPr>
                <w:lang w:val="pt-PT"/>
              </w:rPr>
              <w:t>W_G_S-Pack_00001</w:t>
            </w:r>
          </w:p>
          <w:p w:rsidR="008D606D" w:rsidRPr="0027599B" w:rsidRDefault="008D606D" w:rsidP="008D606D">
            <w:pPr>
              <w:pStyle w:val="Subtitel1"/>
              <w:rPr>
                <w:lang w:val="pt-PT"/>
              </w:rPr>
            </w:pPr>
          </w:p>
          <w:p w:rsidR="00BC587A" w:rsidRPr="0027599B" w:rsidRDefault="008D606D" w:rsidP="008D606D">
            <w:pPr>
              <w:rPr>
                <w:lang w:val="pt-PT"/>
              </w:rPr>
            </w:pPr>
            <w:r w:rsidRPr="0027599B">
              <w:rPr>
                <w:lang w:val="pt-PT"/>
              </w:rPr>
              <w:t>O "S-Pack" amplia a oferta de soluções do especialista em aplicações Wirtgen para a reciclagem a frio e a estabilização de solo. Por meio do processo recém-desenvolvido, empresas de construção poderão reagir aos diferentes desafios de forma ainda mais flexível e econômica no futuro.</w:t>
            </w:r>
          </w:p>
        </w:tc>
      </w:tr>
    </w:tbl>
    <w:p w:rsidR="00C630FA" w:rsidRPr="0027599B" w:rsidRDefault="00C630FA" w:rsidP="00BF54E8">
      <w:pPr>
        <w:rPr>
          <w:lang w:val="pt-PT"/>
        </w:rPr>
      </w:pPr>
    </w:p>
    <w:p w:rsidR="0096602B" w:rsidRPr="0027599B" w:rsidRDefault="0096602B" w:rsidP="0096602B">
      <w:pPr>
        <w:rPr>
          <w:lang w:val="pt-PT"/>
        </w:rPr>
      </w:pPr>
    </w:p>
    <w:tbl>
      <w:tblPr>
        <w:tblStyle w:val="Fotos"/>
        <w:tblW w:w="9639" w:type="dxa"/>
        <w:tblLayout w:type="fixed"/>
        <w:tblLook w:val="04A0" w:firstRow="1" w:lastRow="0" w:firstColumn="1" w:lastColumn="0" w:noHBand="0" w:noVBand="1"/>
      </w:tblPr>
      <w:tblGrid>
        <w:gridCol w:w="4824"/>
        <w:gridCol w:w="4815"/>
      </w:tblGrid>
      <w:tr w:rsidR="0096602B" w:rsidRPr="008A03D7" w:rsidTr="00320856">
        <w:tc>
          <w:tcPr>
            <w:tcW w:w="4824" w:type="dxa"/>
          </w:tcPr>
          <w:p w:rsidR="0096602B" w:rsidRDefault="0096602B" w:rsidP="005865D7">
            <w:r w:rsidRPr="0027599B">
              <w:rPr>
                <w:lang w:val="pt-PT"/>
              </w:rPr>
              <w:t xml:space="preserve">    </w:t>
            </w:r>
            <w:r>
              <w:rPr>
                <w:noProof/>
                <w:szCs w:val="20"/>
                <w:lang w:eastAsia="de-DE"/>
              </w:rPr>
              <w:drawing>
                <wp:inline distT="0" distB="0" distL="0" distR="0" wp14:anchorId="2AB98969" wp14:editId="2AD95C42">
                  <wp:extent cx="2173856" cy="1449236"/>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174484" cy="1449654"/>
                          </a:xfrm>
                          <a:prstGeom prst="rect">
                            <a:avLst/>
                          </a:prstGeom>
                          <a:noFill/>
                          <a:ln>
                            <a:noFill/>
                          </a:ln>
                        </pic:spPr>
                      </pic:pic>
                    </a:graphicData>
                  </a:graphic>
                </wp:inline>
              </w:drawing>
            </w:r>
          </w:p>
        </w:tc>
        <w:tc>
          <w:tcPr>
            <w:tcW w:w="4815" w:type="dxa"/>
          </w:tcPr>
          <w:p w:rsidR="008D606D" w:rsidRPr="0027599B" w:rsidRDefault="00D41DB3" w:rsidP="008D606D">
            <w:pPr>
              <w:pStyle w:val="Subtitel1"/>
              <w:rPr>
                <w:lang w:val="pt-PT"/>
              </w:rPr>
            </w:pPr>
            <w:r w:rsidRPr="0027599B">
              <w:rPr>
                <w:lang w:val="pt-PT"/>
              </w:rPr>
              <w:t>WR250_01871_HI</w:t>
            </w:r>
          </w:p>
          <w:p w:rsidR="008D606D" w:rsidRPr="0027599B" w:rsidRDefault="008D606D" w:rsidP="008D606D">
            <w:pPr>
              <w:pStyle w:val="Subtitel1"/>
              <w:rPr>
                <w:lang w:val="pt-PT"/>
              </w:rPr>
            </w:pPr>
          </w:p>
          <w:p w:rsidR="0096602B" w:rsidRPr="0027599B" w:rsidRDefault="008D606D" w:rsidP="008D606D">
            <w:pPr>
              <w:rPr>
                <w:lang w:val="pt-PT"/>
              </w:rPr>
            </w:pPr>
            <w:r w:rsidRPr="0027599B">
              <w:rPr>
                <w:lang w:val="pt-PT"/>
              </w:rPr>
              <w:t xml:space="preserve">O recipiente de ligante está posicionado diretamente atrás do rotor de fresagem e mistura da Wirtgen WR, e o tanque de óleo diesel, acima das rodas traseiras. O enchimento com ligante dura somente poucos minutos. O "S-Pack" esvazia um caminhão silo comum de 27 t sem problemas dentro de duas horas.  </w:t>
            </w:r>
          </w:p>
        </w:tc>
      </w:tr>
    </w:tbl>
    <w:p w:rsidR="00D86B0B" w:rsidRPr="0027599B" w:rsidRDefault="00D86B0B" w:rsidP="00BF54E8">
      <w:pPr>
        <w:rPr>
          <w:lang w:val="pt-PT"/>
        </w:rPr>
      </w:pPr>
    </w:p>
    <w:p w:rsidR="00832137" w:rsidRPr="0027599B" w:rsidRDefault="00832137" w:rsidP="00832137">
      <w:pPr>
        <w:rPr>
          <w:lang w:val="pt-PT"/>
        </w:rPr>
      </w:pPr>
    </w:p>
    <w:tbl>
      <w:tblPr>
        <w:tblStyle w:val="Fotos"/>
        <w:tblW w:w="9639" w:type="dxa"/>
        <w:tblLayout w:type="fixed"/>
        <w:tblLook w:val="04A0" w:firstRow="1" w:lastRow="0" w:firstColumn="1" w:lastColumn="0" w:noHBand="0" w:noVBand="1"/>
      </w:tblPr>
      <w:tblGrid>
        <w:gridCol w:w="4824"/>
        <w:gridCol w:w="4815"/>
      </w:tblGrid>
      <w:tr w:rsidR="00832137" w:rsidRPr="008A03D7" w:rsidTr="00320856">
        <w:tc>
          <w:tcPr>
            <w:tcW w:w="4824" w:type="dxa"/>
          </w:tcPr>
          <w:p w:rsidR="00832137" w:rsidRDefault="00832137" w:rsidP="005865D7">
            <w:r w:rsidRPr="0027599B">
              <w:rPr>
                <w:lang w:val="pt-PT"/>
              </w:rPr>
              <w:t xml:space="preserve"> </w:t>
            </w:r>
            <w:r w:rsidR="005865D7" w:rsidRPr="0027599B">
              <w:rPr>
                <w:lang w:val="pt-PT"/>
              </w:rPr>
              <w:t xml:space="preserve"> </w:t>
            </w:r>
            <w:r w:rsidRPr="0027599B">
              <w:rPr>
                <w:lang w:val="pt-PT"/>
              </w:rPr>
              <w:t xml:space="preserve">  </w:t>
            </w:r>
            <w:r>
              <w:rPr>
                <w:noProof/>
                <w:szCs w:val="20"/>
                <w:lang w:eastAsia="de-DE"/>
              </w:rPr>
              <w:drawing>
                <wp:inline distT="0" distB="0" distL="0" distR="0" wp14:anchorId="4E15569B" wp14:editId="23A85D77">
                  <wp:extent cx="2176202" cy="14508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76202" cy="1450800"/>
                          </a:xfrm>
                          <a:prstGeom prst="rect">
                            <a:avLst/>
                          </a:prstGeom>
                          <a:noFill/>
                          <a:ln>
                            <a:noFill/>
                          </a:ln>
                        </pic:spPr>
                      </pic:pic>
                    </a:graphicData>
                  </a:graphic>
                </wp:inline>
              </w:drawing>
            </w:r>
          </w:p>
        </w:tc>
        <w:tc>
          <w:tcPr>
            <w:tcW w:w="4815" w:type="dxa"/>
          </w:tcPr>
          <w:p w:rsidR="008D606D" w:rsidRPr="0027599B" w:rsidRDefault="00D41DB3" w:rsidP="008D606D">
            <w:pPr>
              <w:pStyle w:val="Subtitel1"/>
              <w:rPr>
                <w:lang w:val="pt-PT"/>
              </w:rPr>
            </w:pPr>
            <w:r w:rsidRPr="0027599B">
              <w:rPr>
                <w:lang w:val="pt-PT"/>
              </w:rPr>
              <w:t>WR250_01873_HI</w:t>
            </w:r>
          </w:p>
          <w:p w:rsidR="008D606D" w:rsidRPr="0027599B" w:rsidRDefault="008D606D" w:rsidP="008D606D">
            <w:pPr>
              <w:pStyle w:val="Subtitel1"/>
              <w:rPr>
                <w:lang w:val="pt-PT"/>
              </w:rPr>
            </w:pPr>
          </w:p>
          <w:p w:rsidR="00832137" w:rsidRPr="0027599B" w:rsidRDefault="008D606D" w:rsidP="008D606D">
            <w:pPr>
              <w:rPr>
                <w:lang w:val="pt-PT"/>
              </w:rPr>
            </w:pPr>
            <w:r w:rsidRPr="0027599B">
              <w:rPr>
                <w:lang w:val="pt-PT"/>
              </w:rPr>
              <w:t xml:space="preserve">Para ajustar a quantidade a ser espalhada no "S-Pack" da Wirtgen, basta pressionar alguns poucos botões pelo display de controle claramente estruturado. Dessa forma, o motorista tem uma visão perfeita do processo de trabalho e sempre mantém o controle sobre o que está ocorrendo.  </w:t>
            </w:r>
          </w:p>
        </w:tc>
      </w:tr>
    </w:tbl>
    <w:p w:rsidR="00BF735D" w:rsidRPr="0027599B" w:rsidRDefault="00BF735D" w:rsidP="00BF54E8">
      <w:pPr>
        <w:rPr>
          <w:lang w:val="pt-PT"/>
        </w:rPr>
      </w:pPr>
    </w:p>
    <w:p w:rsidR="00832137" w:rsidRPr="0027599B" w:rsidRDefault="00832137" w:rsidP="00832137">
      <w:pPr>
        <w:rPr>
          <w:lang w:val="pt-PT"/>
        </w:rPr>
      </w:pPr>
    </w:p>
    <w:tbl>
      <w:tblPr>
        <w:tblStyle w:val="Fotos"/>
        <w:tblW w:w="9639" w:type="dxa"/>
        <w:tblLayout w:type="fixed"/>
        <w:tblLook w:val="04A0" w:firstRow="1" w:lastRow="0" w:firstColumn="1" w:lastColumn="0" w:noHBand="0" w:noVBand="1"/>
      </w:tblPr>
      <w:tblGrid>
        <w:gridCol w:w="4824"/>
        <w:gridCol w:w="4815"/>
      </w:tblGrid>
      <w:tr w:rsidR="00832137" w:rsidRPr="008A03D7" w:rsidTr="00320856">
        <w:tc>
          <w:tcPr>
            <w:tcW w:w="4824" w:type="dxa"/>
          </w:tcPr>
          <w:p w:rsidR="00832137" w:rsidRDefault="00832137" w:rsidP="005865D7">
            <w:r w:rsidRPr="0027599B">
              <w:rPr>
                <w:lang w:val="pt-PT"/>
              </w:rPr>
              <w:lastRenderedPageBreak/>
              <w:t xml:space="preserve">   </w:t>
            </w:r>
            <w:r w:rsidR="005865D7" w:rsidRPr="0027599B">
              <w:rPr>
                <w:lang w:val="pt-PT"/>
              </w:rPr>
              <w:t xml:space="preserve"> </w:t>
            </w:r>
            <w:r>
              <w:rPr>
                <w:noProof/>
                <w:szCs w:val="20"/>
                <w:lang w:eastAsia="de-DE"/>
              </w:rPr>
              <w:drawing>
                <wp:inline distT="0" distB="0" distL="0" distR="0" wp14:anchorId="715E28BE" wp14:editId="444DE4D4">
                  <wp:extent cx="1997771" cy="1455200"/>
                  <wp:effectExtent l="0" t="0" r="254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997771" cy="1455200"/>
                          </a:xfrm>
                          <a:prstGeom prst="rect">
                            <a:avLst/>
                          </a:prstGeom>
                          <a:noFill/>
                          <a:ln>
                            <a:noFill/>
                          </a:ln>
                        </pic:spPr>
                      </pic:pic>
                    </a:graphicData>
                  </a:graphic>
                </wp:inline>
              </w:drawing>
            </w:r>
          </w:p>
        </w:tc>
        <w:tc>
          <w:tcPr>
            <w:tcW w:w="4815" w:type="dxa"/>
          </w:tcPr>
          <w:p w:rsidR="008D606D" w:rsidRPr="0027599B" w:rsidRDefault="0084285D" w:rsidP="008D606D">
            <w:pPr>
              <w:pStyle w:val="Subtitel1"/>
              <w:rPr>
                <w:lang w:val="pt-PT"/>
              </w:rPr>
            </w:pPr>
            <w:r w:rsidRPr="0084285D">
              <w:rPr>
                <w:lang w:val="pt-PT"/>
              </w:rPr>
              <w:t>WR250_01872_HI</w:t>
            </w:r>
          </w:p>
          <w:p w:rsidR="008D606D" w:rsidRPr="0027599B" w:rsidRDefault="008D606D" w:rsidP="008D606D">
            <w:pPr>
              <w:pStyle w:val="Subtitel1"/>
              <w:rPr>
                <w:lang w:val="pt-PT"/>
              </w:rPr>
            </w:pPr>
          </w:p>
          <w:p w:rsidR="00832137" w:rsidRPr="0027599B" w:rsidRDefault="008D606D" w:rsidP="008D606D">
            <w:pPr>
              <w:rPr>
                <w:lang w:val="pt-PT"/>
              </w:rPr>
            </w:pPr>
            <w:r w:rsidRPr="0027599B">
              <w:rPr>
                <w:lang w:val="pt-PT"/>
              </w:rPr>
              <w:t>Os locais de aplicação do "S-Pack" são principalmente aplicações em superfícies pequenas com camadas especiais ou terrenos acidentados de difícil acesso. Nesses locais, a WR 240/WR 240i/WR 250 garante sempre resultados ideais graças ao módulo espalhador integrado e impressiona por sua qualidade e economia.</w:t>
            </w:r>
          </w:p>
        </w:tc>
      </w:tr>
    </w:tbl>
    <w:p w:rsidR="00832137" w:rsidRPr="0027599B" w:rsidRDefault="00832137" w:rsidP="00BF54E8">
      <w:pPr>
        <w:rPr>
          <w:lang w:val="pt-PT"/>
        </w:rPr>
      </w:pPr>
    </w:p>
    <w:p w:rsidR="00BF735D" w:rsidRPr="0027599B" w:rsidRDefault="00BF735D" w:rsidP="00BF54E8">
      <w:pPr>
        <w:rPr>
          <w:lang w:val="pt-PT"/>
        </w:rPr>
      </w:pPr>
    </w:p>
    <w:p w:rsidR="00832137" w:rsidRPr="0027599B" w:rsidRDefault="00832137" w:rsidP="00BF54E8">
      <w:pPr>
        <w:rPr>
          <w:lang w:val="pt-PT"/>
        </w:rPr>
        <w:sectPr w:rsidR="00832137" w:rsidRPr="0027599B" w:rsidSect="00BF54E8">
          <w:headerReference w:type="even" r:id="rId12"/>
          <w:headerReference w:type="default" r:id="rId13"/>
          <w:footerReference w:type="even" r:id="rId14"/>
          <w:footerReference w:type="default" r:id="rId15"/>
          <w:headerReference w:type="first" r:id="rId16"/>
          <w:footerReference w:type="first" r:id="rId17"/>
          <w:pgSz w:w="11906" w:h="16838" w:code="9"/>
          <w:pgMar w:top="3005" w:right="851" w:bottom="1134" w:left="1701" w:header="709" w:footer="437" w:gutter="0"/>
          <w:cols w:space="708"/>
          <w:docGrid w:linePitch="360"/>
        </w:sectPr>
      </w:pPr>
    </w:p>
    <w:p w:rsidR="00D41DB3" w:rsidRPr="0027599B" w:rsidRDefault="008D606D" w:rsidP="00BF54E8">
      <w:pPr>
        <w:pStyle w:val="Subtitel-Unterstrichen2"/>
        <w:rPr>
          <w:lang w:val="pt-PT"/>
        </w:rPr>
      </w:pPr>
      <w:r w:rsidRPr="0027599B">
        <w:rPr>
          <w:lang w:val="pt-PT"/>
        </w:rPr>
        <w:t xml:space="preserve">Para mais informações, </w:t>
      </w:r>
    </w:p>
    <w:p w:rsidR="008D606D" w:rsidRPr="0027599B" w:rsidRDefault="008D606D" w:rsidP="00BF54E8">
      <w:pPr>
        <w:pStyle w:val="Subtitel-Unterstrichen2"/>
        <w:rPr>
          <w:lang w:val="pt-PT"/>
        </w:rPr>
      </w:pPr>
      <w:r w:rsidRPr="0027599B">
        <w:rPr>
          <w:lang w:val="pt-PT"/>
        </w:rPr>
        <w:t>por favor, contate:</w:t>
      </w:r>
    </w:p>
    <w:p w:rsidR="00D86B0B" w:rsidRPr="0027599B" w:rsidRDefault="00D86B0B" w:rsidP="00BF54E8">
      <w:pPr>
        <w:rPr>
          <w:lang w:val="pt-PT"/>
        </w:rPr>
      </w:pPr>
    </w:p>
    <w:p w:rsidR="000D0AE3" w:rsidRPr="0027599B" w:rsidRDefault="000D0AE3" w:rsidP="000D0AE3">
      <w:pPr>
        <w:rPr>
          <w:lang w:val="pt-PT"/>
        </w:rPr>
      </w:pPr>
      <w:r w:rsidRPr="0027599B">
        <w:rPr>
          <w:lang w:val="pt-PT"/>
        </w:rPr>
        <w:t>WIRTGEN GmbH</w:t>
      </w:r>
    </w:p>
    <w:p w:rsidR="000D0AE3" w:rsidRPr="0027599B" w:rsidRDefault="000D0AE3" w:rsidP="000D0AE3">
      <w:pPr>
        <w:rPr>
          <w:lang w:val="pt-PT"/>
        </w:rPr>
      </w:pPr>
      <w:r w:rsidRPr="0027599B">
        <w:rPr>
          <w:lang w:val="pt-PT"/>
        </w:rPr>
        <w:t>Corporate Communications</w:t>
      </w:r>
    </w:p>
    <w:p w:rsidR="000D0AE3" w:rsidRPr="0027599B" w:rsidRDefault="000D0AE3" w:rsidP="000D0AE3">
      <w:pPr>
        <w:rPr>
          <w:lang w:val="pt-PT"/>
        </w:rPr>
      </w:pPr>
      <w:r w:rsidRPr="0027599B">
        <w:rPr>
          <w:lang w:val="pt-PT"/>
        </w:rPr>
        <w:t>Michaela Adams, Mario Linnemann</w:t>
      </w:r>
    </w:p>
    <w:p w:rsidR="000D0AE3" w:rsidRPr="0027599B" w:rsidRDefault="000D0AE3" w:rsidP="000D0AE3">
      <w:pPr>
        <w:rPr>
          <w:lang w:val="pt-PT"/>
        </w:rPr>
      </w:pPr>
      <w:r w:rsidRPr="0027599B">
        <w:rPr>
          <w:lang w:val="pt-PT"/>
        </w:rPr>
        <w:t>Reinhard-Wirtgen-Stra</w:t>
      </w:r>
      <w:r w:rsidR="00106207">
        <w:rPr>
          <w:lang w:val="pt-PT"/>
        </w:rPr>
        <w:t>ss</w:t>
      </w:r>
      <w:r w:rsidRPr="0027599B">
        <w:rPr>
          <w:lang w:val="pt-PT"/>
        </w:rPr>
        <w:t>e 2</w:t>
      </w:r>
    </w:p>
    <w:p w:rsidR="000D0AE3" w:rsidRPr="00C946E2" w:rsidRDefault="000D0AE3" w:rsidP="000D0AE3">
      <w:pPr>
        <w:rPr>
          <w:lang w:val="pt-PT"/>
        </w:rPr>
      </w:pPr>
      <w:r w:rsidRPr="00C946E2">
        <w:rPr>
          <w:lang w:val="pt-PT"/>
        </w:rPr>
        <w:t>53578 Windhagen</w:t>
      </w:r>
    </w:p>
    <w:p w:rsidR="000D0AE3" w:rsidRPr="00C946E2" w:rsidRDefault="005F32B4" w:rsidP="000D0AE3">
      <w:pPr>
        <w:rPr>
          <w:lang w:val="pt-BR"/>
        </w:rPr>
      </w:pPr>
      <w:r w:rsidRPr="00C946E2">
        <w:rPr>
          <w:lang w:val="pt-BR"/>
        </w:rPr>
        <w:t>Alemanha</w:t>
      </w:r>
    </w:p>
    <w:p w:rsidR="000D0AE3" w:rsidRPr="00C946E2" w:rsidRDefault="000D0AE3" w:rsidP="000D0AE3">
      <w:pPr>
        <w:rPr>
          <w:lang w:val="pt-BR"/>
        </w:rPr>
      </w:pPr>
    </w:p>
    <w:p w:rsidR="000D0AE3" w:rsidRPr="00C946E2" w:rsidRDefault="00F46134" w:rsidP="000D0AE3">
      <w:pPr>
        <w:rPr>
          <w:lang w:val="pt-BR"/>
        </w:rPr>
      </w:pPr>
      <w:r w:rsidRPr="00C946E2">
        <w:rPr>
          <w:lang w:val="pt-BR"/>
        </w:rPr>
        <w:t xml:space="preserve">Fone: </w:t>
      </w:r>
      <w:r w:rsidR="000D0AE3" w:rsidRPr="00C946E2">
        <w:rPr>
          <w:lang w:val="pt-BR"/>
        </w:rPr>
        <w:t>+49 (0) 2645 131 – 0</w:t>
      </w:r>
    </w:p>
    <w:p w:rsidR="000D0AE3" w:rsidRPr="00C946E2" w:rsidRDefault="00F46134" w:rsidP="000D0AE3">
      <w:pPr>
        <w:rPr>
          <w:lang w:val="pt-BR"/>
        </w:rPr>
      </w:pPr>
      <w:r w:rsidRPr="00C946E2">
        <w:rPr>
          <w:lang w:val="pt-BR"/>
        </w:rPr>
        <w:t xml:space="preserve">Telefax: </w:t>
      </w:r>
      <w:r w:rsidR="000D0AE3" w:rsidRPr="00C946E2">
        <w:rPr>
          <w:lang w:val="pt-BR"/>
        </w:rPr>
        <w:t>+49 (0) 2645 131 – 499</w:t>
      </w:r>
    </w:p>
    <w:p w:rsidR="000D0AE3" w:rsidRPr="00C946E2" w:rsidRDefault="00F46134" w:rsidP="000D0AE3">
      <w:pPr>
        <w:rPr>
          <w:lang w:val="pt-BR"/>
        </w:rPr>
      </w:pPr>
      <w:r w:rsidRPr="00C946E2">
        <w:rPr>
          <w:lang w:val="pt-BR"/>
        </w:rPr>
        <w:t xml:space="preserve">e-mail: </w:t>
      </w:r>
      <w:r w:rsidR="000D0AE3" w:rsidRPr="00C946E2">
        <w:rPr>
          <w:lang w:val="pt-BR"/>
        </w:rPr>
        <w:t>presse@wirtgen.com</w:t>
      </w:r>
    </w:p>
    <w:p w:rsidR="00D86B0B" w:rsidRDefault="000D0AE3" w:rsidP="000D0AE3">
      <w:r>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6CB" w:rsidRDefault="00C456CB" w:rsidP="00BF54E8">
      <w:r>
        <w:separator/>
      </w:r>
    </w:p>
    <w:p w:rsidR="00C456CB" w:rsidRDefault="00C456CB" w:rsidP="00BF54E8"/>
  </w:endnote>
  <w:endnote w:type="continuationSeparator" w:id="0">
    <w:p w:rsidR="00C456CB" w:rsidRDefault="00C456CB" w:rsidP="00BF54E8">
      <w:r>
        <w:continuationSeparator/>
      </w:r>
    </w:p>
    <w:p w:rsidR="00C456CB" w:rsidRDefault="00C456CB"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99B" w:rsidRDefault="002759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0B" w:rsidRPr="006F0BB2" w:rsidRDefault="005F1786" w:rsidP="005F1786">
    <w:pPr>
      <w:pStyle w:val="Fuzeile"/>
    </w:pPr>
    <w:r>
      <w:fldChar w:fldCharType="begin"/>
    </w:r>
    <w:r>
      <w:instrText xml:space="preserve"> PAGE   \* MERGEFORMAT </w:instrText>
    </w:r>
    <w:r>
      <w:fldChar w:fldCharType="separate"/>
    </w:r>
    <w:r w:rsidR="0084285D">
      <w:rPr>
        <w:noProof/>
      </w:rPr>
      <w:t>4</w:t>
    </w:r>
    <w:r>
      <w:fldChar w:fldCharType="end"/>
    </w:r>
    <w:r w:rsidR="000D0AE3">
      <w:rPr>
        <w:noProof/>
        <w:sz w:val="16"/>
        <w:szCs w:val="16"/>
        <w:lang w:eastAsia="de-DE"/>
      </w:rPr>
      <w:drawing>
        <wp:anchor distT="0" distB="0" distL="114300" distR="114300" simplePos="0" relativeHeight="251679742" behindDoc="0" locked="1" layoutInCell="1" allowOverlap="1" wp14:anchorId="5A3E2D9E" wp14:editId="1E68F991">
          <wp:simplePos x="0" y="0"/>
          <wp:positionH relativeFrom="page">
            <wp:posOffset>396875</wp:posOffset>
          </wp:positionH>
          <wp:positionV relativeFrom="page">
            <wp:posOffset>10146030</wp:posOffset>
          </wp:positionV>
          <wp:extent cx="6764020" cy="118745"/>
          <wp:effectExtent l="0" t="0" r="0" b="0"/>
          <wp:wrapNone/>
          <wp:docPr id="14"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99B" w:rsidRDefault="002759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6CB" w:rsidRDefault="00C456CB" w:rsidP="00BF54E8">
      <w:r>
        <w:separator/>
      </w:r>
    </w:p>
    <w:p w:rsidR="00C456CB" w:rsidRDefault="00C456CB" w:rsidP="00BF54E8"/>
  </w:footnote>
  <w:footnote w:type="continuationSeparator" w:id="0">
    <w:p w:rsidR="00C456CB" w:rsidRDefault="00C456CB" w:rsidP="00BF54E8">
      <w:r>
        <w:continuationSeparator/>
      </w:r>
    </w:p>
    <w:p w:rsidR="00C456CB" w:rsidRDefault="00C456CB" w:rsidP="00BF5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99B" w:rsidRDefault="002759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A78" w:rsidRDefault="000D0AE3" w:rsidP="00BF54E8">
    <w:pPr>
      <w:pStyle w:val="Kopfzeile"/>
    </w:pPr>
    <w:r>
      <w:rPr>
        <w:noProof/>
        <w:lang w:eastAsia="de-DE"/>
      </w:rPr>
      <w:drawing>
        <wp:anchor distT="0" distB="0" distL="114300" distR="114300" simplePos="0" relativeHeight="251680767" behindDoc="0" locked="1" layoutInCell="1" allowOverlap="1" wp14:anchorId="5ABC010A" wp14:editId="7980B8CB">
          <wp:simplePos x="0" y="0"/>
          <wp:positionH relativeFrom="page">
            <wp:posOffset>461010</wp:posOffset>
          </wp:positionH>
          <wp:positionV relativeFrom="page">
            <wp:posOffset>353060</wp:posOffset>
          </wp:positionV>
          <wp:extent cx="6656070" cy="1324610"/>
          <wp:effectExtent l="0" t="0" r="0" b="8890"/>
          <wp:wrapNone/>
          <wp:docPr id="13"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99B" w:rsidRDefault="002759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87A"/>
    <w:rsid w:val="00066A8A"/>
    <w:rsid w:val="0007588A"/>
    <w:rsid w:val="000D0AE3"/>
    <w:rsid w:val="000D1E00"/>
    <w:rsid w:val="000E24A1"/>
    <w:rsid w:val="000F49B5"/>
    <w:rsid w:val="00106207"/>
    <w:rsid w:val="00127DE7"/>
    <w:rsid w:val="0013525E"/>
    <w:rsid w:val="00140E72"/>
    <w:rsid w:val="00146B43"/>
    <w:rsid w:val="00155CAA"/>
    <w:rsid w:val="001D090A"/>
    <w:rsid w:val="001E566E"/>
    <w:rsid w:val="001F0073"/>
    <w:rsid w:val="00203F3C"/>
    <w:rsid w:val="002044E1"/>
    <w:rsid w:val="00215F0A"/>
    <w:rsid w:val="00233371"/>
    <w:rsid w:val="002508A2"/>
    <w:rsid w:val="00254DA4"/>
    <w:rsid w:val="002661A1"/>
    <w:rsid w:val="0026735B"/>
    <w:rsid w:val="002737B0"/>
    <w:rsid w:val="0027599B"/>
    <w:rsid w:val="0028321D"/>
    <w:rsid w:val="0029397F"/>
    <w:rsid w:val="002F534B"/>
    <w:rsid w:val="003210E6"/>
    <w:rsid w:val="003374DE"/>
    <w:rsid w:val="003461FD"/>
    <w:rsid w:val="00370A03"/>
    <w:rsid w:val="003B2BE6"/>
    <w:rsid w:val="003E65BE"/>
    <w:rsid w:val="003F079B"/>
    <w:rsid w:val="00400371"/>
    <w:rsid w:val="00406CA0"/>
    <w:rsid w:val="00470BBF"/>
    <w:rsid w:val="00491C3C"/>
    <w:rsid w:val="00514894"/>
    <w:rsid w:val="00525BFA"/>
    <w:rsid w:val="00567994"/>
    <w:rsid w:val="005865D7"/>
    <w:rsid w:val="005C5964"/>
    <w:rsid w:val="005F1786"/>
    <w:rsid w:val="005F19BC"/>
    <w:rsid w:val="005F32B4"/>
    <w:rsid w:val="00620D33"/>
    <w:rsid w:val="00640D1E"/>
    <w:rsid w:val="006F0BB2"/>
    <w:rsid w:val="006F2EC4"/>
    <w:rsid w:val="0071632A"/>
    <w:rsid w:val="00756C0B"/>
    <w:rsid w:val="007B31C5"/>
    <w:rsid w:val="0081201E"/>
    <w:rsid w:val="00832137"/>
    <w:rsid w:val="0084285D"/>
    <w:rsid w:val="008614B5"/>
    <w:rsid w:val="00867532"/>
    <w:rsid w:val="008731DB"/>
    <w:rsid w:val="008A03D7"/>
    <w:rsid w:val="008A31D3"/>
    <w:rsid w:val="008B5019"/>
    <w:rsid w:val="008B6BEE"/>
    <w:rsid w:val="008D606D"/>
    <w:rsid w:val="008E6E18"/>
    <w:rsid w:val="00903EF6"/>
    <w:rsid w:val="00910F9B"/>
    <w:rsid w:val="009119D2"/>
    <w:rsid w:val="0096602B"/>
    <w:rsid w:val="009825CE"/>
    <w:rsid w:val="009E33BD"/>
    <w:rsid w:val="009E6E08"/>
    <w:rsid w:val="00A60D31"/>
    <w:rsid w:val="00A726FC"/>
    <w:rsid w:val="00A844C7"/>
    <w:rsid w:val="00AB6863"/>
    <w:rsid w:val="00AD0793"/>
    <w:rsid w:val="00AD1342"/>
    <w:rsid w:val="00B0151E"/>
    <w:rsid w:val="00B46AFC"/>
    <w:rsid w:val="00B6168A"/>
    <w:rsid w:val="00B8661E"/>
    <w:rsid w:val="00BB0A78"/>
    <w:rsid w:val="00BB2A29"/>
    <w:rsid w:val="00BB3A9E"/>
    <w:rsid w:val="00BC587A"/>
    <w:rsid w:val="00BE470C"/>
    <w:rsid w:val="00BF54E8"/>
    <w:rsid w:val="00BF735D"/>
    <w:rsid w:val="00C13DB7"/>
    <w:rsid w:val="00C456CB"/>
    <w:rsid w:val="00C46710"/>
    <w:rsid w:val="00C630FA"/>
    <w:rsid w:val="00C946E2"/>
    <w:rsid w:val="00C97CC2"/>
    <w:rsid w:val="00D36C88"/>
    <w:rsid w:val="00D41DB3"/>
    <w:rsid w:val="00D44C3A"/>
    <w:rsid w:val="00D86B0B"/>
    <w:rsid w:val="00DE4537"/>
    <w:rsid w:val="00E02E63"/>
    <w:rsid w:val="00E23BDC"/>
    <w:rsid w:val="00E91E56"/>
    <w:rsid w:val="00F46134"/>
    <w:rsid w:val="00F729D0"/>
    <w:rsid w:val="00FA6008"/>
    <w:rsid w:val="00FF4AD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558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93D8B-BB5B-4C6F-8B57-4D610655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826</Words>
  <Characters>5209</Characters>
  <Application>Microsoft Office Word</Application>
  <DocSecurity>0</DocSecurity>
  <Lines>43</Lines>
  <Paragraphs>12</Paragraphs>
  <ScaleCrop>false</ScaleCrop>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2016-02-10T08:44:00Z</dcterms:created>
  <dcterms:modified xsi:type="dcterms:W3CDTF">2020-01-31T12:52:00Z</dcterms:modified>
</cp:coreProperties>
</file>