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907D62" w:rsidP="00244981">
      <w:pPr>
        <w:pStyle w:val="berschrift1"/>
        <w:spacing w:before="0" w:after="0" w:line="276" w:lineRule="auto"/>
        <w:jc w:val="left"/>
      </w:pPr>
      <w:r>
        <w:t>Nouveaux outils de fraisage pour la stabilisation des sols</w:t>
      </w:r>
    </w:p>
    <w:p w:rsidR="002E765F" w:rsidRPr="00A80677" w:rsidRDefault="002E765F" w:rsidP="002E765F">
      <w:pPr>
        <w:pStyle w:val="Text"/>
      </w:pPr>
    </w:p>
    <w:p w:rsidR="00907D62" w:rsidRPr="00315603" w:rsidRDefault="00907D62" w:rsidP="00907D62">
      <w:pPr>
        <w:pStyle w:val="Text"/>
        <w:spacing w:after="240" w:line="276" w:lineRule="auto"/>
        <w:rPr>
          <w:b/>
          <w:sz w:val="24"/>
          <w:szCs w:val="24"/>
        </w:rPr>
      </w:pPr>
      <w:r>
        <w:rPr>
          <w:b/>
          <w:sz w:val="24"/>
          <w:szCs w:val="24"/>
        </w:rPr>
        <w:t>Pour transformer les sols supports trop peu portants en sols aptes au compactage et à la pose, la stabilisation des sols est la solution idéale. Utilisée partout dans le monde, elle consiste à traiter les sols les plus divers, des sols « fortement cohésifs » ou « abrasifs » aux sols « chargés de gros blocs rocheux ».</w:t>
      </w:r>
    </w:p>
    <w:p w:rsidR="00907D62" w:rsidRDefault="00907D62" w:rsidP="00907D62">
      <w:pPr>
        <w:pStyle w:val="Text"/>
        <w:spacing w:after="240" w:line="276" w:lineRule="auto"/>
        <w:rPr>
          <w:sz w:val="24"/>
          <w:szCs w:val="24"/>
        </w:rPr>
      </w:pPr>
      <w:r>
        <w:rPr>
          <w:sz w:val="24"/>
          <w:szCs w:val="24"/>
        </w:rPr>
        <w:t xml:space="preserve">Pour ces applications, Wirtgen a développé des outils de fraisage spéciaux. Outre les pics à tige cylindrique avec pointe en carbure conventionnelle employés couramment jusqu’à ce jour; les outils de fraisage WCC (Wirtgen Compact </w:t>
      </w:r>
      <w:proofErr w:type="spellStart"/>
      <w:r>
        <w:rPr>
          <w:sz w:val="24"/>
          <w:szCs w:val="24"/>
        </w:rPr>
        <w:t>Carbide</w:t>
      </w:r>
      <w:proofErr w:type="spellEnd"/>
      <w:r>
        <w:rPr>
          <w:sz w:val="24"/>
          <w:szCs w:val="24"/>
        </w:rPr>
        <w:t>) viennent désormais compléter la gamme de pics destinés à la stabilisation des sols.</w:t>
      </w:r>
    </w:p>
    <w:p w:rsidR="00907D62" w:rsidRPr="0042681F" w:rsidRDefault="00907D62" w:rsidP="00907D62">
      <w:pPr>
        <w:pStyle w:val="Text"/>
        <w:spacing w:line="276" w:lineRule="auto"/>
        <w:rPr>
          <w:b/>
          <w:sz w:val="24"/>
          <w:szCs w:val="24"/>
        </w:rPr>
      </w:pPr>
      <w:r>
        <w:rPr>
          <w:b/>
          <w:sz w:val="24"/>
          <w:szCs w:val="24"/>
        </w:rPr>
        <w:t>Spécialement pour les sols pierreux</w:t>
      </w:r>
    </w:p>
    <w:p w:rsidR="00907D62" w:rsidRPr="0042681F" w:rsidRDefault="00907D62" w:rsidP="00907D62">
      <w:pPr>
        <w:pStyle w:val="Text"/>
        <w:spacing w:after="240" w:line="276" w:lineRule="auto"/>
        <w:rPr>
          <w:sz w:val="24"/>
          <w:szCs w:val="24"/>
        </w:rPr>
      </w:pPr>
      <w:r>
        <w:rPr>
          <w:sz w:val="24"/>
          <w:szCs w:val="24"/>
        </w:rPr>
        <w:t xml:space="preserve">Grâce à leur géométrie et leurs matériaux, les nouveaux outils de fraisage WCC développés par Wirtgen conviennent idéalement au malaxage des sols cohésifs contenant des gros blocs rocheux. Ils sont dotés d’un tranchant </w:t>
      </w:r>
      <w:proofErr w:type="spellStart"/>
      <w:r>
        <w:rPr>
          <w:sz w:val="24"/>
          <w:szCs w:val="24"/>
        </w:rPr>
        <w:t>ultra-résistant</w:t>
      </w:r>
      <w:proofErr w:type="spellEnd"/>
      <w:r>
        <w:rPr>
          <w:sz w:val="24"/>
          <w:szCs w:val="24"/>
        </w:rPr>
        <w:t xml:space="preserve"> à l’usure en carbure qui, du fait de l’épaisseur du matériau, est extrêmement robuste et résistant aux chocs.</w:t>
      </w:r>
    </w:p>
    <w:p w:rsidR="00907D62" w:rsidRPr="0042681F" w:rsidRDefault="00907D62" w:rsidP="00907D62">
      <w:pPr>
        <w:pStyle w:val="Text"/>
        <w:spacing w:after="240" w:line="276" w:lineRule="auto"/>
        <w:rPr>
          <w:sz w:val="24"/>
          <w:szCs w:val="24"/>
        </w:rPr>
      </w:pPr>
      <w:r w:rsidRPr="007E6573">
        <w:rPr>
          <w:sz w:val="24"/>
          <w:szCs w:val="24"/>
        </w:rPr>
        <w:t>En fonction de leur application, les outils de fraisage WCC complètent parfaitement la gamme de pics à tige cylindrique ac</w:t>
      </w:r>
      <w:r w:rsidR="00DD7593" w:rsidRPr="007E6573">
        <w:rPr>
          <w:sz w:val="24"/>
          <w:szCs w:val="24"/>
        </w:rPr>
        <w:t>tuelle, dans laquelle la GENERATION Z est le polyvalent pour le recyclage à froid et la stabilisation de sols. Même les couches de base et les sols les plus durs peuvent être traités économiquement avec les pics à tige cylindrique.</w:t>
      </w:r>
    </w:p>
    <w:p w:rsidR="00315603" w:rsidRPr="0014683F" w:rsidRDefault="00315603" w:rsidP="00C644CA">
      <w:pPr>
        <w:pStyle w:val="Text"/>
      </w:pPr>
    </w:p>
    <w:p w:rsidR="00D166AC" w:rsidRDefault="002844EF" w:rsidP="00C644CA">
      <w:pPr>
        <w:pStyle w:val="HeadlineFotos"/>
      </w:pPr>
      <w:r>
        <w:rPr>
          <w:rFonts w:ascii="Verdana" w:hAnsi="Verdana"/>
          <w:caps w:val="0"/>
          <w:szCs w:val="22"/>
        </w:rPr>
        <w:t>Photos</w:t>
      </w:r>
      <w:r>
        <w:t> :</w:t>
      </w:r>
    </w:p>
    <w:tbl>
      <w:tblPr>
        <w:tblStyle w:val="Basic"/>
        <w:tblW w:w="0" w:type="auto"/>
        <w:tblCellSpacing w:w="71" w:type="dxa"/>
        <w:tblLook w:val="04A0" w:firstRow="1" w:lastRow="0" w:firstColumn="1" w:lastColumn="0" w:noHBand="0" w:noVBand="1"/>
      </w:tblPr>
      <w:tblGrid>
        <w:gridCol w:w="4860"/>
        <w:gridCol w:w="4948"/>
      </w:tblGrid>
      <w:tr w:rsidR="00315603"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290F15C2" wp14:editId="42C285D3">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Default="00907D62" w:rsidP="0014683F">
            <w:pPr>
              <w:pStyle w:val="berschrift3"/>
              <w:outlineLvl w:val="2"/>
            </w:pPr>
            <w:r>
              <w:t>W_photo_CuttingTools_WCC_00011_HI</w:t>
            </w:r>
          </w:p>
          <w:p w:rsidR="00D166AC" w:rsidRPr="005B3697" w:rsidRDefault="00CB718A" w:rsidP="00907D62">
            <w:pPr>
              <w:pStyle w:val="Text"/>
              <w:jc w:val="left"/>
              <w:rPr>
                <w:sz w:val="20"/>
              </w:rPr>
            </w:pPr>
            <w:r>
              <w:rPr>
                <w:sz w:val="20"/>
              </w:rPr>
              <w:t>Les outils de</w:t>
            </w:r>
            <w:r w:rsidR="00CD3D37">
              <w:rPr>
                <w:sz w:val="20"/>
              </w:rPr>
              <w:t xml:space="preserve"> fraisage Wirtgen Compact </w:t>
            </w:r>
            <w:proofErr w:type="spellStart"/>
            <w:r w:rsidR="00CD3D37">
              <w:rPr>
                <w:sz w:val="20"/>
              </w:rPr>
              <w:t>Carbid</w:t>
            </w:r>
            <w:r>
              <w:rPr>
                <w:sz w:val="20"/>
              </w:rPr>
              <w:t>e</w:t>
            </w:r>
            <w:proofErr w:type="spellEnd"/>
            <w:r>
              <w:rPr>
                <w:sz w:val="20"/>
              </w:rPr>
              <w:t>, avec leur tranchant extrêmement robuste conviennent principalement à la stabilisation des sols cohésifs qui sont chargés de gros blocs rocheux. Pour ces applications, les outils WCC sont une alternative idéale aux pics à tige cylindrique conventionnels.</w:t>
            </w:r>
          </w:p>
        </w:tc>
      </w:tr>
    </w:tbl>
    <w:p w:rsidR="00315603" w:rsidRDefault="00315603" w:rsidP="00315603">
      <w:pPr>
        <w:pStyle w:val="HeadlineFotos"/>
      </w:pPr>
      <w:r>
        <w:rPr>
          <w:rFonts w:ascii="Verdana" w:hAnsi="Verdana"/>
          <w:caps w:val="0"/>
          <w:szCs w:val="22"/>
        </w:rPr>
        <w:lastRenderedPageBreak/>
        <w:t>Photos</w:t>
      </w:r>
      <w:r>
        <w:t> :</w:t>
      </w:r>
    </w:p>
    <w:tbl>
      <w:tblPr>
        <w:tblStyle w:val="Basic"/>
        <w:tblW w:w="10065" w:type="dxa"/>
        <w:tblCellSpacing w:w="71" w:type="dxa"/>
        <w:tblLook w:val="04A0" w:firstRow="1" w:lastRow="0" w:firstColumn="1" w:lastColumn="0" w:noHBand="0" w:noVBand="1"/>
      </w:tblPr>
      <w:tblGrid>
        <w:gridCol w:w="4950"/>
        <w:gridCol w:w="5115"/>
      </w:tblGrid>
      <w:tr w:rsidR="00315603" w:rsidTr="00275264">
        <w:trPr>
          <w:cnfStyle w:val="100000000000" w:firstRow="1" w:lastRow="0" w:firstColumn="0" w:lastColumn="0" w:oddVBand="0" w:evenVBand="0" w:oddHBand="0" w:evenHBand="0" w:firstRowFirstColumn="0" w:firstRowLastColumn="0" w:lastRowFirstColumn="0" w:lastRowLastColumn="0"/>
          <w:tblCellSpacing w:w="71" w:type="dxa"/>
        </w:trPr>
        <w:tc>
          <w:tcPr>
            <w:tcW w:w="4737" w:type="dxa"/>
            <w:tcBorders>
              <w:right w:val="single" w:sz="4" w:space="0" w:color="auto"/>
            </w:tcBorders>
          </w:tcPr>
          <w:p w:rsidR="00907D62" w:rsidRPr="00D166AC" w:rsidRDefault="00907D62" w:rsidP="003C76E8">
            <w:r>
              <w:rPr>
                <w:noProof/>
                <w:lang w:val="de-DE" w:eastAsia="de-DE"/>
              </w:rPr>
              <w:drawing>
                <wp:inline distT="0" distB="0" distL="0" distR="0" wp14:anchorId="3B94BB08" wp14:editId="53D7F167">
                  <wp:extent cx="2066840" cy="2584000"/>
                  <wp:effectExtent l="0" t="0" r="0" b="698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066840" cy="2584000"/>
                          </a:xfrm>
                          <a:prstGeom prst="rect">
                            <a:avLst/>
                          </a:prstGeom>
                          <a:noFill/>
                          <a:ln>
                            <a:noFill/>
                          </a:ln>
                        </pic:spPr>
                      </pic:pic>
                    </a:graphicData>
                  </a:graphic>
                </wp:inline>
              </w:drawing>
            </w:r>
          </w:p>
        </w:tc>
        <w:tc>
          <w:tcPr>
            <w:tcW w:w="4902" w:type="dxa"/>
          </w:tcPr>
          <w:p w:rsidR="00907D62" w:rsidRDefault="00275264" w:rsidP="003C76E8">
            <w:pPr>
              <w:pStyle w:val="berschrift3"/>
              <w:outlineLvl w:val="2"/>
            </w:pPr>
            <w:r>
              <w:t xml:space="preserve">WCC-33/HT22 – </w:t>
            </w:r>
            <w:proofErr w:type="spellStart"/>
            <w:r>
              <w:t>Explosionsdarstellung_en</w:t>
            </w:r>
            <w:proofErr w:type="spellEnd"/>
          </w:p>
          <w:p w:rsidR="00907D62" w:rsidRPr="005B3697" w:rsidRDefault="00907D62" w:rsidP="003C76E8">
            <w:pPr>
              <w:pStyle w:val="Text"/>
              <w:jc w:val="left"/>
              <w:rPr>
                <w:sz w:val="20"/>
              </w:rPr>
            </w:pPr>
            <w:r>
              <w:rPr>
                <w:sz w:val="20"/>
              </w:rPr>
              <w:t>La robustesse élevée des tranchants en carbure, qui découle de leur grande épaisseur, est un véritable avantage pour les sols contenant des gros blocs rocheux et assure une résistance maximale en cas de chocs.</w:t>
            </w:r>
          </w:p>
        </w:tc>
      </w:tr>
    </w:tbl>
    <w:p w:rsidR="00907D62" w:rsidRDefault="00907D62" w:rsidP="00D166AC">
      <w:pPr>
        <w:pStyle w:val="Text"/>
      </w:pPr>
    </w:p>
    <w:tbl>
      <w:tblPr>
        <w:tblStyle w:val="Basic"/>
        <w:tblW w:w="0" w:type="auto"/>
        <w:tblCellSpacing w:w="71" w:type="dxa"/>
        <w:tblLook w:val="04A0" w:firstRow="1" w:lastRow="0" w:firstColumn="1" w:lastColumn="0" w:noHBand="0" w:noVBand="1"/>
      </w:tblPr>
      <w:tblGrid>
        <w:gridCol w:w="4950"/>
        <w:gridCol w:w="4858"/>
      </w:tblGrid>
      <w:tr w:rsidR="00275264" w:rsidTr="005703CE">
        <w:trPr>
          <w:cnfStyle w:val="100000000000" w:firstRow="1" w:lastRow="0" w:firstColumn="0" w:lastColumn="0" w:oddVBand="0" w:evenVBand="0" w:oddHBand="0" w:evenHBand="0" w:firstRowFirstColumn="0" w:firstRowLastColumn="0" w:lastRowFirstColumn="0" w:lastRowLastColumn="0"/>
          <w:tblCellSpacing w:w="71" w:type="dxa"/>
        </w:trPr>
        <w:tc>
          <w:tcPr>
            <w:tcW w:w="4737" w:type="dxa"/>
            <w:tcBorders>
              <w:right w:val="single" w:sz="4" w:space="0" w:color="auto"/>
            </w:tcBorders>
          </w:tcPr>
          <w:p w:rsidR="00275264" w:rsidRPr="00D166AC" w:rsidRDefault="00275264" w:rsidP="005703CE">
            <w:r>
              <w:rPr>
                <w:noProof/>
                <w:lang w:val="de-DE" w:eastAsia="de-DE"/>
              </w:rPr>
              <w:drawing>
                <wp:inline distT="0" distB="0" distL="0" distR="0" wp14:anchorId="1E54F1E8" wp14:editId="3BD123EE">
                  <wp:extent cx="1609725" cy="1914525"/>
                  <wp:effectExtent l="0" t="0" r="9525"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09770" cy="1914579"/>
                          </a:xfrm>
                          <a:prstGeom prst="rect">
                            <a:avLst/>
                          </a:prstGeom>
                          <a:noFill/>
                          <a:ln>
                            <a:noFill/>
                          </a:ln>
                        </pic:spPr>
                      </pic:pic>
                    </a:graphicData>
                  </a:graphic>
                </wp:inline>
              </w:drawing>
            </w:r>
          </w:p>
        </w:tc>
        <w:tc>
          <w:tcPr>
            <w:tcW w:w="4645" w:type="dxa"/>
          </w:tcPr>
          <w:p w:rsidR="00275264" w:rsidRDefault="00275264" w:rsidP="005703CE">
            <w:pPr>
              <w:pStyle w:val="berschrift3"/>
              <w:outlineLvl w:val="2"/>
            </w:pPr>
            <w:r>
              <w:t>GENERATION Z + HT 22</w:t>
            </w:r>
          </w:p>
          <w:p w:rsidR="00275264" w:rsidRPr="005B3697" w:rsidRDefault="00275264" w:rsidP="005703CE">
            <w:pPr>
              <w:pStyle w:val="Text"/>
              <w:jc w:val="left"/>
              <w:rPr>
                <w:sz w:val="20"/>
              </w:rPr>
            </w:pPr>
            <w:r w:rsidRPr="007E6573">
              <w:rPr>
                <w:sz w:val="20"/>
              </w:rPr>
              <w:t>Les outils de coupe</w:t>
            </w:r>
            <w:r w:rsidR="007E6573" w:rsidRPr="007E6573">
              <w:rPr>
                <w:sz w:val="20"/>
              </w:rPr>
              <w:t xml:space="preserve"> à attaque ponctuelle de la GENE</w:t>
            </w:r>
            <w:r w:rsidRPr="007E6573">
              <w:rPr>
                <w:sz w:val="20"/>
              </w:rPr>
              <w:t>RATION Z et le système de porte-outils à changement rapide HT22 ont été spécialement développés par Wirtgen pour répondre aux e</w:t>
            </w:r>
            <w:bookmarkStart w:id="0" w:name="_GoBack"/>
            <w:bookmarkEnd w:id="0"/>
            <w:r w:rsidRPr="007E6573">
              <w:rPr>
                <w:sz w:val="20"/>
              </w:rPr>
              <w:t>xigences spécifiques du recyclage à froid et de la stabilisation des sols. Selon les besoins, des outils de coupe d'un diamètre d'arbre de 22 mm ou 25 mm sont disponibles.</w:t>
            </w:r>
          </w:p>
        </w:tc>
      </w:tr>
    </w:tbl>
    <w:p w:rsidR="00275264" w:rsidRDefault="00275264" w:rsidP="00D166AC">
      <w:pPr>
        <w:pStyle w:val="Text"/>
      </w:pPr>
    </w:p>
    <w:p w:rsidR="00275264" w:rsidRDefault="00275264" w:rsidP="00D166AC">
      <w:pPr>
        <w:pStyle w:val="Text"/>
      </w:pPr>
    </w:p>
    <w:p w:rsidR="00C03396" w:rsidRDefault="00C03396" w:rsidP="00C03396">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244981" w:rsidRDefault="00244981" w:rsidP="00D166AC">
      <w:pPr>
        <w:pStyle w:val="Text"/>
      </w:pPr>
    </w:p>
    <w:p w:rsidR="00C03396" w:rsidRDefault="00C03396" w:rsidP="00D166AC">
      <w:pPr>
        <w:pStyle w:val="Text"/>
      </w:pPr>
    </w:p>
    <w:p w:rsidR="00275264" w:rsidRDefault="00275264">
      <w:r>
        <w:rPr>
          <w:b/>
          <w:caps/>
        </w:rP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EA1B20" w:rsidRPr="00BA6793" w:rsidRDefault="00EA1B20" w:rsidP="00EA1B20">
            <w:pPr>
              <w:pStyle w:val="HeadlineKontakte"/>
              <w:rPr>
                <w:rFonts w:ascii="Verdana" w:eastAsia="Calibri" w:hAnsi="Verdana" w:cs="Times New Roman"/>
                <w:caps w:val="0"/>
                <w:szCs w:val="22"/>
              </w:rPr>
            </w:pPr>
            <w:r w:rsidRPr="00BA6793">
              <w:rPr>
                <w:rFonts w:cs="Arial"/>
              </w:rPr>
              <w:lastRenderedPageBreak/>
              <w:t>Vous obtiendrez de plus amples</w:t>
            </w:r>
          </w:p>
          <w:p w:rsidR="00D166AC" w:rsidRDefault="00EA1B20" w:rsidP="00EA1B20">
            <w:pPr>
              <w:pStyle w:val="HeadlineKontakte"/>
            </w:pPr>
            <w:r w:rsidRPr="00A100EA">
              <w:rPr>
                <w:rFonts w:cs="Arial"/>
              </w:rPr>
              <w:t>informations auprès de</w:t>
            </w:r>
            <w:r>
              <w:rPr>
                <w:rFonts w:cs="Arial"/>
              </w:rPr>
              <w:t xml:space="preserve"> </w:t>
            </w:r>
            <w:r w:rsidR="002844EF">
              <w:t>:</w:t>
            </w:r>
          </w:p>
          <w:p w:rsidR="008D4AE7" w:rsidRPr="00463D7D" w:rsidRDefault="008D4AE7" w:rsidP="008D4AE7">
            <w:pPr>
              <w:pStyle w:val="Text"/>
            </w:pPr>
            <w:r>
              <w:t>WIRTGEN GmbH</w:t>
            </w:r>
          </w:p>
          <w:p w:rsidR="008D4AE7" w:rsidRPr="00463D7D" w:rsidRDefault="008D4AE7" w:rsidP="008D4AE7">
            <w:pPr>
              <w:pStyle w:val="Text"/>
            </w:pPr>
            <w:proofErr w:type="spellStart"/>
            <w:r>
              <w:t>Corporate</w:t>
            </w:r>
            <w:proofErr w:type="spellEnd"/>
            <w:r>
              <w:t xml:space="preserve"> Communications</w:t>
            </w:r>
          </w:p>
          <w:p w:rsidR="008D4AE7" w:rsidRPr="00463D7D" w:rsidRDefault="008D4AE7" w:rsidP="008D4AE7">
            <w:pPr>
              <w:pStyle w:val="Text"/>
            </w:pPr>
            <w:r>
              <w:t>Michaela Adams, Mario Linnemann</w:t>
            </w:r>
          </w:p>
          <w:p w:rsidR="008D4AE7" w:rsidRDefault="008D4AE7" w:rsidP="008D4AE7">
            <w:pPr>
              <w:pStyle w:val="Text"/>
            </w:pPr>
            <w:r>
              <w:t>Reinhard-Wirtgen-</w:t>
            </w:r>
            <w:proofErr w:type="spellStart"/>
            <w:r>
              <w:t>Straße</w:t>
            </w:r>
            <w:proofErr w:type="spellEnd"/>
            <w:r>
              <w:t xml:space="preserv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Allemagne</w:t>
            </w:r>
          </w:p>
          <w:p w:rsidR="008D4AE7" w:rsidRDefault="008D4AE7" w:rsidP="008D4AE7">
            <w:pPr>
              <w:pStyle w:val="Text"/>
            </w:pPr>
          </w:p>
          <w:p w:rsidR="008D4AE7" w:rsidRDefault="008D4AE7" w:rsidP="008D4AE7">
            <w:pPr>
              <w:pStyle w:val="Text"/>
            </w:pPr>
            <w:r>
              <w:t>Téléphone : +49 (0) 2645 131 – 4510</w:t>
            </w:r>
          </w:p>
          <w:p w:rsidR="008D4AE7" w:rsidRDefault="008D4AE7" w:rsidP="008D4AE7">
            <w:pPr>
              <w:pStyle w:val="Text"/>
            </w:pPr>
            <w:proofErr w:type="spellStart"/>
            <w:r>
              <w:t>Telefax</w:t>
            </w:r>
            <w:proofErr w:type="spellEnd"/>
            <w:r>
              <w:t> : +49 (0) 2645 131 – 499</w:t>
            </w:r>
          </w:p>
          <w:p w:rsidR="008D4AE7" w:rsidRDefault="00D24067" w:rsidP="008D4AE7">
            <w:pPr>
              <w:pStyle w:val="Text"/>
            </w:pPr>
            <w:r>
              <w:t>E-mail :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D50362" w15:done="0"/>
  <w15:commentEx w15:paraId="2FFEDA7A" w15:done="0"/>
  <w15:commentEx w15:paraId="269E95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D62" w:rsidRDefault="00907D62" w:rsidP="00E55534">
      <w:r>
        <w:separator/>
      </w:r>
    </w:p>
  </w:endnote>
  <w:endnote w:type="continuationSeparator" w:id="0">
    <w:p w:rsidR="00907D62" w:rsidRDefault="00907D6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E6573">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25A03805" wp14:editId="0E91D257">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3040E2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41E37E55" wp14:editId="4F724796">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34E3D10"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D62" w:rsidRDefault="00907D62" w:rsidP="00E55534">
      <w:r>
        <w:separator/>
      </w:r>
    </w:p>
  </w:footnote>
  <w:footnote w:type="continuationSeparator" w:id="0">
    <w:p w:rsidR="00907D62" w:rsidRDefault="00907D6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3BD5387E" wp14:editId="7DE500BF">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555A983F" wp14:editId="0F8F8248">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F85AC05" wp14:editId="1625079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B203808"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0B3F01C4" wp14:editId="0B336B7D">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DC8E0B2"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4EAF3F20" wp14:editId="3415889D">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3926CEA5" wp14:editId="20D2611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ves Alice">
    <w15:presenceInfo w15:providerId="AD" w15:userId="S-1-5-21-1226716707-221458564-99485923-561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D62"/>
    <w:rsid w:val="00024B6D"/>
    <w:rsid w:val="00042106"/>
    <w:rsid w:val="0005285B"/>
    <w:rsid w:val="00066D09"/>
    <w:rsid w:val="0009665C"/>
    <w:rsid w:val="000E2697"/>
    <w:rsid w:val="00103205"/>
    <w:rsid w:val="0012026F"/>
    <w:rsid w:val="00132055"/>
    <w:rsid w:val="0014683F"/>
    <w:rsid w:val="001720E0"/>
    <w:rsid w:val="001B16BB"/>
    <w:rsid w:val="00244981"/>
    <w:rsid w:val="00253A2E"/>
    <w:rsid w:val="00275264"/>
    <w:rsid w:val="002844EF"/>
    <w:rsid w:val="0029634D"/>
    <w:rsid w:val="002E765F"/>
    <w:rsid w:val="002F108B"/>
    <w:rsid w:val="00315603"/>
    <w:rsid w:val="0034191A"/>
    <w:rsid w:val="00343CC7"/>
    <w:rsid w:val="00384A08"/>
    <w:rsid w:val="003A753A"/>
    <w:rsid w:val="003E1CB6"/>
    <w:rsid w:val="003E3CF6"/>
    <w:rsid w:val="003E759F"/>
    <w:rsid w:val="00403373"/>
    <w:rsid w:val="00406C81"/>
    <w:rsid w:val="00412545"/>
    <w:rsid w:val="00430BB0"/>
    <w:rsid w:val="00463D7D"/>
    <w:rsid w:val="00476F4D"/>
    <w:rsid w:val="00506409"/>
    <w:rsid w:val="00530E32"/>
    <w:rsid w:val="005711A3"/>
    <w:rsid w:val="00573B2B"/>
    <w:rsid w:val="005A4F04"/>
    <w:rsid w:val="005B3697"/>
    <w:rsid w:val="005B5793"/>
    <w:rsid w:val="006330A2"/>
    <w:rsid w:val="00642EB6"/>
    <w:rsid w:val="006678A9"/>
    <w:rsid w:val="006B73C9"/>
    <w:rsid w:val="006F7602"/>
    <w:rsid w:val="00722A17"/>
    <w:rsid w:val="00757B83"/>
    <w:rsid w:val="007658CA"/>
    <w:rsid w:val="00791A69"/>
    <w:rsid w:val="00794830"/>
    <w:rsid w:val="00797CAA"/>
    <w:rsid w:val="007C2658"/>
    <w:rsid w:val="007E20D0"/>
    <w:rsid w:val="007E6573"/>
    <w:rsid w:val="00820315"/>
    <w:rsid w:val="00843B45"/>
    <w:rsid w:val="00847049"/>
    <w:rsid w:val="00863129"/>
    <w:rsid w:val="008C2DB2"/>
    <w:rsid w:val="008D4AE7"/>
    <w:rsid w:val="008D770E"/>
    <w:rsid w:val="0090337E"/>
    <w:rsid w:val="00907D62"/>
    <w:rsid w:val="009A7E90"/>
    <w:rsid w:val="009C2378"/>
    <w:rsid w:val="009D016F"/>
    <w:rsid w:val="009E251D"/>
    <w:rsid w:val="00A171F4"/>
    <w:rsid w:val="00A24EFC"/>
    <w:rsid w:val="00A80677"/>
    <w:rsid w:val="00A977CE"/>
    <w:rsid w:val="00AD131F"/>
    <w:rsid w:val="00AF3B3A"/>
    <w:rsid w:val="00AF6569"/>
    <w:rsid w:val="00B06265"/>
    <w:rsid w:val="00B5695F"/>
    <w:rsid w:val="00B90F78"/>
    <w:rsid w:val="00BD1058"/>
    <w:rsid w:val="00BF56B2"/>
    <w:rsid w:val="00C03396"/>
    <w:rsid w:val="00C1451A"/>
    <w:rsid w:val="00C457C3"/>
    <w:rsid w:val="00C644CA"/>
    <w:rsid w:val="00C73005"/>
    <w:rsid w:val="00CB718A"/>
    <w:rsid w:val="00CD3D37"/>
    <w:rsid w:val="00CF36C9"/>
    <w:rsid w:val="00D166AC"/>
    <w:rsid w:val="00D24067"/>
    <w:rsid w:val="00DD7593"/>
    <w:rsid w:val="00E14608"/>
    <w:rsid w:val="00E21E67"/>
    <w:rsid w:val="00E30EBF"/>
    <w:rsid w:val="00E52D70"/>
    <w:rsid w:val="00E55534"/>
    <w:rsid w:val="00E914D1"/>
    <w:rsid w:val="00EA1B20"/>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CA8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07D62"/>
    <w:rPr>
      <w:sz w:val="16"/>
      <w:szCs w:val="16"/>
    </w:rPr>
  </w:style>
  <w:style w:type="paragraph" w:styleId="Kommentartext">
    <w:name w:val="annotation text"/>
    <w:basedOn w:val="Standard"/>
    <w:link w:val="KommentartextZchn"/>
    <w:uiPriority w:val="99"/>
    <w:semiHidden/>
    <w:unhideWhenUsed/>
    <w:rsid w:val="00907D62"/>
    <w:pPr>
      <w:spacing w:after="200"/>
    </w:pPr>
    <w:rPr>
      <w:rFonts w:asciiTheme="majorHAnsi" w:hAnsiTheme="majorHAnsi" w:cstheme="majorBidi"/>
      <w:sz w:val="20"/>
      <w:szCs w:val="20"/>
    </w:rPr>
  </w:style>
  <w:style w:type="character" w:customStyle="1" w:styleId="KommentartextZchn">
    <w:name w:val="Kommentartext Zchn"/>
    <w:basedOn w:val="Absatz-Standardschriftart"/>
    <w:link w:val="Kommentartext"/>
    <w:uiPriority w:val="99"/>
    <w:semiHidden/>
    <w:rsid w:val="00907D62"/>
    <w:rPr>
      <w:rFonts w:asciiTheme="majorHAnsi" w:hAnsiTheme="majorHAnsi" w:cstheme="majorBidi"/>
      <w:sz w:val="20"/>
      <w:szCs w:val="20"/>
    </w:rPr>
  </w:style>
  <w:style w:type="table" w:customStyle="1" w:styleId="Basic1">
    <w:name w:val="Basic1"/>
    <w:basedOn w:val="NormaleTabelle"/>
    <w:uiPriority w:val="99"/>
    <w:rsid w:val="00EA1B20"/>
    <w:rPr>
      <w:rFonts w:eastAsia="SimSun"/>
      <w:szCs w:val="20"/>
      <w:lang w:val="de-DE"/>
    </w:rPr>
    <w:tblPr>
      <w:tblCellMar>
        <w:left w:w="0" w:type="dxa"/>
        <w:right w:w="0" w:type="dxa"/>
      </w:tblCellMar>
    </w:tblPr>
    <w:tblStylePr w:type="firstRow">
      <w:pPr>
        <w:wordWrap/>
        <w:spacing w:beforeLines="0" w:beforeAutospacing="0" w:afterLines="0" w:afterAutospacing="0"/>
      </w:pPr>
    </w:tblStylePr>
  </w:style>
  <w:style w:type="paragraph" w:styleId="Kommentarthema">
    <w:name w:val="annotation subject"/>
    <w:basedOn w:val="Kommentartext"/>
    <w:next w:val="Kommentartext"/>
    <w:link w:val="KommentarthemaZchn"/>
    <w:uiPriority w:val="99"/>
    <w:semiHidden/>
    <w:unhideWhenUsed/>
    <w:rsid w:val="001720E0"/>
    <w:pPr>
      <w:spacing w:after="0"/>
    </w:pPr>
    <w:rPr>
      <w:rFonts w:asciiTheme="minorHAnsi" w:hAnsiTheme="minorHAnsi" w:cstheme="minorBidi"/>
      <w:b/>
      <w:bCs/>
    </w:rPr>
  </w:style>
  <w:style w:type="character" w:customStyle="1" w:styleId="KommentarthemaZchn">
    <w:name w:val="Kommentarthema Zchn"/>
    <w:basedOn w:val="KommentartextZchn"/>
    <w:link w:val="Kommentarthema"/>
    <w:uiPriority w:val="99"/>
    <w:semiHidden/>
    <w:rsid w:val="001720E0"/>
    <w:rPr>
      <w:rFonts w:asciiTheme="majorHAnsi" w:hAnsiTheme="majorHAnsi" w:cstheme="majorBid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07D62"/>
    <w:rPr>
      <w:sz w:val="16"/>
      <w:szCs w:val="16"/>
    </w:rPr>
  </w:style>
  <w:style w:type="paragraph" w:styleId="Kommentartext">
    <w:name w:val="annotation text"/>
    <w:basedOn w:val="Standard"/>
    <w:link w:val="KommentartextZchn"/>
    <w:uiPriority w:val="99"/>
    <w:semiHidden/>
    <w:unhideWhenUsed/>
    <w:rsid w:val="00907D62"/>
    <w:pPr>
      <w:spacing w:after="200"/>
    </w:pPr>
    <w:rPr>
      <w:rFonts w:asciiTheme="majorHAnsi" w:hAnsiTheme="majorHAnsi" w:cstheme="majorBidi"/>
      <w:sz w:val="20"/>
      <w:szCs w:val="20"/>
    </w:rPr>
  </w:style>
  <w:style w:type="character" w:customStyle="1" w:styleId="KommentartextZchn">
    <w:name w:val="Kommentartext Zchn"/>
    <w:basedOn w:val="Absatz-Standardschriftart"/>
    <w:link w:val="Kommentartext"/>
    <w:uiPriority w:val="99"/>
    <w:semiHidden/>
    <w:rsid w:val="00907D62"/>
    <w:rPr>
      <w:rFonts w:asciiTheme="majorHAnsi" w:hAnsiTheme="majorHAnsi" w:cstheme="majorBidi"/>
      <w:sz w:val="20"/>
      <w:szCs w:val="20"/>
    </w:rPr>
  </w:style>
  <w:style w:type="table" w:customStyle="1" w:styleId="Basic1">
    <w:name w:val="Basic1"/>
    <w:basedOn w:val="NormaleTabelle"/>
    <w:uiPriority w:val="99"/>
    <w:rsid w:val="00EA1B20"/>
    <w:rPr>
      <w:rFonts w:eastAsia="SimSun"/>
      <w:szCs w:val="20"/>
      <w:lang w:val="de-DE"/>
    </w:rPr>
    <w:tblPr>
      <w:tblCellMar>
        <w:left w:w="0" w:type="dxa"/>
        <w:right w:w="0" w:type="dxa"/>
      </w:tblCellMar>
    </w:tblPr>
    <w:tblStylePr w:type="firstRow">
      <w:pPr>
        <w:wordWrap/>
        <w:spacing w:beforeLines="0" w:beforeAutospacing="0" w:afterLines="0" w:afterAutospacing="0"/>
      </w:pPr>
    </w:tblStylePr>
  </w:style>
  <w:style w:type="paragraph" w:styleId="Kommentarthema">
    <w:name w:val="annotation subject"/>
    <w:basedOn w:val="Kommentartext"/>
    <w:next w:val="Kommentartext"/>
    <w:link w:val="KommentarthemaZchn"/>
    <w:uiPriority w:val="99"/>
    <w:semiHidden/>
    <w:unhideWhenUsed/>
    <w:rsid w:val="001720E0"/>
    <w:pPr>
      <w:spacing w:after="0"/>
    </w:pPr>
    <w:rPr>
      <w:rFonts w:asciiTheme="minorHAnsi" w:hAnsiTheme="minorHAnsi" w:cstheme="minorBidi"/>
      <w:b/>
      <w:bCs/>
    </w:rPr>
  </w:style>
  <w:style w:type="character" w:customStyle="1" w:styleId="KommentarthemaZchn">
    <w:name w:val="Kommentarthema Zchn"/>
    <w:basedOn w:val="KommentartextZchn"/>
    <w:link w:val="Kommentarthema"/>
    <w:uiPriority w:val="99"/>
    <w:semiHidden/>
    <w:rsid w:val="001720E0"/>
    <w:rPr>
      <w:rFonts w:asciiTheme="majorHAnsi" w:hAnsiTheme="majorHAnsi" w:cstheme="maj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AD574-86BE-44E6-9E53-598D9C84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408</Words>
  <Characters>2571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7</cp:revision>
  <dcterms:created xsi:type="dcterms:W3CDTF">2019-06-27T09:40:00Z</dcterms:created>
  <dcterms:modified xsi:type="dcterms:W3CDTF">2019-06-28T05:37:00Z</dcterms:modified>
</cp:coreProperties>
</file>