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6608B4" w:rsidRDefault="009C5C2C" w:rsidP="009C5C2C">
      <w:pPr>
        <w:pStyle w:val="berschrift1"/>
        <w:spacing w:before="0" w:after="0" w:line="276" w:lineRule="auto"/>
        <w:rPr>
          <w:szCs w:val="40"/>
          <w:lang w:val="lv-LV"/>
        </w:rPr>
      </w:pPr>
      <w:r w:rsidRPr="006608B4">
        <w:rPr>
          <w:szCs w:val="40"/>
          <w:lang w:val="lv-LV"/>
        </w:rPr>
        <w:t xml:space="preserve">Jauni frēzēšanas </w:t>
      </w:r>
      <w:r w:rsidR="00287A55">
        <w:rPr>
          <w:szCs w:val="40"/>
          <w:lang w:val="lv-LV"/>
        </w:rPr>
        <w:t>griežņi</w:t>
      </w:r>
      <w:r w:rsidRPr="006608B4">
        <w:rPr>
          <w:szCs w:val="40"/>
          <w:lang w:val="lv-LV"/>
        </w:rPr>
        <w:t xml:space="preserve"> augsnes stabilizācijai</w:t>
      </w:r>
    </w:p>
    <w:p w:rsidR="002E765F" w:rsidRPr="001356FB" w:rsidRDefault="002E765F" w:rsidP="002E765F">
      <w:pPr>
        <w:pStyle w:val="Text"/>
        <w:rPr>
          <w:lang w:val="lv-LV"/>
        </w:rPr>
      </w:pPr>
    </w:p>
    <w:p w:rsidR="00907D62" w:rsidRPr="001356FB" w:rsidRDefault="00897185" w:rsidP="00907D62">
      <w:pPr>
        <w:pStyle w:val="Text"/>
        <w:spacing w:after="240" w:line="276" w:lineRule="auto"/>
        <w:rPr>
          <w:b/>
          <w:sz w:val="24"/>
          <w:szCs w:val="24"/>
          <w:lang w:val="lv-LV"/>
        </w:rPr>
      </w:pPr>
      <w:r w:rsidRPr="001356FB">
        <w:rPr>
          <w:b/>
          <w:sz w:val="24"/>
          <w:szCs w:val="24"/>
          <w:lang w:val="lv-LV"/>
        </w:rPr>
        <w:t xml:space="preserve">Augsnes stabilizācija, process, ko plaši izmanto visā pasaulē, ir ideāls risinājums, lai sagatavotu kompaktu augsni ar labām </w:t>
      </w:r>
      <w:r w:rsidR="00287A55">
        <w:rPr>
          <w:b/>
          <w:sz w:val="24"/>
          <w:szCs w:val="24"/>
          <w:lang w:val="lv-LV"/>
        </w:rPr>
        <w:t>ieklāšanas</w:t>
      </w:r>
      <w:r w:rsidRPr="001356FB">
        <w:rPr>
          <w:b/>
          <w:sz w:val="24"/>
          <w:szCs w:val="24"/>
          <w:lang w:val="lv-LV"/>
        </w:rPr>
        <w:t xml:space="preserve"> īpašībām no pamatnes ar nepietiekamu nestspēju. Šajā kontekstā uzņēmumiem ir jāspēj apstrādāt dažādus augsnes veidus, sākot no „ļoti sablietētas”, „pilnas ar </w:t>
      </w:r>
      <w:r w:rsidR="0045379B">
        <w:rPr>
          <w:b/>
          <w:sz w:val="24"/>
          <w:szCs w:val="24"/>
          <w:lang w:val="lv-LV"/>
        </w:rPr>
        <w:t>lieliem</w:t>
      </w:r>
      <w:r w:rsidRPr="001356FB">
        <w:rPr>
          <w:b/>
          <w:sz w:val="24"/>
          <w:szCs w:val="24"/>
          <w:lang w:val="lv-LV"/>
        </w:rPr>
        <w:t xml:space="preserve"> akmeņiem” līdz „abrazīvai”.</w:t>
      </w:r>
    </w:p>
    <w:p w:rsidR="00907D62" w:rsidRPr="001356FB" w:rsidRDefault="0050590D" w:rsidP="00907D62">
      <w:pPr>
        <w:pStyle w:val="Text"/>
        <w:spacing w:after="240" w:line="276" w:lineRule="auto"/>
        <w:rPr>
          <w:sz w:val="24"/>
          <w:szCs w:val="24"/>
          <w:lang w:val="lv-LV"/>
        </w:rPr>
      </w:pPr>
      <w:r w:rsidRPr="001356FB">
        <w:rPr>
          <w:sz w:val="24"/>
          <w:szCs w:val="24"/>
          <w:lang w:val="lv-LV"/>
        </w:rPr>
        <w:t>Wirtgen izgatavo īpaš</w:t>
      </w:r>
      <w:r w:rsidR="00BC7207">
        <w:rPr>
          <w:sz w:val="24"/>
          <w:szCs w:val="24"/>
          <w:lang w:val="lv-LV"/>
        </w:rPr>
        <w:t>us</w:t>
      </w:r>
      <w:r w:rsidRPr="001356FB">
        <w:rPr>
          <w:sz w:val="24"/>
          <w:szCs w:val="24"/>
          <w:lang w:val="lv-LV"/>
        </w:rPr>
        <w:t xml:space="preserve"> frēzēšanas </w:t>
      </w:r>
      <w:r w:rsidR="00287A55">
        <w:rPr>
          <w:sz w:val="24"/>
          <w:szCs w:val="24"/>
          <w:lang w:val="lv-LV"/>
        </w:rPr>
        <w:t>griežņus</w:t>
      </w:r>
      <w:r w:rsidRPr="001356FB">
        <w:rPr>
          <w:sz w:val="24"/>
          <w:szCs w:val="24"/>
          <w:lang w:val="lv-LV"/>
        </w:rPr>
        <w:t>, kas paredzēt</w:t>
      </w:r>
      <w:r w:rsidR="00BC7207">
        <w:rPr>
          <w:sz w:val="24"/>
          <w:szCs w:val="24"/>
          <w:lang w:val="lv-LV"/>
        </w:rPr>
        <w:t>i</w:t>
      </w:r>
      <w:r w:rsidRPr="001356FB">
        <w:rPr>
          <w:sz w:val="24"/>
          <w:szCs w:val="24"/>
          <w:lang w:val="lv-LV"/>
        </w:rPr>
        <w:t xml:space="preserve"> </w:t>
      </w:r>
      <w:r w:rsidR="003323C8">
        <w:rPr>
          <w:sz w:val="24"/>
          <w:szCs w:val="24"/>
          <w:lang w:val="lv-LV"/>
        </w:rPr>
        <w:t xml:space="preserve">tieši </w:t>
      </w:r>
      <w:r w:rsidRPr="001356FB">
        <w:rPr>
          <w:sz w:val="24"/>
          <w:szCs w:val="24"/>
          <w:lang w:val="lv-LV"/>
        </w:rPr>
        <w:t xml:space="preserve">šim mērķim. Papildus </w:t>
      </w:r>
      <w:r w:rsidR="008F52F1" w:rsidRPr="001356FB">
        <w:rPr>
          <w:sz w:val="24"/>
          <w:szCs w:val="24"/>
          <w:lang w:val="lv-LV"/>
        </w:rPr>
        <w:t>līdz šim plaši izmantot</w:t>
      </w:r>
      <w:r w:rsidR="008F52F1">
        <w:rPr>
          <w:sz w:val="24"/>
          <w:szCs w:val="24"/>
          <w:lang w:val="lv-LV"/>
        </w:rPr>
        <w:t>ajiem</w:t>
      </w:r>
      <w:r w:rsidR="008F52F1" w:rsidRPr="001356FB">
        <w:rPr>
          <w:sz w:val="24"/>
          <w:szCs w:val="24"/>
          <w:lang w:val="lv-LV"/>
        </w:rPr>
        <w:t xml:space="preserve"> </w:t>
      </w:r>
      <w:r w:rsidRPr="001356FB">
        <w:rPr>
          <w:sz w:val="24"/>
          <w:szCs w:val="24"/>
          <w:lang w:val="lv-LV"/>
        </w:rPr>
        <w:t>punktveida</w:t>
      </w:r>
      <w:r w:rsidR="000C4B52">
        <w:rPr>
          <w:sz w:val="24"/>
          <w:szCs w:val="24"/>
          <w:lang w:val="lv-LV"/>
        </w:rPr>
        <w:t>-</w:t>
      </w:r>
      <w:r w:rsidRPr="001356FB">
        <w:rPr>
          <w:sz w:val="24"/>
          <w:szCs w:val="24"/>
          <w:lang w:val="lv-LV"/>
        </w:rPr>
        <w:t xml:space="preserve">triecienu </w:t>
      </w:r>
      <w:r w:rsidR="000C4B52">
        <w:rPr>
          <w:sz w:val="24"/>
          <w:szCs w:val="24"/>
          <w:lang w:val="lv-LV"/>
        </w:rPr>
        <w:t>grie</w:t>
      </w:r>
      <w:r w:rsidR="00287A55">
        <w:rPr>
          <w:sz w:val="24"/>
          <w:szCs w:val="24"/>
          <w:lang w:val="lv-LV"/>
        </w:rPr>
        <w:t>žņiem</w:t>
      </w:r>
      <w:r w:rsidRPr="001356FB">
        <w:rPr>
          <w:sz w:val="24"/>
          <w:szCs w:val="24"/>
          <w:lang w:val="lv-LV"/>
        </w:rPr>
        <w:t xml:space="preserve"> ar parastajiem karbīda uzgaļiem, uzņēmuma augsnes stabilizācijas produktu klāstā tagad ietilpst arī Wirtgen kompakt</w:t>
      </w:r>
      <w:r w:rsidR="00A60EDB">
        <w:rPr>
          <w:sz w:val="24"/>
          <w:szCs w:val="24"/>
          <w:lang w:val="lv-LV"/>
        </w:rPr>
        <w:t>ie</w:t>
      </w:r>
      <w:r w:rsidRPr="001356FB">
        <w:rPr>
          <w:sz w:val="24"/>
          <w:szCs w:val="24"/>
          <w:lang w:val="lv-LV"/>
        </w:rPr>
        <w:t xml:space="preserve"> karbīda (WKK) frēzēšanas i</w:t>
      </w:r>
      <w:r w:rsidR="00A60EDB">
        <w:rPr>
          <w:sz w:val="24"/>
          <w:szCs w:val="24"/>
          <w:lang w:val="lv-LV"/>
        </w:rPr>
        <w:t>nstrumenti</w:t>
      </w:r>
      <w:r w:rsidRPr="001356FB">
        <w:rPr>
          <w:sz w:val="24"/>
          <w:szCs w:val="24"/>
          <w:lang w:val="lv-LV"/>
        </w:rPr>
        <w:t>.</w:t>
      </w:r>
    </w:p>
    <w:p w:rsidR="00907D62" w:rsidRPr="001356FB" w:rsidRDefault="00396B77" w:rsidP="00907D62">
      <w:pPr>
        <w:pStyle w:val="Text"/>
        <w:spacing w:line="276" w:lineRule="auto"/>
        <w:rPr>
          <w:b/>
          <w:sz w:val="24"/>
          <w:szCs w:val="24"/>
          <w:lang w:val="lv-LV"/>
        </w:rPr>
      </w:pPr>
      <w:r w:rsidRPr="001356FB">
        <w:rPr>
          <w:b/>
          <w:sz w:val="24"/>
          <w:szCs w:val="24"/>
          <w:lang w:val="lv-LV"/>
        </w:rPr>
        <w:t>Īpaši paredzēt</w:t>
      </w:r>
      <w:r w:rsidR="00A60EDB">
        <w:rPr>
          <w:b/>
          <w:sz w:val="24"/>
          <w:szCs w:val="24"/>
          <w:lang w:val="lv-LV"/>
        </w:rPr>
        <w:t>s</w:t>
      </w:r>
      <w:r w:rsidRPr="001356FB">
        <w:rPr>
          <w:b/>
          <w:sz w:val="24"/>
          <w:szCs w:val="24"/>
          <w:lang w:val="lv-LV"/>
        </w:rPr>
        <w:t xml:space="preserve"> akmeņainai augsnei</w:t>
      </w:r>
    </w:p>
    <w:p w:rsidR="00907D62" w:rsidRPr="001356FB" w:rsidRDefault="0060447C" w:rsidP="00907D62">
      <w:pPr>
        <w:pStyle w:val="Text"/>
        <w:spacing w:after="240" w:line="276" w:lineRule="auto"/>
        <w:rPr>
          <w:sz w:val="24"/>
          <w:szCs w:val="24"/>
          <w:lang w:val="lv-LV"/>
        </w:rPr>
      </w:pPr>
      <w:r w:rsidRPr="001356FB">
        <w:rPr>
          <w:sz w:val="24"/>
          <w:szCs w:val="24"/>
          <w:lang w:val="lv-LV"/>
        </w:rPr>
        <w:t>To formas un materiālu dēļ, Wirtgen jaunizstrādāt</w:t>
      </w:r>
      <w:r w:rsidR="00BC7207">
        <w:rPr>
          <w:sz w:val="24"/>
          <w:szCs w:val="24"/>
          <w:lang w:val="lv-LV"/>
        </w:rPr>
        <w:t>ie</w:t>
      </w:r>
      <w:r w:rsidRPr="001356FB">
        <w:rPr>
          <w:sz w:val="24"/>
          <w:szCs w:val="24"/>
          <w:lang w:val="lv-LV"/>
        </w:rPr>
        <w:t xml:space="preserve"> WKK frēzēšanas </w:t>
      </w:r>
      <w:r w:rsidR="00287A55">
        <w:rPr>
          <w:sz w:val="24"/>
          <w:szCs w:val="24"/>
          <w:lang w:val="lv-LV"/>
        </w:rPr>
        <w:t>griežņi</w:t>
      </w:r>
      <w:r w:rsidRPr="001356FB">
        <w:rPr>
          <w:sz w:val="24"/>
          <w:szCs w:val="24"/>
          <w:lang w:val="lv-LV"/>
        </w:rPr>
        <w:t xml:space="preserve"> ir ideāli piemērot</w:t>
      </w:r>
      <w:r w:rsidR="00BC7207">
        <w:rPr>
          <w:sz w:val="24"/>
          <w:szCs w:val="24"/>
          <w:lang w:val="lv-LV"/>
        </w:rPr>
        <w:t>i</w:t>
      </w:r>
      <w:r w:rsidRPr="001356FB">
        <w:rPr>
          <w:sz w:val="24"/>
          <w:szCs w:val="24"/>
          <w:lang w:val="lv-LV"/>
        </w:rPr>
        <w:t xml:space="preserve"> tādas augsnes sagatavošanai, kurā ir lieli akmens gabali. Tiem ir ļoti nodilumizturīgs karbīda griezējasmens, kas ir gandrīz nesalaužams un tādēļ izturīgs pret triecieniem, pateicoties  ārkārtīgi stiprajam materiālam</w:t>
      </w:r>
      <w:r w:rsidR="00907D62" w:rsidRPr="001356FB">
        <w:rPr>
          <w:sz w:val="24"/>
          <w:szCs w:val="24"/>
          <w:lang w:val="lv-LV"/>
        </w:rPr>
        <w:t>.</w:t>
      </w:r>
    </w:p>
    <w:p w:rsidR="00315603" w:rsidRPr="001356FB" w:rsidRDefault="00CD0337" w:rsidP="00395CF8">
      <w:pPr>
        <w:pStyle w:val="Text"/>
        <w:spacing w:after="240" w:line="276" w:lineRule="auto"/>
        <w:rPr>
          <w:lang w:val="lv-LV"/>
        </w:rPr>
      </w:pPr>
      <w:r>
        <w:rPr>
          <w:sz w:val="24"/>
          <w:szCs w:val="24"/>
          <w:lang w:val="lv-LV"/>
        </w:rPr>
        <w:t xml:space="preserve">Atkarībā no to pielietojuma, WKK frēzēšanas </w:t>
      </w:r>
      <w:r w:rsidR="00287A55">
        <w:rPr>
          <w:sz w:val="24"/>
          <w:szCs w:val="24"/>
          <w:lang w:val="lv-LV"/>
        </w:rPr>
        <w:t>griežņi</w:t>
      </w:r>
      <w:r>
        <w:rPr>
          <w:sz w:val="24"/>
          <w:szCs w:val="24"/>
          <w:lang w:val="lv-LV"/>
        </w:rPr>
        <w:t xml:space="preserve"> </w:t>
      </w:r>
      <w:r w:rsidR="00B515FE">
        <w:rPr>
          <w:sz w:val="24"/>
          <w:szCs w:val="24"/>
          <w:lang w:val="lv-LV"/>
        </w:rPr>
        <w:t xml:space="preserve">ir noderīgs papildinājums esošajam </w:t>
      </w:r>
      <w:r w:rsidR="00287A55">
        <w:rPr>
          <w:sz w:val="24"/>
          <w:szCs w:val="24"/>
          <w:lang w:val="lv-LV"/>
        </w:rPr>
        <w:t>griežņu</w:t>
      </w:r>
      <w:r w:rsidR="00B47B47">
        <w:rPr>
          <w:sz w:val="24"/>
          <w:szCs w:val="24"/>
          <w:lang w:val="lv-LV"/>
        </w:rPr>
        <w:t xml:space="preserve"> klāstam</w:t>
      </w:r>
      <w:r w:rsidR="00D309C2">
        <w:rPr>
          <w:sz w:val="24"/>
          <w:szCs w:val="24"/>
          <w:lang w:val="lv-LV"/>
        </w:rPr>
        <w:t xml:space="preserve"> kopā ar “Generation Z” ir visaptverošs klāsts reciklēšanai un augsnes stabilizācijai. Pat visgrūtākās pamatnes kārtas var ekonomiski pārstrādāt ar šiem punktveida-trieciena griežņiem.</w:t>
      </w:r>
      <w:r w:rsidR="00015237">
        <w:rPr>
          <w:sz w:val="24"/>
          <w:szCs w:val="24"/>
          <w:lang w:val="lv-LV"/>
        </w:rPr>
        <w:t xml:space="preserve"> </w:t>
      </w:r>
    </w:p>
    <w:p w:rsidR="00D166AC" w:rsidRPr="001356FB" w:rsidRDefault="000C4B52" w:rsidP="00C644CA">
      <w:pPr>
        <w:pStyle w:val="HeadlineFotos"/>
        <w:rPr>
          <w:lang w:val="lv-LV"/>
        </w:rPr>
      </w:pPr>
      <w:r>
        <w:rPr>
          <w:rFonts w:ascii="Verdana" w:hAnsi="Verdana"/>
          <w:caps w:val="0"/>
          <w:szCs w:val="22"/>
          <w:lang w:val="lv-LV"/>
        </w:rPr>
        <w:t>Attēli</w:t>
      </w:r>
      <w:r w:rsidR="002844EF" w:rsidRPr="001356FB">
        <w:rPr>
          <w:lang w:val="lv-LV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0"/>
        <w:gridCol w:w="4948"/>
      </w:tblGrid>
      <w:tr w:rsidR="00315603" w:rsidRPr="001356FB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1356FB" w:rsidRDefault="00D166AC" w:rsidP="00D166AC">
            <w:pPr>
              <w:rPr>
                <w:lang w:val="lv-LV"/>
              </w:rPr>
            </w:pPr>
            <w:r w:rsidRPr="001356FB">
              <w:rPr>
                <w:noProof/>
                <w:lang w:val="de-DE" w:eastAsia="de-DE"/>
              </w:rPr>
              <w:drawing>
                <wp:inline distT="0" distB="0" distL="0" distR="0" wp14:anchorId="178FC876" wp14:editId="020A27DE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1356FB" w:rsidRDefault="00907D62" w:rsidP="0014683F">
            <w:pPr>
              <w:pStyle w:val="berschrift3"/>
              <w:outlineLvl w:val="2"/>
              <w:rPr>
                <w:lang w:val="lv-LV"/>
              </w:rPr>
            </w:pPr>
            <w:r w:rsidRPr="001356FB">
              <w:rPr>
                <w:lang w:val="lv-LV"/>
              </w:rPr>
              <w:t>W_photo_CuttingTools_WCC_00011_HI</w:t>
            </w:r>
          </w:p>
          <w:p w:rsidR="00D166AC" w:rsidRPr="001356FB" w:rsidRDefault="0023717A" w:rsidP="00EF3946">
            <w:pPr>
              <w:pStyle w:val="Text"/>
              <w:jc w:val="left"/>
              <w:rPr>
                <w:sz w:val="20"/>
                <w:lang w:val="lv-LV"/>
              </w:rPr>
            </w:pPr>
            <w:r w:rsidRPr="0023717A">
              <w:rPr>
                <w:sz w:val="20"/>
                <w:lang w:val="lv-LV"/>
              </w:rPr>
              <w:t>Wirtgen kompakt</w:t>
            </w:r>
            <w:r w:rsidR="006A22C4">
              <w:rPr>
                <w:sz w:val="20"/>
                <w:lang w:val="lv-LV"/>
              </w:rPr>
              <w:t>ie</w:t>
            </w:r>
            <w:r w:rsidRPr="0023717A">
              <w:rPr>
                <w:sz w:val="20"/>
                <w:lang w:val="lv-LV"/>
              </w:rPr>
              <w:t xml:space="preserve"> karbīda frēzēšanas </w:t>
            </w:r>
            <w:r w:rsidR="00287A55">
              <w:rPr>
                <w:sz w:val="20"/>
                <w:lang w:val="lv-LV"/>
              </w:rPr>
              <w:t>griežņi</w:t>
            </w:r>
            <w:r w:rsidRPr="0023717A">
              <w:rPr>
                <w:sz w:val="20"/>
                <w:lang w:val="lv-LV"/>
              </w:rPr>
              <w:t xml:space="preserve"> ar to ārkārtīgi izturīgo karbīda griezējasmeni ir īpaši piemēroti tādas sablietētas augsnes stabilizēšanai, kurā ir daudz lielu akmens gabalu. Šīm prasībām WKK cērtes ir gudra alternatīva tradicionālajiem grie</w:t>
            </w:r>
            <w:r w:rsidR="00287A55">
              <w:rPr>
                <w:sz w:val="20"/>
                <w:lang w:val="lv-LV"/>
              </w:rPr>
              <w:t>žņiem</w:t>
            </w:r>
            <w:r w:rsidR="00CB718A" w:rsidRPr="001356FB">
              <w:rPr>
                <w:sz w:val="20"/>
                <w:lang w:val="lv-LV"/>
              </w:rPr>
              <w:t>.</w:t>
            </w:r>
          </w:p>
        </w:tc>
      </w:tr>
    </w:tbl>
    <w:p w:rsidR="00315603" w:rsidRPr="001356FB" w:rsidRDefault="00315603" w:rsidP="00315603">
      <w:pPr>
        <w:pStyle w:val="Text"/>
        <w:rPr>
          <w:lang w:val="lv-LV"/>
        </w:rPr>
      </w:pPr>
      <w:r w:rsidRPr="001356FB">
        <w:rPr>
          <w:lang w:val="lv-LV"/>
        </w:rPr>
        <w:br w:type="page"/>
      </w:r>
    </w:p>
    <w:p w:rsidR="00315603" w:rsidRPr="001356FB" w:rsidRDefault="0026697D" w:rsidP="00315603">
      <w:pPr>
        <w:pStyle w:val="HeadlineFotos"/>
        <w:rPr>
          <w:lang w:val="lv-LV"/>
        </w:rPr>
      </w:pPr>
      <w:r>
        <w:rPr>
          <w:rFonts w:ascii="Verdana" w:hAnsi="Verdana"/>
          <w:caps w:val="0"/>
          <w:szCs w:val="22"/>
          <w:lang w:val="lv-LV"/>
        </w:rPr>
        <w:lastRenderedPageBreak/>
        <w:t>Attēli</w:t>
      </w:r>
      <w:r w:rsidR="00315603" w:rsidRPr="001356FB">
        <w:rPr>
          <w:lang w:val="lv-LV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315603" w:rsidRPr="001356FB" w:rsidTr="003156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907D62" w:rsidRPr="001356FB" w:rsidRDefault="00907D62" w:rsidP="003C76E8">
            <w:pPr>
              <w:rPr>
                <w:lang w:val="lv-LV"/>
              </w:rPr>
            </w:pPr>
            <w:r w:rsidRPr="001356FB">
              <w:rPr>
                <w:noProof/>
                <w:lang w:val="de-DE" w:eastAsia="de-DE"/>
              </w:rPr>
              <w:drawing>
                <wp:inline distT="0" distB="0" distL="0" distR="0" wp14:anchorId="5AA830AF" wp14:editId="01609CE5">
                  <wp:extent cx="2338455" cy="2923579"/>
                  <wp:effectExtent l="0" t="0" r="508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455" cy="2923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907D62" w:rsidRPr="001356FB" w:rsidRDefault="00015237" w:rsidP="003C76E8">
            <w:pPr>
              <w:pStyle w:val="berschrift3"/>
              <w:outlineLvl w:val="2"/>
              <w:rPr>
                <w:lang w:val="lv-LV"/>
              </w:rPr>
            </w:pPr>
            <w:r>
              <w:rPr>
                <w:lang w:val="lv-LV"/>
              </w:rPr>
              <w:t>WCC-33HT22-Explosionsdarstellung_en</w:t>
            </w:r>
          </w:p>
          <w:p w:rsidR="00907D62" w:rsidRPr="001356FB" w:rsidRDefault="00173067" w:rsidP="003C76E8">
            <w:pPr>
              <w:pStyle w:val="Text"/>
              <w:jc w:val="left"/>
              <w:rPr>
                <w:sz w:val="20"/>
                <w:lang w:val="lv-LV"/>
              </w:rPr>
            </w:pPr>
            <w:r w:rsidRPr="00173067">
              <w:rPr>
                <w:sz w:val="20"/>
                <w:lang w:val="lv-LV"/>
              </w:rPr>
              <w:t>Pateicoties milzīgajai griezējasmens stiprībai, karbīda griezēju izturības stabilitāte</w:t>
            </w:r>
            <w:r w:rsidR="009C7355">
              <w:rPr>
                <w:sz w:val="20"/>
                <w:lang w:val="lv-LV"/>
              </w:rPr>
              <w:t>i</w:t>
            </w:r>
            <w:r w:rsidRPr="00173067">
              <w:rPr>
                <w:sz w:val="20"/>
                <w:lang w:val="lv-LV"/>
              </w:rPr>
              <w:t xml:space="preserve"> ir īpaš</w:t>
            </w:r>
            <w:r w:rsidR="009C7355">
              <w:rPr>
                <w:sz w:val="20"/>
                <w:lang w:val="lv-LV"/>
              </w:rPr>
              <w:t>a priekšrocība</w:t>
            </w:r>
            <w:r w:rsidRPr="00173067">
              <w:rPr>
                <w:sz w:val="20"/>
                <w:lang w:val="lv-LV"/>
              </w:rPr>
              <w:t>, strādājot ar lieliem akmens gabaliem</w:t>
            </w:r>
            <w:r w:rsidR="00116E12">
              <w:rPr>
                <w:sz w:val="20"/>
                <w:lang w:val="lv-LV"/>
              </w:rPr>
              <w:t>,</w:t>
            </w:r>
            <w:r w:rsidRPr="00173067">
              <w:rPr>
                <w:sz w:val="20"/>
                <w:lang w:val="lv-LV"/>
              </w:rPr>
              <w:t xml:space="preserve"> un tādēļ </w:t>
            </w:r>
            <w:r w:rsidR="00116E12">
              <w:rPr>
                <w:sz w:val="20"/>
                <w:lang w:val="lv-LV"/>
              </w:rPr>
              <w:t>t</w:t>
            </w:r>
            <w:r w:rsidR="00605B51">
              <w:rPr>
                <w:sz w:val="20"/>
                <w:lang w:val="lv-LV"/>
              </w:rPr>
              <w:t xml:space="preserve">ie </w:t>
            </w:r>
            <w:r w:rsidRPr="00173067">
              <w:rPr>
                <w:sz w:val="20"/>
                <w:lang w:val="lv-LV"/>
              </w:rPr>
              <w:t>var izturēt pat vislielākās slodzes</w:t>
            </w:r>
            <w:r w:rsidR="00907D62" w:rsidRPr="001356FB">
              <w:rPr>
                <w:sz w:val="20"/>
                <w:lang w:val="lv-LV"/>
              </w:rPr>
              <w:t>.</w:t>
            </w:r>
          </w:p>
        </w:tc>
      </w:tr>
    </w:tbl>
    <w:p w:rsidR="00907D62" w:rsidRDefault="00907D62" w:rsidP="00D166AC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0"/>
        <w:gridCol w:w="4858"/>
      </w:tblGrid>
      <w:tr w:rsidR="00015237" w:rsidRPr="001356FB" w:rsidTr="00935B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7" w:type="dxa"/>
            <w:tcBorders>
              <w:right w:val="single" w:sz="4" w:space="0" w:color="auto"/>
            </w:tcBorders>
          </w:tcPr>
          <w:p w:rsidR="00015237" w:rsidRPr="001356FB" w:rsidRDefault="00015237" w:rsidP="00935B3F">
            <w:pPr>
              <w:rPr>
                <w:lang w:val="lv-LV"/>
              </w:rPr>
            </w:pPr>
            <w:r w:rsidRPr="001356FB">
              <w:rPr>
                <w:noProof/>
                <w:lang w:val="de-DE" w:eastAsia="de-DE"/>
              </w:rPr>
              <w:drawing>
                <wp:inline distT="0" distB="0" distL="0" distR="0" wp14:anchorId="726FB636" wp14:editId="42AE1839">
                  <wp:extent cx="1562100" cy="1895475"/>
                  <wp:effectExtent l="0" t="0" r="0" b="952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333" cy="1899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015237" w:rsidRPr="001356FB" w:rsidRDefault="00015237" w:rsidP="00935B3F">
            <w:pPr>
              <w:pStyle w:val="berschrift3"/>
              <w:outlineLvl w:val="2"/>
              <w:rPr>
                <w:lang w:val="lv-LV"/>
              </w:rPr>
            </w:pPr>
            <w:r>
              <w:rPr>
                <w:lang w:val="lv-LV"/>
              </w:rPr>
              <w:t>GENERATION Z + HT22</w:t>
            </w:r>
          </w:p>
          <w:p w:rsidR="00015237" w:rsidRPr="00395CF8" w:rsidRDefault="00395CF8" w:rsidP="00935B3F">
            <w:pPr>
              <w:pStyle w:val="Text"/>
              <w:jc w:val="left"/>
              <w:rPr>
                <w:sz w:val="20"/>
                <w:lang w:val="lv-LV"/>
              </w:rPr>
            </w:pPr>
            <w:r w:rsidRPr="00395CF8">
              <w:rPr>
                <w:sz w:val="20"/>
                <w:lang w:val="lv-LV"/>
              </w:rPr>
              <w:t xml:space="preserve">Wirtgen nodrošina ar </w:t>
            </w:r>
            <w:r w:rsidR="00D309C2" w:rsidRPr="00395CF8">
              <w:rPr>
                <w:sz w:val="20"/>
                <w:lang w:val="lv-LV"/>
              </w:rPr>
              <w:t>Z paaudzes punktveida-trieciena griežņi</w:t>
            </w:r>
            <w:r w:rsidRPr="00395CF8">
              <w:rPr>
                <w:sz w:val="20"/>
                <w:lang w:val="lv-LV"/>
              </w:rPr>
              <w:t>em un HT22 ātrās griežņu nomaiņas sistēmas griežņu turētājiem specifiskām reciklēšanas un grunts stabilizēšanas prasībām. Atkarībā no prasībām ir pieejami griežņi ar 22 mm vai 25 mm stumbra diametru.</w:t>
            </w:r>
          </w:p>
        </w:tc>
      </w:tr>
    </w:tbl>
    <w:p w:rsidR="00015237" w:rsidRDefault="00015237" w:rsidP="00D166AC">
      <w:pPr>
        <w:pStyle w:val="Text"/>
        <w:rPr>
          <w:lang w:val="lv-LV"/>
        </w:rPr>
      </w:pPr>
    </w:p>
    <w:p w:rsidR="00396087" w:rsidRDefault="00396087" w:rsidP="00396087">
      <w:pPr>
        <w:pStyle w:val="Text"/>
        <w:rPr>
          <w:lang w:val="lv-LV"/>
        </w:rPr>
      </w:pPr>
      <w:r>
        <w:rPr>
          <w:i/>
          <w:u w:val="single"/>
          <w:lang w:val="lv-LV"/>
        </w:rPr>
        <w:t>Piezīme.</w:t>
      </w:r>
      <w:r w:rsidRPr="006A08C4">
        <w:rPr>
          <w:i/>
          <w:lang w:val="lv-LV"/>
        </w:rPr>
        <w:t xml:space="preserve"> </w:t>
      </w:r>
      <w:r>
        <w:rPr>
          <w:i/>
          <w:lang w:val="lv-LV"/>
        </w:rPr>
        <w:t>Šīs fotogrāfijas ir paredzētas tikai ieskatam. Drukātās publikācijās izmantojiet 300 dpi izšķirtspējas fotoattēlus, kas ir pieejami lejupielādei no Wirtgen GmbH / Wirtgen Group tīmekļa vietnēm.</w:t>
      </w:r>
    </w:p>
    <w:p w:rsidR="00244981" w:rsidRPr="001356FB" w:rsidRDefault="00244981" w:rsidP="00D166AC">
      <w:pPr>
        <w:pStyle w:val="Text"/>
        <w:rPr>
          <w:lang w:val="lv-LV"/>
        </w:rPr>
      </w:pPr>
    </w:p>
    <w:p w:rsidR="001E00C0" w:rsidRDefault="001E00C0">
      <w:pPr>
        <w:rPr>
          <w:sz w:val="22"/>
          <w:lang w:val="lv-LV"/>
        </w:rPr>
      </w:pPr>
      <w:r>
        <w:rPr>
          <w:lang w:val="lv-LV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1356FB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Pr="001356FB" w:rsidRDefault="006A08C4" w:rsidP="0034191A">
            <w:pPr>
              <w:pStyle w:val="HeadlineKontakte"/>
              <w:rPr>
                <w:lang w:val="lv-LV"/>
              </w:rPr>
            </w:pPr>
            <w:bookmarkStart w:id="0" w:name="_GoBack"/>
            <w:bookmarkEnd w:id="0"/>
            <w:r>
              <w:rPr>
                <w:rFonts w:eastAsia="Calibri"/>
                <w:caps w:val="0"/>
                <w:szCs w:val="22"/>
                <w:lang w:val="lv-LV"/>
              </w:rPr>
              <w:lastRenderedPageBreak/>
              <w:t>Lai iegūtu sīkāku informāciju, lūdzu, sazinieties ar</w:t>
            </w:r>
            <w:r>
              <w:rPr>
                <w:lang w:val="lv-LV"/>
              </w:rPr>
              <w:t>: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WIRTGEN GmbH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Corporate Communications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Michaela Adams, Mario Linnemann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Reinhard-Wirtgen-Strasse 2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53578 Windhagen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Germany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Phone: +49 (0) 2645 131 – 4510</w:t>
            </w:r>
          </w:p>
          <w:p w:rsidR="008D4AE7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Fax: +49 (0) 2645 131 – 499</w:t>
            </w:r>
          </w:p>
          <w:p w:rsidR="008D4AE7" w:rsidRPr="001356FB" w:rsidRDefault="00D2406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E-mail: presse@wirtgen.com</w:t>
            </w:r>
          </w:p>
          <w:p w:rsidR="00D166AC" w:rsidRPr="001356FB" w:rsidRDefault="008D4AE7" w:rsidP="008D4AE7">
            <w:pPr>
              <w:pStyle w:val="Text"/>
              <w:rPr>
                <w:lang w:val="lv-LV"/>
              </w:rPr>
            </w:pPr>
            <w:r w:rsidRPr="001356FB">
              <w:rPr>
                <w:lang w:val="lv-LV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1356FB" w:rsidRDefault="0034191A" w:rsidP="0034191A">
            <w:pPr>
              <w:pStyle w:val="Text"/>
              <w:rPr>
                <w:lang w:val="lv-LV"/>
              </w:rPr>
            </w:pPr>
          </w:p>
        </w:tc>
      </w:tr>
    </w:tbl>
    <w:p w:rsidR="00D166AC" w:rsidRPr="001356FB" w:rsidRDefault="00D166AC" w:rsidP="00D166AC">
      <w:pPr>
        <w:pStyle w:val="Text"/>
        <w:rPr>
          <w:lang w:val="lv-LV"/>
        </w:rPr>
      </w:pPr>
    </w:p>
    <w:sectPr w:rsidR="00D166AC" w:rsidRPr="001356FB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4B" w:rsidRDefault="009E7A4B" w:rsidP="00E55534">
      <w:r>
        <w:separator/>
      </w:r>
    </w:p>
  </w:endnote>
  <w:endnote w:type="continuationSeparator" w:id="0">
    <w:p w:rsidR="009E7A4B" w:rsidRDefault="009E7A4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E00C0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27C2F1CA" wp14:editId="7CC2991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39FB423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A56E898" wp14:editId="232605F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55D4ACF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4B" w:rsidRDefault="009E7A4B" w:rsidP="00E55534">
      <w:r>
        <w:separator/>
      </w:r>
    </w:p>
  </w:footnote>
  <w:footnote w:type="continuationSeparator" w:id="0">
    <w:p w:rsidR="009E7A4B" w:rsidRDefault="009E7A4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5F9E1E63" wp14:editId="5000AD08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44FAE96B" wp14:editId="68D97BB8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A6C377A" wp14:editId="24994A4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38AD0D3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078D95B" wp14:editId="4737609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6E52F9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32811CE1" wp14:editId="1E3DBB08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413CECD6" wp14:editId="595699CB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62"/>
    <w:rsid w:val="00015237"/>
    <w:rsid w:val="00042106"/>
    <w:rsid w:val="0005285B"/>
    <w:rsid w:val="00066D09"/>
    <w:rsid w:val="0009665C"/>
    <w:rsid w:val="000B2678"/>
    <w:rsid w:val="000C4B52"/>
    <w:rsid w:val="000E2697"/>
    <w:rsid w:val="00103205"/>
    <w:rsid w:val="00116E12"/>
    <w:rsid w:val="0012026F"/>
    <w:rsid w:val="00132055"/>
    <w:rsid w:val="001356FB"/>
    <w:rsid w:val="0014683F"/>
    <w:rsid w:val="00164D1A"/>
    <w:rsid w:val="00173067"/>
    <w:rsid w:val="001B16BB"/>
    <w:rsid w:val="001E00C0"/>
    <w:rsid w:val="0023717A"/>
    <w:rsid w:val="00244981"/>
    <w:rsid w:val="00253A2E"/>
    <w:rsid w:val="0026337C"/>
    <w:rsid w:val="0026697D"/>
    <w:rsid w:val="002844EF"/>
    <w:rsid w:val="00287A55"/>
    <w:rsid w:val="0029634D"/>
    <w:rsid w:val="002C14B2"/>
    <w:rsid w:val="002E765F"/>
    <w:rsid w:val="002F108B"/>
    <w:rsid w:val="00315603"/>
    <w:rsid w:val="003323C8"/>
    <w:rsid w:val="0034191A"/>
    <w:rsid w:val="00343CC7"/>
    <w:rsid w:val="00384A08"/>
    <w:rsid w:val="00391A3F"/>
    <w:rsid w:val="00395CF8"/>
    <w:rsid w:val="00396087"/>
    <w:rsid w:val="00396B77"/>
    <w:rsid w:val="003A753A"/>
    <w:rsid w:val="003E1CB6"/>
    <w:rsid w:val="003E3CF6"/>
    <w:rsid w:val="003E759F"/>
    <w:rsid w:val="00403373"/>
    <w:rsid w:val="00406C81"/>
    <w:rsid w:val="00412545"/>
    <w:rsid w:val="00430BB0"/>
    <w:rsid w:val="00436666"/>
    <w:rsid w:val="0045379B"/>
    <w:rsid w:val="00463D7D"/>
    <w:rsid w:val="00476F4D"/>
    <w:rsid w:val="0050590D"/>
    <w:rsid w:val="00506409"/>
    <w:rsid w:val="00530E32"/>
    <w:rsid w:val="005711A3"/>
    <w:rsid w:val="00573B2B"/>
    <w:rsid w:val="005A4F04"/>
    <w:rsid w:val="005B3697"/>
    <w:rsid w:val="005B5793"/>
    <w:rsid w:val="0060447C"/>
    <w:rsid w:val="00605B51"/>
    <w:rsid w:val="00611759"/>
    <w:rsid w:val="006330A2"/>
    <w:rsid w:val="00642EB6"/>
    <w:rsid w:val="006608B4"/>
    <w:rsid w:val="006A08C4"/>
    <w:rsid w:val="006A22C4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97185"/>
    <w:rsid w:val="008C2DB2"/>
    <w:rsid w:val="008D4AE7"/>
    <w:rsid w:val="008D770E"/>
    <w:rsid w:val="008F52F1"/>
    <w:rsid w:val="0090337E"/>
    <w:rsid w:val="00907D62"/>
    <w:rsid w:val="0093653A"/>
    <w:rsid w:val="00936AE9"/>
    <w:rsid w:val="009A7E90"/>
    <w:rsid w:val="009B407B"/>
    <w:rsid w:val="009C2378"/>
    <w:rsid w:val="009C5C2C"/>
    <w:rsid w:val="009C7355"/>
    <w:rsid w:val="009D016F"/>
    <w:rsid w:val="009E251D"/>
    <w:rsid w:val="009E7A4B"/>
    <w:rsid w:val="009F3D91"/>
    <w:rsid w:val="00A171F4"/>
    <w:rsid w:val="00A24EFC"/>
    <w:rsid w:val="00A60EDB"/>
    <w:rsid w:val="00A80677"/>
    <w:rsid w:val="00A977CE"/>
    <w:rsid w:val="00AD131F"/>
    <w:rsid w:val="00AF3B3A"/>
    <w:rsid w:val="00AF6569"/>
    <w:rsid w:val="00B00B57"/>
    <w:rsid w:val="00B06265"/>
    <w:rsid w:val="00B47B47"/>
    <w:rsid w:val="00B515FE"/>
    <w:rsid w:val="00B5695F"/>
    <w:rsid w:val="00B90F78"/>
    <w:rsid w:val="00BC7207"/>
    <w:rsid w:val="00BD1058"/>
    <w:rsid w:val="00BF56B2"/>
    <w:rsid w:val="00C03396"/>
    <w:rsid w:val="00C1451A"/>
    <w:rsid w:val="00C457C3"/>
    <w:rsid w:val="00C644CA"/>
    <w:rsid w:val="00C73005"/>
    <w:rsid w:val="00CB718A"/>
    <w:rsid w:val="00CD0337"/>
    <w:rsid w:val="00CF36C9"/>
    <w:rsid w:val="00D166AC"/>
    <w:rsid w:val="00D24067"/>
    <w:rsid w:val="00D309C2"/>
    <w:rsid w:val="00DB10A0"/>
    <w:rsid w:val="00DB5147"/>
    <w:rsid w:val="00E14608"/>
    <w:rsid w:val="00E21E67"/>
    <w:rsid w:val="00E30EBF"/>
    <w:rsid w:val="00E52D70"/>
    <w:rsid w:val="00E55534"/>
    <w:rsid w:val="00E914D1"/>
    <w:rsid w:val="00EF3946"/>
    <w:rsid w:val="00F20920"/>
    <w:rsid w:val="00F56318"/>
    <w:rsid w:val="00F65692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54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1A3F"/>
    <w:pPr>
      <w:spacing w:after="0"/>
    </w:pPr>
    <w:rPr>
      <w:rFonts w:asciiTheme="minorHAnsi" w:hAnsi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1A3F"/>
    <w:rPr>
      <w:rFonts w:asciiTheme="majorHAnsi" w:hAnsiTheme="majorHAnsi" w:cstheme="majorBid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7D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7D62"/>
    <w:pPr>
      <w:spacing w:after="200"/>
    </w:pPr>
    <w:rPr>
      <w:rFonts w:asciiTheme="majorHAnsi" w:hAnsiTheme="majorHAnsi" w:cstheme="maj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7D62"/>
    <w:rPr>
      <w:rFonts w:asciiTheme="majorHAnsi" w:hAnsiTheme="majorHAnsi" w:cstheme="maj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1A3F"/>
    <w:pPr>
      <w:spacing w:after="0"/>
    </w:pPr>
    <w:rPr>
      <w:rFonts w:asciiTheme="minorHAnsi" w:hAnsi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1A3F"/>
    <w:rPr>
      <w:rFonts w:asciiTheme="majorHAnsi" w:hAnsiTheme="majorHAnsi" w:cstheme="maj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2B37-962A-4311-A306-9304C89BD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362</Words>
  <Characters>2281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Wirtgen GmbH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3</cp:revision>
  <dcterms:created xsi:type="dcterms:W3CDTF">2019-06-28T07:53:00Z</dcterms:created>
  <dcterms:modified xsi:type="dcterms:W3CDTF">2019-06-28T08:14:00Z</dcterms:modified>
</cp:coreProperties>
</file>