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3A0234" w14:textId="6100EA3D" w:rsidR="00B9652F" w:rsidRPr="00843940" w:rsidRDefault="006A3C91" w:rsidP="00B9652F">
      <w:pPr>
        <w:pStyle w:val="Text"/>
        <w:jc w:val="left"/>
        <w:rPr>
          <w:rFonts w:eastAsiaTheme="majorEastAsia" w:cstheme="majorBidi"/>
          <w:b/>
          <w:sz w:val="40"/>
          <w:szCs w:val="32"/>
          <w:lang w:val="lv-LV"/>
        </w:rPr>
      </w:pPr>
      <w:r>
        <w:rPr>
          <w:b/>
          <w:sz w:val="40"/>
          <w:szCs w:val="32"/>
          <w:lang w:val="lv-LV"/>
        </w:rPr>
        <w:t>R</w:t>
      </w:r>
      <w:r w:rsidR="006F6863" w:rsidRPr="00843940">
        <w:rPr>
          <w:b/>
          <w:sz w:val="40"/>
          <w:szCs w:val="32"/>
          <w:lang w:val="lv-LV"/>
        </w:rPr>
        <w:t>eciklēšana</w:t>
      </w:r>
      <w:r w:rsidR="00630F55" w:rsidRPr="00843940">
        <w:rPr>
          <w:b/>
          <w:sz w:val="40"/>
          <w:szCs w:val="32"/>
          <w:lang w:val="lv-LV"/>
        </w:rPr>
        <w:t xml:space="preserve"> </w:t>
      </w:r>
      <w:r>
        <w:rPr>
          <w:b/>
          <w:sz w:val="40"/>
          <w:szCs w:val="32"/>
          <w:lang w:val="lv-LV"/>
        </w:rPr>
        <w:t>pilnā dziļumā</w:t>
      </w:r>
    </w:p>
    <w:p w14:paraId="7973397D" w14:textId="77777777" w:rsidR="00BB3829" w:rsidRPr="00843940" w:rsidRDefault="00BB3829" w:rsidP="00B9652F">
      <w:pPr>
        <w:pStyle w:val="Text"/>
        <w:jc w:val="left"/>
        <w:rPr>
          <w:rFonts w:eastAsiaTheme="majorEastAsia" w:cstheme="majorBidi"/>
          <w:b/>
          <w:szCs w:val="22"/>
          <w:lang w:val="lv-LV"/>
        </w:rPr>
      </w:pPr>
    </w:p>
    <w:p w14:paraId="54715DE1" w14:textId="6E9FE2A8" w:rsidR="00B9652F" w:rsidRPr="00843940" w:rsidRDefault="002F033A" w:rsidP="00920994">
      <w:pPr>
        <w:pStyle w:val="Text"/>
        <w:spacing w:line="276" w:lineRule="auto"/>
        <w:rPr>
          <w:rStyle w:val="Hervorhebung"/>
          <w:lang w:val="lv-LV"/>
        </w:rPr>
      </w:pPr>
      <w:r w:rsidRPr="00843940">
        <w:rPr>
          <w:rStyle w:val="Hervorhebung"/>
          <w:lang w:val="lv-LV"/>
        </w:rPr>
        <w:t xml:space="preserve">Amerikas Savienotajās Valstīs </w:t>
      </w:r>
      <w:r w:rsidRPr="00843940">
        <w:rPr>
          <w:rStyle w:val="Hervorhebung"/>
          <w:i/>
          <w:iCs w:val="0"/>
          <w:lang w:val="lv-LV"/>
        </w:rPr>
        <w:t>Wirtgen</w:t>
      </w:r>
      <w:r w:rsidRPr="00843940">
        <w:rPr>
          <w:rStyle w:val="Hervorhebung"/>
          <w:lang w:val="lv-LV"/>
        </w:rPr>
        <w:t xml:space="preserve"> reciklēšanas iekārta atjaunoja šoseju 20 cm dziļumā vienā </w:t>
      </w:r>
      <w:r w:rsidR="003D7FD1">
        <w:rPr>
          <w:rStyle w:val="Hervorhebung"/>
          <w:lang w:val="lv-LV"/>
        </w:rPr>
        <w:t>piegājienā</w:t>
      </w:r>
      <w:r w:rsidRPr="00843940">
        <w:rPr>
          <w:rStyle w:val="Hervorhebung"/>
          <w:lang w:val="lv-LV"/>
        </w:rPr>
        <w:t xml:space="preserve"> un neaizkavējot satiksmes plūsmu. Šajā procesā jaunais W 380 CRi demonstrēja savas nepārspējamās iespējas</w:t>
      </w:r>
      <w:r w:rsidR="00BB3829" w:rsidRPr="00843940">
        <w:rPr>
          <w:rStyle w:val="Hervorhebung"/>
          <w:lang w:val="lv-LV"/>
        </w:rPr>
        <w:t>.</w:t>
      </w:r>
    </w:p>
    <w:p w14:paraId="1C2B691E" w14:textId="77777777" w:rsidR="00BB3829" w:rsidRPr="00843940" w:rsidRDefault="00BB3829" w:rsidP="00920994">
      <w:pPr>
        <w:pStyle w:val="Text"/>
        <w:spacing w:line="276" w:lineRule="auto"/>
        <w:rPr>
          <w:lang w:val="lv-LV" w:eastAsia="de-DE"/>
        </w:rPr>
      </w:pPr>
    </w:p>
    <w:p w14:paraId="486C5859" w14:textId="6811E824" w:rsidR="00B9652F" w:rsidRPr="00843940" w:rsidRDefault="00F478EF" w:rsidP="005432AF">
      <w:pPr>
        <w:pStyle w:val="Text"/>
        <w:spacing w:line="276" w:lineRule="auto"/>
        <w:rPr>
          <w:rStyle w:val="Hervorhebung"/>
          <w:b w:val="0"/>
          <w:lang w:val="lv-LV"/>
        </w:rPr>
      </w:pPr>
      <w:r w:rsidRPr="00843940">
        <w:rPr>
          <w:rStyle w:val="Hervorhebung"/>
          <w:b w:val="0"/>
          <w:lang w:val="lv-LV"/>
        </w:rPr>
        <w:t>Četru joslu 123. autoceļ</w:t>
      </w:r>
      <w:r w:rsidR="00DB19C7">
        <w:rPr>
          <w:rStyle w:val="Hervorhebung"/>
          <w:b w:val="0"/>
          <w:lang w:val="lv-LV"/>
        </w:rPr>
        <w:t>a labošana</w:t>
      </w:r>
      <w:r w:rsidRPr="00843940">
        <w:rPr>
          <w:rStyle w:val="Hervorhebung"/>
          <w:b w:val="0"/>
          <w:lang w:val="lv-LV"/>
        </w:rPr>
        <w:t xml:space="preserve"> Pikensas apgabalā </w:t>
      </w:r>
      <w:r w:rsidR="00A55D73">
        <w:rPr>
          <w:rStyle w:val="Hervorhebung"/>
          <w:b w:val="0"/>
          <w:lang w:val="lv-LV"/>
        </w:rPr>
        <w:t>(</w:t>
      </w:r>
      <w:r w:rsidR="00A55D73" w:rsidRPr="00A55D73">
        <w:rPr>
          <w:rStyle w:val="Hervorhebung"/>
          <w:b w:val="0"/>
          <w:i/>
          <w:iCs w:val="0"/>
          <w:lang w:val="lv-LV"/>
        </w:rPr>
        <w:t>Pickens County</w:t>
      </w:r>
      <w:r w:rsidR="00A55D73">
        <w:rPr>
          <w:rStyle w:val="Hervorhebung"/>
          <w:b w:val="0"/>
          <w:lang w:val="lv-LV"/>
        </w:rPr>
        <w:t xml:space="preserve">) </w:t>
      </w:r>
      <w:r w:rsidRPr="00843940">
        <w:rPr>
          <w:rStyle w:val="Hervorhebung"/>
          <w:b w:val="0"/>
          <w:lang w:val="lv-LV"/>
        </w:rPr>
        <w:t>bija pirmā pilna cikla labošanas (PCL) operācija Dienvidkarolīnas Transporta departamenta uzturētajiem ceļiem. Ar 20 000 transportlīdzekļu dienā, no kuriem 15% bija kravas automašīnas, 11 km (7 jūdžu) ceļa posma strukturālā rehabilitācija bija neizbēgama</w:t>
      </w:r>
      <w:r w:rsidR="00035CFF" w:rsidRPr="00843940">
        <w:rPr>
          <w:rStyle w:val="Hervorhebung"/>
          <w:b w:val="0"/>
          <w:lang w:val="lv-LV"/>
        </w:rPr>
        <w:t xml:space="preserve">. </w:t>
      </w:r>
    </w:p>
    <w:p w14:paraId="7F862DDD" w14:textId="77777777" w:rsidR="00920994" w:rsidRPr="00843940" w:rsidRDefault="00920994" w:rsidP="00920994">
      <w:pPr>
        <w:pStyle w:val="Text"/>
        <w:spacing w:line="276" w:lineRule="auto"/>
        <w:rPr>
          <w:rStyle w:val="Hervorhebung"/>
          <w:b w:val="0"/>
          <w:lang w:val="lv-LV"/>
        </w:rPr>
      </w:pPr>
    </w:p>
    <w:p w14:paraId="599A67D4" w14:textId="0FEAF1CC" w:rsidR="00920994" w:rsidRPr="00843940" w:rsidRDefault="00B43185" w:rsidP="00920994">
      <w:pPr>
        <w:pStyle w:val="Text"/>
        <w:spacing w:line="276" w:lineRule="auto"/>
        <w:rPr>
          <w:b/>
          <w:lang w:val="lv-LV"/>
        </w:rPr>
      </w:pPr>
      <w:r w:rsidRPr="00843940">
        <w:rPr>
          <w:b/>
          <w:lang w:val="lv-LV"/>
        </w:rPr>
        <w:t>Ceļš tika arī paplašināts</w:t>
      </w:r>
    </w:p>
    <w:p w14:paraId="138E0344" w14:textId="30E2E156" w:rsidR="00920994" w:rsidRPr="00843940" w:rsidRDefault="003F4405" w:rsidP="00DA45D6">
      <w:pPr>
        <w:pStyle w:val="Text"/>
        <w:spacing w:line="276" w:lineRule="auto"/>
        <w:rPr>
          <w:lang w:val="lv-LV"/>
        </w:rPr>
      </w:pPr>
      <w:r w:rsidRPr="00843940">
        <w:rPr>
          <w:lang w:val="lv-LV"/>
        </w:rPr>
        <w:t>Būvprojekts bija jāizmanto arī, lai vienlaikus paplašinātu brauktuvi līdz 4,40 m (14 pēdas 5 collas). "Šim nolūkam mēs sākotnēji nofrēzējām 60 cm (2 pēdas) gar ceļa braucamās daļas iekšējo malu, kas robežojas ar garāmbraucamo joslu," sacīja Maiks Kr</w:t>
      </w:r>
      <w:r w:rsidR="00306371">
        <w:rPr>
          <w:lang w:val="lv-LV"/>
        </w:rPr>
        <w:t>i</w:t>
      </w:r>
      <w:r w:rsidRPr="00843940">
        <w:rPr>
          <w:lang w:val="lv-LV"/>
        </w:rPr>
        <w:t>nšovs (</w:t>
      </w:r>
      <w:r w:rsidRPr="00440504">
        <w:rPr>
          <w:i/>
          <w:iCs/>
          <w:lang w:val="lv-LV"/>
        </w:rPr>
        <w:t>Mike Crenshaw</w:t>
      </w:r>
      <w:r w:rsidRPr="00843940">
        <w:rPr>
          <w:lang w:val="lv-LV"/>
        </w:rPr>
        <w:t xml:space="preserve">), Libertijas (Dienvidkarolīna) uzņēmuma </w:t>
      </w:r>
      <w:r w:rsidR="00843940">
        <w:rPr>
          <w:lang w:val="lv-LV"/>
        </w:rPr>
        <w:t>“</w:t>
      </w:r>
      <w:r w:rsidRPr="00843940">
        <w:rPr>
          <w:lang w:val="lv-LV"/>
        </w:rPr>
        <w:t>King Asphalt, Inc.</w:t>
      </w:r>
      <w:r w:rsidR="00843940">
        <w:rPr>
          <w:lang w:val="lv-LV"/>
        </w:rPr>
        <w:t>”</w:t>
      </w:r>
      <w:r w:rsidRPr="00843940">
        <w:rPr>
          <w:lang w:val="lv-LV"/>
        </w:rPr>
        <w:t xml:space="preserve"> prezidents, skaidrojot darbības, kas veiktas, lai sagatavotu ceļu ar divām </w:t>
      </w:r>
      <w:r w:rsidRPr="00843940">
        <w:rPr>
          <w:i/>
          <w:iCs/>
          <w:lang w:val="lv-LV"/>
        </w:rPr>
        <w:t>Wirtgen</w:t>
      </w:r>
      <w:r w:rsidRPr="00843940">
        <w:rPr>
          <w:lang w:val="lv-LV"/>
        </w:rPr>
        <w:t xml:space="preserve"> aukstās frēzēšanas mašīnām. Tikai pēc tam aukstās reciklēšanas iekārta W 380 CRi vadībā varēja sākt darbu. Aukstais reciklieris uz kāpurķēdēm nofrēzēja bojāto segumu 3,80 m platumā (12 pēdas 6 collas) un 20 cm (8 collu) dziļumā vienā piegājienā. Šajā procesā tas sasmalcināja materiālu, vienlaikus sajaucot ar 2,3% putu bitumena, 1% iepriekš uzklāta cementa un 3 - 4% ūdens.</w:t>
      </w:r>
    </w:p>
    <w:p w14:paraId="4A1FF39C" w14:textId="6648DA5F" w:rsidR="00B9652F" w:rsidRPr="00843940" w:rsidRDefault="00B9652F" w:rsidP="00920994">
      <w:pPr>
        <w:pStyle w:val="Text"/>
        <w:spacing w:line="276" w:lineRule="auto"/>
        <w:rPr>
          <w:lang w:val="lv-LV"/>
        </w:rPr>
      </w:pPr>
    </w:p>
    <w:p w14:paraId="13EE5192" w14:textId="065942B2" w:rsidR="003F68FE" w:rsidRPr="00843940" w:rsidRDefault="006F0C48" w:rsidP="00920994">
      <w:pPr>
        <w:pStyle w:val="Text"/>
        <w:spacing w:line="276" w:lineRule="auto"/>
        <w:rPr>
          <w:b/>
          <w:lang w:val="lv-LV"/>
        </w:rPr>
      </w:pPr>
      <w:r w:rsidRPr="006F0C48">
        <w:rPr>
          <w:b/>
          <w:lang w:val="lv-LV"/>
        </w:rPr>
        <w:t>Saistvielas rada pastāvīgu stabilitāti</w:t>
      </w:r>
    </w:p>
    <w:p w14:paraId="67DC60C7" w14:textId="33866061" w:rsidR="003F68FE" w:rsidRPr="00843940" w:rsidRDefault="00440504" w:rsidP="003F68FE">
      <w:pPr>
        <w:pStyle w:val="Text"/>
        <w:spacing w:line="276" w:lineRule="auto"/>
        <w:rPr>
          <w:lang w:val="lv-LV"/>
        </w:rPr>
      </w:pPr>
      <w:r w:rsidRPr="00440504">
        <w:rPr>
          <w:lang w:val="lv-LV"/>
        </w:rPr>
        <w:t>"PCL gadījumā ar putoto bitumenu pārstrādāto slāņu stabilizēšana dod apakšbāzei strukturālo izturību, kas tai nepieciešama, lai izturētu atkārtotas slodzes gadu desmitiem ilgas lietošanas laikā," paskaidroja Marks Štāls (</w:t>
      </w:r>
      <w:r w:rsidRPr="00440504">
        <w:rPr>
          <w:i/>
          <w:iCs/>
          <w:lang w:val="lv-LV"/>
        </w:rPr>
        <w:t>Mark Stahl</w:t>
      </w:r>
      <w:r w:rsidRPr="00440504">
        <w:rPr>
          <w:lang w:val="lv-LV"/>
        </w:rPr>
        <w:t xml:space="preserve">), </w:t>
      </w:r>
      <w:r w:rsidRPr="00440504">
        <w:rPr>
          <w:i/>
          <w:iCs/>
          <w:lang w:val="lv-LV"/>
        </w:rPr>
        <w:t>Wirtgen</w:t>
      </w:r>
      <w:r w:rsidRPr="00440504">
        <w:rPr>
          <w:lang w:val="lv-LV"/>
        </w:rPr>
        <w:t xml:space="preserve"> grupas reciklēšanas produktu direktors Ziemeļamerikā.</w:t>
      </w:r>
    </w:p>
    <w:p w14:paraId="7E1F896B" w14:textId="77777777" w:rsidR="003F68FE" w:rsidRPr="00843940" w:rsidRDefault="003F68FE" w:rsidP="00920994">
      <w:pPr>
        <w:pStyle w:val="Text"/>
        <w:spacing w:line="276" w:lineRule="auto"/>
        <w:rPr>
          <w:lang w:val="lv-LV"/>
        </w:rPr>
      </w:pPr>
    </w:p>
    <w:p w14:paraId="09235BAE" w14:textId="26F03D31" w:rsidR="002B64E5" w:rsidRPr="00843940" w:rsidRDefault="00440504" w:rsidP="00920994">
      <w:pPr>
        <w:pStyle w:val="Text"/>
        <w:spacing w:line="276" w:lineRule="auto"/>
        <w:rPr>
          <w:b/>
          <w:lang w:val="lv-LV"/>
        </w:rPr>
      </w:pPr>
      <w:r>
        <w:rPr>
          <w:b/>
          <w:lang w:val="lv-LV"/>
        </w:rPr>
        <w:t>Ideālā formula</w:t>
      </w:r>
    </w:p>
    <w:p w14:paraId="44E7F3C9" w14:textId="22D55671" w:rsidR="002B64E5" w:rsidRPr="00843940" w:rsidRDefault="00306371" w:rsidP="003F68FE">
      <w:pPr>
        <w:pStyle w:val="Text"/>
        <w:spacing w:line="276" w:lineRule="auto"/>
        <w:rPr>
          <w:lang w:val="lv-LV"/>
        </w:rPr>
      </w:pPr>
      <w:r w:rsidRPr="00306371">
        <w:rPr>
          <w:lang w:val="lv-LV"/>
        </w:rPr>
        <w:t xml:space="preserve">Šajā procesā izšķirošā loma ir sajaukumam. Tas nozīmē noteikt atbilstošu saistvielas daudzumu. Lai to izdarītu, </w:t>
      </w:r>
      <w:r w:rsidR="00AC6BA7" w:rsidRPr="00306371">
        <w:rPr>
          <w:lang w:val="lv-LV"/>
        </w:rPr>
        <w:t>tika izmantots</w:t>
      </w:r>
      <w:r w:rsidR="00AC6BA7" w:rsidRPr="00C93B6E">
        <w:rPr>
          <w:i/>
          <w:iCs/>
          <w:lang w:val="lv-LV"/>
        </w:rPr>
        <w:t xml:space="preserve"> </w:t>
      </w:r>
      <w:r w:rsidRPr="00C93B6E">
        <w:rPr>
          <w:i/>
          <w:iCs/>
          <w:lang w:val="lv-LV"/>
        </w:rPr>
        <w:t>Wirtgen</w:t>
      </w:r>
      <w:r w:rsidRPr="00306371">
        <w:rPr>
          <w:lang w:val="lv-LV"/>
        </w:rPr>
        <w:t xml:space="preserve"> laboratorijas aprīkojums - WLB 10 S laboratorijas mēroga putu bitumena rūpnīca un WLM 30 laboratorijas mēroga maisītājs-, lai iepriekš pārbaudītu sešus dažādus materiālu paraugus</w:t>
      </w:r>
      <w:r w:rsidR="004E29EC">
        <w:rPr>
          <w:lang w:val="lv-LV"/>
        </w:rPr>
        <w:t xml:space="preserve"> un</w:t>
      </w:r>
      <w:r w:rsidRPr="00306371">
        <w:rPr>
          <w:lang w:val="lv-LV"/>
        </w:rPr>
        <w:t xml:space="preserve"> noteiktu ideālo maisījuma sastāvu šim projektam. Strukturālās rehabilitācijas projekta beigās jaudīgais W 380 CRi videi draudzīgā un kvalitatīvā veidā, izmantojot perfektu formulu, pārstrādāja vairāk nekā 102 000 metrisko tonnu (100 000 ASV tonnu) asfalta. Maiks Krinšovs bija sajūsmā par mašīnas saražotajām 427 metriskajām tonnām (420 ASV tonnu) pārstrādātā materiāla stundā: “Tas darbojās</w:t>
      </w:r>
      <w:r>
        <w:rPr>
          <w:lang w:val="lv-LV"/>
        </w:rPr>
        <w:t xml:space="preserve"> </w:t>
      </w:r>
      <w:r w:rsidRPr="00306371">
        <w:rPr>
          <w:lang w:val="lv-LV"/>
        </w:rPr>
        <w:t>lieliski. Es nekad neesmu redzējis kādu mašīnu, kas būtu uz pusi tik laba. Katru minūti vairāk nekā 7 metriskās tonnas (7 ASV tonnas) ripoja pa izlādes konveijeru. ”</w:t>
      </w:r>
    </w:p>
    <w:p w14:paraId="281048AC" w14:textId="5B4C1FF2" w:rsidR="00F14B52" w:rsidRPr="00843940" w:rsidRDefault="00F14B52">
      <w:pPr>
        <w:rPr>
          <w:sz w:val="22"/>
          <w:lang w:val="lv-LV"/>
        </w:rPr>
      </w:pPr>
      <w:r w:rsidRPr="00843940">
        <w:rPr>
          <w:lang w:val="lv-LV"/>
        </w:rPr>
        <w:br w:type="page"/>
      </w:r>
    </w:p>
    <w:p w14:paraId="46D19272" w14:textId="59DDCB14" w:rsidR="00984E64" w:rsidRPr="00843940" w:rsidRDefault="008951C6" w:rsidP="00920994">
      <w:pPr>
        <w:pStyle w:val="Text"/>
        <w:spacing w:line="276" w:lineRule="auto"/>
        <w:rPr>
          <w:b/>
          <w:lang w:val="lv-LV"/>
        </w:rPr>
      </w:pPr>
      <w:r>
        <w:rPr>
          <w:b/>
          <w:lang w:val="lv-LV"/>
        </w:rPr>
        <w:lastRenderedPageBreak/>
        <w:t>Pielāgojama</w:t>
      </w:r>
      <w:r w:rsidR="004737CB" w:rsidRPr="004737CB">
        <w:rPr>
          <w:b/>
          <w:lang w:val="lv-LV"/>
        </w:rPr>
        <w:t xml:space="preserve"> ceļa rehabilitācija ārpus mašīnas darba platuma</w:t>
      </w:r>
    </w:p>
    <w:p w14:paraId="70EBF308" w14:textId="57CF2D40" w:rsidR="00984E64" w:rsidRPr="00843940" w:rsidRDefault="00AB3FFD" w:rsidP="002B64E5">
      <w:pPr>
        <w:pStyle w:val="Text"/>
        <w:spacing w:line="276" w:lineRule="auto"/>
        <w:rPr>
          <w:lang w:val="lv-LV"/>
        </w:rPr>
      </w:pPr>
      <w:r w:rsidRPr="00AB3FFD">
        <w:rPr>
          <w:lang w:val="lv-LV"/>
        </w:rPr>
        <w:t xml:space="preserve">W 380 CRi var pat atjaunot ceļa segumus, kas pārsniedz pieejamos darba platumus 3,20 m (10 pēdas 6 collas), 3,50 m (11 pēdas 6 collas) un 3,80 m (12 pēdas 6 collas). Šajā gadījumā reciklieris savāc materiālu no malas, kuru iepriekš nofrēzēja aukstā frēzēšanas mašīna, un pievieno to </w:t>
      </w:r>
      <w:r w:rsidR="004B2018">
        <w:rPr>
          <w:lang w:val="lv-LV"/>
        </w:rPr>
        <w:t>maisīšanas</w:t>
      </w:r>
      <w:r w:rsidRPr="00AB3FFD">
        <w:rPr>
          <w:lang w:val="lv-LV"/>
        </w:rPr>
        <w:t xml:space="preserve"> procesam. Pateicoties </w:t>
      </w:r>
      <w:r w:rsidR="004B2018">
        <w:rPr>
          <w:lang w:val="lv-LV"/>
        </w:rPr>
        <w:t>maisīšanas</w:t>
      </w:r>
      <w:r w:rsidRPr="00AB3FFD">
        <w:rPr>
          <w:lang w:val="lv-LV"/>
        </w:rPr>
        <w:t xml:space="preserve"> jaudai  </w:t>
      </w:r>
      <w:r w:rsidR="00F9536D">
        <w:rPr>
          <w:lang w:val="lv-LV"/>
        </w:rPr>
        <w:t xml:space="preserve">ar </w:t>
      </w:r>
      <w:r w:rsidRPr="00AB3FFD">
        <w:rPr>
          <w:lang w:val="lv-LV"/>
        </w:rPr>
        <w:t xml:space="preserve">800 metriskām </w:t>
      </w:r>
      <w:r w:rsidR="00F9536D">
        <w:rPr>
          <w:lang w:val="lv-LV"/>
        </w:rPr>
        <w:t>tonnām stundā</w:t>
      </w:r>
      <w:r w:rsidRPr="00AB3FFD">
        <w:rPr>
          <w:lang w:val="lv-LV"/>
        </w:rPr>
        <w:t xml:space="preserve"> (787 ASV t / h) kombinācijā ar aizmugurējo iekraušanu uz asfalta iekārtas ar atbilstošu buferi un klājuma izlīdzinājumu, pat ļoti plašu ceļa segumu var atjaunot vienā piegājienā.</w:t>
      </w:r>
    </w:p>
    <w:p w14:paraId="26D76F05" w14:textId="77777777" w:rsidR="00984E64" w:rsidRPr="00843940" w:rsidRDefault="00984E64" w:rsidP="00920994">
      <w:pPr>
        <w:pStyle w:val="Text"/>
        <w:spacing w:line="276" w:lineRule="auto"/>
        <w:rPr>
          <w:lang w:val="lv-LV"/>
        </w:rPr>
      </w:pPr>
    </w:p>
    <w:p w14:paraId="31CAE90F" w14:textId="6B8409F6" w:rsidR="00984E64" w:rsidRPr="00843940" w:rsidRDefault="00211C13" w:rsidP="00920994">
      <w:pPr>
        <w:pStyle w:val="Text"/>
        <w:spacing w:line="276" w:lineRule="auto"/>
        <w:rPr>
          <w:b/>
          <w:lang w:val="lv-LV"/>
        </w:rPr>
      </w:pPr>
      <w:r>
        <w:rPr>
          <w:b/>
          <w:lang w:val="lv-LV"/>
        </w:rPr>
        <w:t>Panākumu atslēga ir daudzpusībā</w:t>
      </w:r>
    </w:p>
    <w:p w14:paraId="505BC0E9" w14:textId="28D8FB6D" w:rsidR="00984E64" w:rsidRPr="00843940" w:rsidRDefault="00A46FD4" w:rsidP="00F14B52">
      <w:pPr>
        <w:pStyle w:val="Text"/>
        <w:spacing w:line="276" w:lineRule="auto"/>
        <w:rPr>
          <w:lang w:val="lv-LV"/>
        </w:rPr>
      </w:pPr>
      <w:r w:rsidRPr="00A46FD4">
        <w:rPr>
          <w:lang w:val="lv-LV"/>
        </w:rPr>
        <w:t>Maiks Krinšovs turklāt atzīst, ka jaunā W 380 CRi daudzveidīgo pielietojumu klāsts ir viņa uzņēmuma priekšrocība: “To var izmantot arī kā aukstās frēzēšanas mašīnu. Tā ir galvenā priekšrocība. Mašīnu var pilnībā pārveidot tikai divās stundās.”</w:t>
      </w:r>
    </w:p>
    <w:p w14:paraId="3AFF0106" w14:textId="77777777" w:rsidR="00757649" w:rsidRPr="00843940" w:rsidRDefault="00757649" w:rsidP="00757649">
      <w:pPr>
        <w:pStyle w:val="Text"/>
        <w:rPr>
          <w:lang w:val="lv-LV"/>
        </w:rPr>
      </w:pPr>
    </w:p>
    <w:p w14:paraId="570EBA24" w14:textId="28507F74" w:rsidR="00D166AC" w:rsidRPr="00843940" w:rsidRDefault="00CA4133" w:rsidP="00C644CA">
      <w:pPr>
        <w:pStyle w:val="HeadlineFotos"/>
        <w:rPr>
          <w:lang w:val="lv-LV"/>
        </w:rPr>
      </w:pPr>
      <w:r>
        <w:rPr>
          <w:rFonts w:ascii="Verdana" w:hAnsi="Verdana"/>
          <w:caps w:val="0"/>
          <w:szCs w:val="22"/>
          <w:lang w:val="lv-LV"/>
        </w:rPr>
        <w:t>Attēli</w:t>
      </w:r>
      <w:r w:rsidR="002844EF" w:rsidRPr="00843940">
        <w:rPr>
          <w:lang w:val="lv-LV"/>
        </w:rPr>
        <w:t>:</w:t>
      </w:r>
    </w:p>
    <w:tbl>
      <w:tblPr>
        <w:tblStyle w:val="Basic"/>
        <w:tblW w:w="0" w:type="auto"/>
        <w:tblCellSpacing w:w="71" w:type="dxa"/>
        <w:tblLook w:val="04A0" w:firstRow="1" w:lastRow="0" w:firstColumn="1" w:lastColumn="0" w:noHBand="0" w:noVBand="1"/>
      </w:tblPr>
      <w:tblGrid>
        <w:gridCol w:w="4917"/>
        <w:gridCol w:w="4607"/>
      </w:tblGrid>
      <w:tr w:rsidR="00056EB2" w:rsidRPr="00657201" w14:paraId="40FFB5C7" w14:textId="77777777" w:rsidTr="006731E6">
        <w:trPr>
          <w:cnfStyle w:val="100000000000" w:firstRow="1" w:lastRow="0" w:firstColumn="0" w:lastColumn="0" w:oddVBand="0" w:evenVBand="0" w:oddHBand="0" w:evenHBand="0" w:firstRowFirstColumn="0" w:firstRowLastColumn="0" w:lastRowFirstColumn="0" w:lastRowLastColumn="0"/>
          <w:tblCellSpacing w:w="71" w:type="dxa"/>
        </w:trPr>
        <w:tc>
          <w:tcPr>
            <w:tcW w:w="4704" w:type="dxa"/>
            <w:tcBorders>
              <w:right w:val="single" w:sz="4" w:space="0" w:color="auto"/>
            </w:tcBorders>
          </w:tcPr>
          <w:p w14:paraId="6B07E106" w14:textId="77777777" w:rsidR="00056EB2" w:rsidRPr="00843940" w:rsidRDefault="00A80942" w:rsidP="006731E6">
            <w:pPr>
              <w:rPr>
                <w:lang w:val="lv-LV"/>
              </w:rPr>
            </w:pPr>
            <w:r w:rsidRPr="00843940">
              <w:rPr>
                <w:noProof/>
                <w:lang w:val="lv-LV"/>
              </w:rPr>
              <w:drawing>
                <wp:inline distT="0" distB="0" distL="0" distR="0" wp14:anchorId="50D7CB92" wp14:editId="01A9863F">
                  <wp:extent cx="2667600" cy="200070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_photo_Jobsite_New-Yogyakarta-Airport_00027_P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67600" cy="2000700"/>
                          </a:xfrm>
                          <a:prstGeom prst="rect">
                            <a:avLst/>
                          </a:prstGeom>
                          <a:solidFill>
                            <a:schemeClr val="tx1"/>
                          </a:solidFill>
                        </pic:spPr>
                      </pic:pic>
                    </a:graphicData>
                  </a:graphic>
                </wp:inline>
              </w:drawing>
            </w:r>
          </w:p>
          <w:p w14:paraId="28509D3D" w14:textId="77777777" w:rsidR="0026322E" w:rsidRPr="00843940" w:rsidRDefault="0026322E" w:rsidP="006731E6">
            <w:pPr>
              <w:rPr>
                <w:lang w:val="lv-LV"/>
              </w:rPr>
            </w:pPr>
          </w:p>
        </w:tc>
        <w:tc>
          <w:tcPr>
            <w:tcW w:w="4394" w:type="dxa"/>
          </w:tcPr>
          <w:p w14:paraId="37AD02F4" w14:textId="77777777" w:rsidR="00056EB2" w:rsidRPr="00843940" w:rsidRDefault="00026A16" w:rsidP="006731E6">
            <w:pPr>
              <w:pStyle w:val="Text"/>
              <w:jc w:val="left"/>
              <w:rPr>
                <w:rFonts w:asciiTheme="majorHAnsi" w:eastAsiaTheme="majorEastAsia" w:hAnsiTheme="majorHAnsi" w:cstheme="majorBidi"/>
                <w:b/>
                <w:sz w:val="20"/>
                <w:szCs w:val="24"/>
                <w:lang w:val="lv-LV"/>
              </w:rPr>
            </w:pPr>
            <w:r w:rsidRPr="00843940">
              <w:rPr>
                <w:rFonts w:asciiTheme="majorHAnsi" w:hAnsiTheme="majorHAnsi"/>
                <w:b/>
                <w:sz w:val="20"/>
                <w:szCs w:val="24"/>
                <w:lang w:val="lv-LV"/>
              </w:rPr>
              <w:t>W_photo_W380CRi_00058_HI</w:t>
            </w:r>
          </w:p>
          <w:p w14:paraId="035723A9" w14:textId="116B90E5" w:rsidR="00056EB2" w:rsidRPr="0006403E" w:rsidRDefault="00DA4484" w:rsidP="00103174">
            <w:pPr>
              <w:pStyle w:val="Text"/>
              <w:jc w:val="left"/>
              <w:rPr>
                <w:b/>
                <w:sz w:val="20"/>
                <w:lang w:val="lv-LV"/>
              </w:rPr>
            </w:pPr>
            <w:r w:rsidRPr="0006403E">
              <w:rPr>
                <w:rStyle w:val="Hervorhebung"/>
                <w:b w:val="0"/>
                <w:i/>
                <w:iCs w:val="0"/>
                <w:sz w:val="20"/>
                <w:lang w:val="lv-LV"/>
              </w:rPr>
              <w:t>Wirtgen</w:t>
            </w:r>
            <w:r w:rsidRPr="0006403E">
              <w:rPr>
                <w:rStyle w:val="Hervorhebung"/>
                <w:b w:val="0"/>
                <w:sz w:val="20"/>
                <w:lang w:val="lv-LV"/>
              </w:rPr>
              <w:t xml:space="preserve"> W 380 CRi reciklieris spēj pārstrādāt ceļa virsmu pilnā dziļumā līdz 30 cm, tas nozīmē, ka tas ir lieliski piemērots arī pilna cikla labošanai (PCL)</w:t>
            </w:r>
            <w:r w:rsidR="00CB7CE0" w:rsidRPr="0006403E">
              <w:rPr>
                <w:rStyle w:val="Hervorhebung"/>
                <w:b w:val="0"/>
                <w:sz w:val="20"/>
                <w:lang w:val="lv-LV"/>
              </w:rPr>
              <w:t>.</w:t>
            </w:r>
          </w:p>
        </w:tc>
      </w:tr>
      <w:tr w:rsidR="00056EB2" w:rsidRPr="00657201" w14:paraId="7AFC46A1" w14:textId="77777777" w:rsidTr="006731E6">
        <w:trPr>
          <w:tblCellSpacing w:w="71" w:type="dxa"/>
        </w:trPr>
        <w:tc>
          <w:tcPr>
            <w:tcW w:w="4704" w:type="dxa"/>
            <w:tcBorders>
              <w:right w:val="single" w:sz="4" w:space="0" w:color="auto"/>
            </w:tcBorders>
          </w:tcPr>
          <w:p w14:paraId="2CED73A7" w14:textId="77777777" w:rsidR="00056EB2" w:rsidRPr="00843940" w:rsidRDefault="00056EB2" w:rsidP="006731E6">
            <w:pPr>
              <w:rPr>
                <w:lang w:val="lv-LV"/>
              </w:rPr>
            </w:pPr>
            <w:r w:rsidRPr="00843940">
              <w:rPr>
                <w:noProof/>
                <w:lang w:val="lv-LV"/>
              </w:rPr>
              <w:drawing>
                <wp:inline distT="0" distB="0" distL="0" distR="0" wp14:anchorId="5F8FC912" wp14:editId="2A219B7F">
                  <wp:extent cx="2667600" cy="200070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67600" cy="2000700"/>
                          </a:xfrm>
                          <a:prstGeom prst="rect">
                            <a:avLst/>
                          </a:prstGeom>
                        </pic:spPr>
                      </pic:pic>
                    </a:graphicData>
                  </a:graphic>
                </wp:inline>
              </w:drawing>
            </w:r>
          </w:p>
          <w:p w14:paraId="2C7A97C6" w14:textId="77777777" w:rsidR="0026322E" w:rsidRPr="00843940" w:rsidRDefault="0026322E" w:rsidP="006731E6">
            <w:pPr>
              <w:rPr>
                <w:lang w:val="lv-LV"/>
              </w:rPr>
            </w:pPr>
          </w:p>
        </w:tc>
        <w:tc>
          <w:tcPr>
            <w:tcW w:w="4394" w:type="dxa"/>
          </w:tcPr>
          <w:p w14:paraId="761D530E" w14:textId="77777777" w:rsidR="00056EB2" w:rsidRPr="00843940" w:rsidRDefault="0026322E" w:rsidP="006731E6">
            <w:pPr>
              <w:pStyle w:val="Text"/>
              <w:jc w:val="left"/>
              <w:rPr>
                <w:rFonts w:asciiTheme="majorHAnsi" w:eastAsiaTheme="majorEastAsia" w:hAnsiTheme="majorHAnsi" w:cstheme="majorBidi"/>
                <w:b/>
                <w:sz w:val="20"/>
                <w:szCs w:val="24"/>
                <w:lang w:val="lv-LV"/>
              </w:rPr>
            </w:pPr>
            <w:r w:rsidRPr="00843940">
              <w:rPr>
                <w:rFonts w:asciiTheme="majorHAnsi" w:hAnsiTheme="majorHAnsi"/>
                <w:b/>
                <w:sz w:val="20"/>
                <w:szCs w:val="24"/>
                <w:lang w:val="lv-LV"/>
              </w:rPr>
              <w:t>W_photo_W380CRi_00060_HI</w:t>
            </w:r>
          </w:p>
          <w:p w14:paraId="5E082EE7" w14:textId="4CABD8F7" w:rsidR="00056EB2" w:rsidRPr="0006403E" w:rsidRDefault="0006403E" w:rsidP="00CB7CE0">
            <w:pPr>
              <w:pStyle w:val="Text"/>
              <w:jc w:val="left"/>
              <w:rPr>
                <w:b/>
                <w:sz w:val="20"/>
                <w:lang w:val="lv-LV"/>
              </w:rPr>
            </w:pPr>
            <w:r w:rsidRPr="0006403E">
              <w:rPr>
                <w:rStyle w:val="Hervorhebung"/>
                <w:b w:val="0"/>
                <w:sz w:val="20"/>
                <w:lang w:val="lv-LV"/>
              </w:rPr>
              <w:t xml:space="preserve">Īstenojot pilna cikla labošanas projektu Dienvidkarolīnā, </w:t>
            </w:r>
            <w:r w:rsidRPr="0006403E">
              <w:rPr>
                <w:rStyle w:val="Hervorhebung"/>
                <w:b w:val="0"/>
                <w:i/>
                <w:iCs w:val="0"/>
                <w:sz w:val="20"/>
                <w:lang w:val="lv-LV"/>
              </w:rPr>
              <w:t>Wirtgen</w:t>
            </w:r>
            <w:r w:rsidRPr="0006403E">
              <w:rPr>
                <w:rStyle w:val="Hervorhebung"/>
                <w:b w:val="0"/>
                <w:sz w:val="20"/>
                <w:lang w:val="lv-LV"/>
              </w:rPr>
              <w:t xml:space="preserve"> W 380 CRi pārstrādāja segumu 20 cm dziļumā vienā piegājienā un bija asfalta klājēja iekārtas sastāvdaļa kopā ar </w:t>
            </w:r>
            <w:r w:rsidRPr="0006403E">
              <w:rPr>
                <w:rStyle w:val="Hervorhebung"/>
                <w:b w:val="0"/>
                <w:i/>
                <w:iCs w:val="0"/>
                <w:sz w:val="20"/>
                <w:lang w:val="lv-LV"/>
              </w:rPr>
              <w:t>VOGELE SUPER</w:t>
            </w:r>
            <w:r w:rsidRPr="0006403E">
              <w:rPr>
                <w:rStyle w:val="Hervorhebung"/>
                <w:b w:val="0"/>
                <w:sz w:val="20"/>
                <w:lang w:val="lv-LV"/>
              </w:rPr>
              <w:t xml:space="preserve"> 2000-3i klājēju un HD + 140 VV-HF tandēma veltni no </w:t>
            </w:r>
            <w:r w:rsidRPr="0006403E">
              <w:rPr>
                <w:rStyle w:val="Hervorhebung"/>
                <w:b w:val="0"/>
                <w:i/>
                <w:iCs w:val="0"/>
                <w:sz w:val="20"/>
                <w:lang w:val="lv-LV"/>
              </w:rPr>
              <w:t>Hamm</w:t>
            </w:r>
            <w:r w:rsidR="00CB7CE0" w:rsidRPr="0006403E">
              <w:rPr>
                <w:rStyle w:val="Hervorhebung"/>
                <w:b w:val="0"/>
                <w:sz w:val="20"/>
                <w:lang w:val="lv-LV"/>
              </w:rPr>
              <w:t>.</w:t>
            </w:r>
          </w:p>
        </w:tc>
      </w:tr>
      <w:tr w:rsidR="00056EB2" w:rsidRPr="00657201" w14:paraId="31802EF4" w14:textId="77777777" w:rsidTr="00E832EE">
        <w:trPr>
          <w:trHeight w:val="3331"/>
          <w:tblCellSpacing w:w="71" w:type="dxa"/>
        </w:trPr>
        <w:tc>
          <w:tcPr>
            <w:tcW w:w="4704" w:type="dxa"/>
            <w:tcBorders>
              <w:right w:val="single" w:sz="4" w:space="0" w:color="auto"/>
            </w:tcBorders>
          </w:tcPr>
          <w:p w14:paraId="04AC080C" w14:textId="3D390478" w:rsidR="0026322E" w:rsidRPr="00843940" w:rsidRDefault="00056EB2" w:rsidP="00657201">
            <w:pPr>
              <w:rPr>
                <w:lang w:val="lv-LV"/>
              </w:rPr>
            </w:pPr>
            <w:r w:rsidRPr="00843940">
              <w:rPr>
                <w:noProof/>
                <w:lang w:val="lv-LV"/>
              </w:rPr>
              <w:lastRenderedPageBreak/>
              <w:drawing>
                <wp:inline distT="0" distB="0" distL="0" distR="0" wp14:anchorId="665721EA" wp14:editId="290C308C">
                  <wp:extent cx="2667600" cy="1778400"/>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_photo_Jobsite_New-Yogyakarta-Airport_00002_P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67600" cy="1778400"/>
                          </a:xfrm>
                          <a:prstGeom prst="rect">
                            <a:avLst/>
                          </a:prstGeom>
                        </pic:spPr>
                      </pic:pic>
                    </a:graphicData>
                  </a:graphic>
                </wp:inline>
              </w:drawing>
            </w:r>
          </w:p>
        </w:tc>
        <w:tc>
          <w:tcPr>
            <w:tcW w:w="4394" w:type="dxa"/>
          </w:tcPr>
          <w:p w14:paraId="56BD7373" w14:textId="288E150D" w:rsidR="00056EB2" w:rsidRPr="00843940" w:rsidRDefault="007E0F4A" w:rsidP="006731E6">
            <w:pPr>
              <w:pStyle w:val="Text"/>
              <w:jc w:val="left"/>
              <w:rPr>
                <w:rFonts w:asciiTheme="majorHAnsi" w:eastAsiaTheme="majorEastAsia" w:hAnsiTheme="majorHAnsi" w:cstheme="majorBidi"/>
                <w:b/>
                <w:sz w:val="20"/>
                <w:szCs w:val="24"/>
                <w:lang w:val="lv-LV"/>
              </w:rPr>
            </w:pPr>
            <w:r w:rsidRPr="00843940">
              <w:rPr>
                <w:rFonts w:asciiTheme="majorHAnsi" w:hAnsiTheme="majorHAnsi"/>
                <w:b/>
                <w:sz w:val="20"/>
                <w:szCs w:val="24"/>
                <w:lang w:val="lv-LV"/>
              </w:rPr>
              <w:t>W_photo_W380CRi_00065</w:t>
            </w:r>
          </w:p>
          <w:p w14:paraId="3D02DA5E" w14:textId="525FB895" w:rsidR="00056EB2" w:rsidRPr="00843940" w:rsidRDefault="00AD1156" w:rsidP="0072143F">
            <w:pPr>
              <w:pStyle w:val="Text"/>
              <w:rPr>
                <w:b/>
                <w:sz w:val="20"/>
                <w:lang w:val="lv-LV"/>
              </w:rPr>
            </w:pPr>
            <w:r w:rsidRPr="00AD1156">
              <w:rPr>
                <w:rStyle w:val="Hervorhebung"/>
                <w:b w:val="0"/>
                <w:sz w:val="20"/>
                <w:lang w:val="lv-LV"/>
              </w:rPr>
              <w:t>Izcila tehnoloģija, lieliska atmo</w:t>
            </w:r>
            <w:r>
              <w:rPr>
                <w:rStyle w:val="Hervorhebung"/>
                <w:b w:val="0"/>
                <w:sz w:val="20"/>
                <w:lang w:val="lv-LV"/>
              </w:rPr>
              <w:t>s</w:t>
            </w:r>
            <w:r w:rsidRPr="00AD1156">
              <w:rPr>
                <w:rStyle w:val="Hervorhebung"/>
                <w:b w:val="0"/>
                <w:sz w:val="20"/>
                <w:lang w:val="lv-LV"/>
              </w:rPr>
              <w:t xml:space="preserve">fēra: "King Asphalt" komanda un </w:t>
            </w:r>
            <w:r w:rsidRPr="00AD1156">
              <w:rPr>
                <w:rStyle w:val="Hervorhebung"/>
                <w:b w:val="0"/>
                <w:i/>
                <w:iCs w:val="0"/>
                <w:sz w:val="20"/>
                <w:lang w:val="lv-LV"/>
              </w:rPr>
              <w:t>WIRTGEN</w:t>
            </w:r>
            <w:r w:rsidRPr="00AD1156">
              <w:rPr>
                <w:rStyle w:val="Hervorhebung"/>
                <w:b w:val="0"/>
                <w:sz w:val="20"/>
                <w:lang w:val="lv-LV"/>
              </w:rPr>
              <w:t xml:space="preserve"> </w:t>
            </w:r>
            <w:r w:rsidRPr="00AD1156">
              <w:rPr>
                <w:rStyle w:val="Hervorhebung"/>
                <w:b w:val="0"/>
                <w:i/>
                <w:iCs w:val="0"/>
                <w:sz w:val="20"/>
                <w:lang w:val="lv-LV"/>
              </w:rPr>
              <w:t>AMERICA</w:t>
            </w:r>
            <w:r w:rsidRPr="00AD1156">
              <w:rPr>
                <w:rStyle w:val="Hervorhebung"/>
                <w:b w:val="0"/>
                <w:sz w:val="20"/>
                <w:lang w:val="lv-LV"/>
              </w:rPr>
              <w:t xml:space="preserve"> komanda</w:t>
            </w:r>
            <w:r w:rsidR="0072143F" w:rsidRPr="00843940">
              <w:rPr>
                <w:rStyle w:val="Hervorhebung"/>
                <w:b w:val="0"/>
                <w:sz w:val="20"/>
                <w:lang w:val="lv-LV"/>
              </w:rPr>
              <w:t>.</w:t>
            </w:r>
          </w:p>
        </w:tc>
      </w:tr>
    </w:tbl>
    <w:p w14:paraId="7CA35DD5" w14:textId="77777777" w:rsidR="003C4EAD" w:rsidRPr="00843940" w:rsidRDefault="003C4EAD" w:rsidP="00C03396">
      <w:pPr>
        <w:pStyle w:val="Text"/>
        <w:rPr>
          <w:i/>
          <w:u w:val="single"/>
          <w:lang w:val="lv-LV"/>
        </w:rPr>
      </w:pPr>
      <w:bookmarkStart w:id="0" w:name="_GoBack"/>
      <w:bookmarkEnd w:id="0"/>
    </w:p>
    <w:p w14:paraId="3D1B76A9" w14:textId="45EF2F77" w:rsidR="00C03396" w:rsidRPr="00843940" w:rsidRDefault="00086958" w:rsidP="00C03396">
      <w:pPr>
        <w:pStyle w:val="Text"/>
        <w:rPr>
          <w:i/>
          <w:lang w:val="lv-LV"/>
        </w:rPr>
      </w:pPr>
      <w:r w:rsidRPr="00086958">
        <w:rPr>
          <w:i/>
          <w:u w:val="single"/>
          <w:lang w:val="lv-LV"/>
        </w:rPr>
        <w:t xml:space="preserve">Lūdzu, ņemiet vērā: šie fotoattēli ir paredzēti tikai priekšskatīšanai. Drukāšanai publikācijās, lūdzu, izmantojiet fotogrāfijas ar 300 dpi izšķirtspēju, kuras var lejupielādēt no </w:t>
      </w:r>
      <w:r w:rsidRPr="00086958">
        <w:rPr>
          <w:iCs/>
          <w:u w:val="single"/>
          <w:lang w:val="lv-LV"/>
        </w:rPr>
        <w:t>Wirtgen GmbH / Wirtgen Group</w:t>
      </w:r>
      <w:r w:rsidRPr="00086958">
        <w:rPr>
          <w:i/>
          <w:u w:val="single"/>
          <w:lang w:val="lv-LV"/>
        </w:rPr>
        <w:t xml:space="preserve"> vietnēm</w:t>
      </w:r>
      <w:r w:rsidR="00C03396" w:rsidRPr="00843940">
        <w:rPr>
          <w:i/>
          <w:lang w:val="lv-LV"/>
        </w:rPr>
        <w:t>.</w:t>
      </w:r>
    </w:p>
    <w:p w14:paraId="61A40264" w14:textId="77777777" w:rsidR="00770529" w:rsidRPr="00843940" w:rsidRDefault="00770529" w:rsidP="00C03396">
      <w:pPr>
        <w:pStyle w:val="Text"/>
        <w:rPr>
          <w:i/>
          <w:lang w:val="lv-LV"/>
        </w:rPr>
      </w:pPr>
    </w:p>
    <w:p w14:paraId="553BDBE2" w14:textId="33657F9A" w:rsidR="00770529" w:rsidRPr="00843940" w:rsidRDefault="00770529">
      <w:pPr>
        <w:rPr>
          <w:i/>
          <w:sz w:val="22"/>
          <w:lang w:val="lv-LV"/>
        </w:rPr>
      </w:pPr>
    </w:p>
    <w:tbl>
      <w:tblPr>
        <w:tblStyle w:val="Basic"/>
        <w:tblW w:w="0" w:type="auto"/>
        <w:tblLook w:val="04A0" w:firstRow="1" w:lastRow="0" w:firstColumn="1" w:lastColumn="0" w:noHBand="0" w:noVBand="1"/>
      </w:tblPr>
      <w:tblGrid>
        <w:gridCol w:w="4784"/>
        <w:gridCol w:w="4740"/>
      </w:tblGrid>
      <w:tr w:rsidR="00D166AC" w:rsidRPr="00843940" w14:paraId="292EE09C" w14:textId="77777777"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3B518213" w14:textId="77777777" w:rsidR="00E115F9" w:rsidRPr="00E115F9" w:rsidRDefault="00E115F9" w:rsidP="00E115F9">
            <w:pPr>
              <w:pStyle w:val="HeadlineKontakte"/>
              <w:rPr>
                <w:rFonts w:ascii="Verdana" w:hAnsi="Verdana"/>
                <w:caps w:val="0"/>
                <w:szCs w:val="22"/>
                <w:lang w:val="lv-LV"/>
              </w:rPr>
            </w:pPr>
            <w:r w:rsidRPr="00E115F9">
              <w:rPr>
                <w:rFonts w:ascii="Verdana" w:hAnsi="Verdana"/>
                <w:caps w:val="0"/>
                <w:szCs w:val="22"/>
                <w:lang w:val="lv-LV"/>
              </w:rPr>
              <w:t>Lai iegūtu papildinformāciju,</w:t>
            </w:r>
          </w:p>
          <w:p w14:paraId="6F263902" w14:textId="40F7F1C3" w:rsidR="00D166AC" w:rsidRPr="00843940" w:rsidRDefault="00E115F9" w:rsidP="00E115F9">
            <w:pPr>
              <w:pStyle w:val="HeadlineKontakte"/>
              <w:rPr>
                <w:lang w:val="lv-LV"/>
              </w:rPr>
            </w:pPr>
            <w:r w:rsidRPr="00E115F9">
              <w:rPr>
                <w:rFonts w:ascii="Verdana" w:hAnsi="Verdana"/>
                <w:caps w:val="0"/>
                <w:szCs w:val="22"/>
                <w:lang w:val="lv-LV"/>
              </w:rPr>
              <w:t>lūdzu sazinieties</w:t>
            </w:r>
            <w:r w:rsidR="002844EF" w:rsidRPr="00843940">
              <w:rPr>
                <w:rFonts w:ascii="Verdana" w:hAnsi="Verdana"/>
                <w:caps w:val="0"/>
                <w:szCs w:val="22"/>
                <w:lang w:val="lv-LV"/>
              </w:rPr>
              <w:t>:</w:t>
            </w:r>
          </w:p>
          <w:p w14:paraId="2865FEA2" w14:textId="77777777" w:rsidR="008D4AE7" w:rsidRPr="00843940" w:rsidRDefault="008D4AE7" w:rsidP="008D4AE7">
            <w:pPr>
              <w:pStyle w:val="Text"/>
              <w:rPr>
                <w:lang w:val="lv-LV"/>
              </w:rPr>
            </w:pPr>
            <w:r w:rsidRPr="00843940">
              <w:rPr>
                <w:lang w:val="lv-LV"/>
              </w:rPr>
              <w:t>WIRTGEN GmbH</w:t>
            </w:r>
          </w:p>
          <w:p w14:paraId="6BE65EE5" w14:textId="77777777" w:rsidR="008D4AE7" w:rsidRPr="00843940" w:rsidRDefault="008D4AE7" w:rsidP="008D4AE7">
            <w:pPr>
              <w:pStyle w:val="Text"/>
              <w:rPr>
                <w:lang w:val="lv-LV"/>
              </w:rPr>
            </w:pPr>
            <w:r w:rsidRPr="00843940">
              <w:rPr>
                <w:lang w:val="lv-LV"/>
              </w:rPr>
              <w:t>Corporate Communications</w:t>
            </w:r>
          </w:p>
          <w:p w14:paraId="7FD3736B" w14:textId="77777777" w:rsidR="008D4AE7" w:rsidRPr="00843940" w:rsidRDefault="008D4AE7" w:rsidP="008D4AE7">
            <w:pPr>
              <w:pStyle w:val="Text"/>
              <w:rPr>
                <w:lang w:val="lv-LV"/>
              </w:rPr>
            </w:pPr>
            <w:r w:rsidRPr="00843940">
              <w:rPr>
                <w:lang w:val="lv-LV"/>
              </w:rPr>
              <w:t>Michaela Adams, Mario Linnemann</w:t>
            </w:r>
          </w:p>
          <w:p w14:paraId="6DFFD65D" w14:textId="77777777" w:rsidR="008D4AE7" w:rsidRPr="00843940" w:rsidRDefault="008D4AE7" w:rsidP="008D4AE7">
            <w:pPr>
              <w:pStyle w:val="Text"/>
              <w:rPr>
                <w:lang w:val="lv-LV"/>
              </w:rPr>
            </w:pPr>
            <w:r w:rsidRPr="00843940">
              <w:rPr>
                <w:lang w:val="lv-LV"/>
              </w:rPr>
              <w:t>Reinhard-Wirtgen-Strasse 2</w:t>
            </w:r>
          </w:p>
          <w:p w14:paraId="0ACFAFCA" w14:textId="77777777" w:rsidR="008D4AE7" w:rsidRPr="00843940" w:rsidRDefault="008D4AE7" w:rsidP="008D4AE7">
            <w:pPr>
              <w:pStyle w:val="Text"/>
              <w:rPr>
                <w:lang w:val="lv-LV"/>
              </w:rPr>
            </w:pPr>
            <w:r w:rsidRPr="00843940">
              <w:rPr>
                <w:lang w:val="lv-LV"/>
              </w:rPr>
              <w:t>53578 Windhagen</w:t>
            </w:r>
          </w:p>
          <w:p w14:paraId="5C97918D" w14:textId="77777777" w:rsidR="008D4AE7" w:rsidRPr="00843940" w:rsidRDefault="008D4AE7" w:rsidP="008D4AE7">
            <w:pPr>
              <w:pStyle w:val="Text"/>
              <w:rPr>
                <w:lang w:val="lv-LV"/>
              </w:rPr>
            </w:pPr>
            <w:r w:rsidRPr="00843940">
              <w:rPr>
                <w:lang w:val="lv-LV"/>
              </w:rPr>
              <w:t>Germany</w:t>
            </w:r>
          </w:p>
          <w:p w14:paraId="3DB7BEC4" w14:textId="77777777" w:rsidR="008D4AE7" w:rsidRPr="00843940" w:rsidRDefault="008D4AE7" w:rsidP="008D4AE7">
            <w:pPr>
              <w:pStyle w:val="Text"/>
              <w:rPr>
                <w:lang w:val="lv-LV"/>
              </w:rPr>
            </w:pPr>
          </w:p>
          <w:p w14:paraId="4D1E384C" w14:textId="77777777" w:rsidR="008D4AE7" w:rsidRPr="00843940" w:rsidRDefault="008D4AE7" w:rsidP="008D4AE7">
            <w:pPr>
              <w:pStyle w:val="Text"/>
              <w:rPr>
                <w:lang w:val="lv-LV"/>
              </w:rPr>
            </w:pPr>
            <w:r w:rsidRPr="00843940">
              <w:rPr>
                <w:lang w:val="lv-LV"/>
              </w:rPr>
              <w:t>Phone: +49-2645-131-3178</w:t>
            </w:r>
          </w:p>
          <w:p w14:paraId="1B62A64F" w14:textId="77777777" w:rsidR="008D4AE7" w:rsidRPr="00843940" w:rsidRDefault="008D4AE7" w:rsidP="008D4AE7">
            <w:pPr>
              <w:pStyle w:val="Text"/>
              <w:rPr>
                <w:lang w:val="lv-LV"/>
              </w:rPr>
            </w:pPr>
            <w:r w:rsidRPr="00843940">
              <w:rPr>
                <w:lang w:val="lv-LV"/>
              </w:rPr>
              <w:t>Fax: +49-2645-131-499</w:t>
            </w:r>
          </w:p>
          <w:p w14:paraId="3292F15A" w14:textId="77777777" w:rsidR="008D4AE7" w:rsidRPr="00843940" w:rsidRDefault="00D24067" w:rsidP="008D4AE7">
            <w:pPr>
              <w:pStyle w:val="Text"/>
              <w:rPr>
                <w:lang w:val="lv-LV"/>
              </w:rPr>
            </w:pPr>
            <w:r w:rsidRPr="00843940">
              <w:rPr>
                <w:lang w:val="lv-LV"/>
              </w:rPr>
              <w:t>E-mail: presse@wirtgen.com</w:t>
            </w:r>
          </w:p>
          <w:p w14:paraId="4A41DC91" w14:textId="77777777" w:rsidR="00D166AC" w:rsidRPr="00843940" w:rsidRDefault="008D4AE7" w:rsidP="008D4AE7">
            <w:pPr>
              <w:pStyle w:val="Text"/>
              <w:rPr>
                <w:lang w:val="lv-LV"/>
              </w:rPr>
            </w:pPr>
            <w:r w:rsidRPr="00843940">
              <w:rPr>
                <w:lang w:val="lv-LV"/>
              </w:rPr>
              <w:t>www.wirtgen.com</w:t>
            </w:r>
          </w:p>
        </w:tc>
        <w:tc>
          <w:tcPr>
            <w:tcW w:w="4740" w:type="dxa"/>
            <w:tcBorders>
              <w:left w:val="single" w:sz="48" w:space="0" w:color="FFFFFF" w:themeColor="background1"/>
            </w:tcBorders>
          </w:tcPr>
          <w:p w14:paraId="5BB77C78" w14:textId="77777777" w:rsidR="0034191A" w:rsidRPr="00843940" w:rsidRDefault="0034191A" w:rsidP="0034191A">
            <w:pPr>
              <w:pStyle w:val="Text"/>
              <w:rPr>
                <w:lang w:val="lv-LV"/>
              </w:rPr>
            </w:pPr>
          </w:p>
        </w:tc>
      </w:tr>
    </w:tbl>
    <w:p w14:paraId="066B926C" w14:textId="77777777" w:rsidR="00D166AC" w:rsidRPr="00843940" w:rsidRDefault="00D166AC" w:rsidP="00D166AC">
      <w:pPr>
        <w:pStyle w:val="Text"/>
        <w:rPr>
          <w:lang w:val="lv-LV"/>
        </w:rPr>
      </w:pPr>
    </w:p>
    <w:sectPr w:rsidR="00D166AC" w:rsidRPr="00843940"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5A1556" w14:textId="77777777" w:rsidR="001C09A1" w:rsidRDefault="001C09A1" w:rsidP="00E55534">
      <w:r>
        <w:separator/>
      </w:r>
    </w:p>
  </w:endnote>
  <w:endnote w:type="continuationSeparator" w:id="0">
    <w:p w14:paraId="1E314098" w14:textId="77777777" w:rsidR="001C09A1" w:rsidRDefault="001C09A1"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14:paraId="7A02E2BB" w14:textId="77777777"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14:paraId="5B9EA9DD" w14:textId="77777777"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14:paraId="70E771BA" w14:textId="00700EC5"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2E3EC6">
                    <w:rPr>
                      <w:noProof/>
                    </w:rPr>
                    <w:t>03</w:t>
                  </w:r>
                  <w:r w:rsidRPr="008C2DB2">
                    <w:fldChar w:fldCharType="end"/>
                  </w:r>
                </w:p>
              </w:sdtContent>
            </w:sdt>
          </w:tc>
        </w:tr>
      </w:sdtContent>
    </w:sdt>
  </w:tbl>
  <w:sdt>
    <w:sdtPr>
      <w:id w:val="-958642266"/>
      <w:lock w:val="sdtContentLocked"/>
    </w:sdtPr>
    <w:sdtEndPr/>
    <w:sdtContent>
      <w:p w14:paraId="5BC10B01" w14:textId="77777777" w:rsidR="00A171F4" w:rsidRDefault="00A171F4">
        <w:pPr>
          <w:pStyle w:val="Fuzeile"/>
        </w:pPr>
        <w:r>
          <w:rPr>
            <w:noProof/>
            <w:lang w:eastAsia="zh-CN"/>
          </w:rPr>
          <mc:AlternateContent>
            <mc:Choice Requires="wps">
              <w:drawing>
                <wp:anchor distT="0" distB="0" distL="114300" distR="114300" simplePos="0" relativeHeight="251670528" behindDoc="0" locked="0" layoutInCell="1" allowOverlap="1" wp14:anchorId="61A46ED8" wp14:editId="7C3D4515">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w:pict>
                <v:rect w14:anchorId="69F695D0"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14:paraId="23858D50" w14:textId="77777777" w:rsidTr="0012026F">
          <w:trPr>
            <w:cnfStyle w:val="100000000000" w:firstRow="1" w:lastRow="0" w:firstColumn="0" w:lastColumn="0" w:oddVBand="0" w:evenVBand="0" w:oddHBand="0" w:evenHBand="0" w:firstRowFirstColumn="0" w:firstRowLastColumn="0" w:lastRowFirstColumn="0" w:lastRowLastColumn="0"/>
          </w:trPr>
          <w:tc>
            <w:tcPr>
              <w:tcW w:w="9664" w:type="dxa"/>
            </w:tcPr>
            <w:p w14:paraId="50ECB26B" w14:textId="77777777"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14:paraId="558AF2C1" w14:textId="77777777" w:rsidR="00A171F4" w:rsidRDefault="00A171F4">
        <w:pPr>
          <w:pStyle w:val="Fuzeile"/>
        </w:pPr>
        <w:r>
          <w:rPr>
            <w:noProof/>
            <w:lang w:eastAsia="zh-CN"/>
          </w:rPr>
          <mc:AlternateContent>
            <mc:Choice Requires="wps">
              <w:drawing>
                <wp:anchor distT="0" distB="0" distL="114300" distR="114300" simplePos="0" relativeHeight="251662336" behindDoc="0" locked="0" layoutInCell="1" allowOverlap="1" wp14:anchorId="6E293952" wp14:editId="3E88EEF5">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w:pict>
                <v:rect w14:anchorId="3EA13E5D"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2BBB3E" w14:textId="77777777" w:rsidR="001C09A1" w:rsidRDefault="001C09A1" w:rsidP="00E55534">
      <w:r>
        <w:separator/>
      </w:r>
    </w:p>
  </w:footnote>
  <w:footnote w:type="continuationSeparator" w:id="0">
    <w:p w14:paraId="26819AE5" w14:textId="77777777" w:rsidR="001C09A1" w:rsidRDefault="001C09A1"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14:paraId="0867D59E" w14:textId="77777777"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14:paraId="08F1111F" w14:textId="77777777"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14:paraId="127AB7FD" w14:textId="77777777"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14:paraId="232A8C2F" w14:textId="77777777" w:rsidR="00A171F4" w:rsidRPr="002E765F" w:rsidRDefault="00A171F4">
        <w:pPr>
          <w:pStyle w:val="Kopfzeile"/>
          <w:rPr>
            <w:sz w:val="14"/>
          </w:rPr>
        </w:pPr>
        <w:r w:rsidRPr="002E765F">
          <w:rPr>
            <w:noProof/>
            <w:sz w:val="14"/>
            <w:lang w:eastAsia="zh-CN"/>
          </w:rPr>
          <w:drawing>
            <wp:anchor distT="0" distB="0" distL="114300" distR="114300" simplePos="0" relativeHeight="251666432" behindDoc="0" locked="0" layoutInCell="1" allowOverlap="1" wp14:anchorId="12C0243D" wp14:editId="703AF8D2">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zh-CN"/>
          </w:rPr>
          <w:drawing>
            <wp:anchor distT="0" distB="0" distL="114300" distR="114300" simplePos="0" relativeHeight="251664384" behindDoc="0" locked="0" layoutInCell="1" allowOverlap="1" wp14:anchorId="21688721" wp14:editId="4214B3C3">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zh-CN"/>
          </w:rPr>
          <mc:AlternateContent>
            <mc:Choice Requires="wps">
              <w:drawing>
                <wp:anchor distT="0" distB="0" distL="114300" distR="114300" simplePos="0" relativeHeight="251668480" behindDoc="0" locked="0" layoutInCell="1" allowOverlap="1" wp14:anchorId="2F411137" wp14:editId="6E3E287E">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w:pict>
                <v:rect w14:anchorId="2B6D5F23"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14:paraId="24BFDA0F" w14:textId="77777777" w:rsidR="00A171F4" w:rsidRDefault="00A171F4">
        <w:pPr>
          <w:pStyle w:val="Kopfzeile"/>
        </w:pPr>
        <w:r>
          <w:rPr>
            <w:noProof/>
            <w:lang w:eastAsia="zh-CN"/>
          </w:rPr>
          <mc:AlternateContent>
            <mc:Choice Requires="wps">
              <w:drawing>
                <wp:anchor distT="0" distB="0" distL="114300" distR="114300" simplePos="0" relativeHeight="251660288" behindDoc="0" locked="0" layoutInCell="1" allowOverlap="1" wp14:anchorId="5590370E" wp14:editId="189CFAD1">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w:pict>
                <v:rect w14:anchorId="311212D2"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zh-CN"/>
          </w:rPr>
          <w:drawing>
            <wp:anchor distT="0" distB="0" distL="114300" distR="114300" simplePos="0" relativeHeight="251659264" behindDoc="0" locked="0" layoutInCell="1" allowOverlap="1" wp14:anchorId="594ED886" wp14:editId="40D57A26">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zh-CN"/>
          </w:rPr>
          <w:drawing>
            <wp:anchor distT="0" distB="0" distL="114300" distR="114300" simplePos="0" relativeHeight="251658240" behindDoc="0" locked="0" layoutInCell="1" allowOverlap="1" wp14:anchorId="58BBEC1B" wp14:editId="3C5D9BA7">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799D"/>
    <w:rsid w:val="0000263D"/>
    <w:rsid w:val="00026A16"/>
    <w:rsid w:val="00035CFF"/>
    <w:rsid w:val="00042106"/>
    <w:rsid w:val="0005285B"/>
    <w:rsid w:val="00056EB2"/>
    <w:rsid w:val="0006403E"/>
    <w:rsid w:val="00066D09"/>
    <w:rsid w:val="00086958"/>
    <w:rsid w:val="00092BC5"/>
    <w:rsid w:val="0009665C"/>
    <w:rsid w:val="000A3213"/>
    <w:rsid w:val="000E2697"/>
    <w:rsid w:val="000E4579"/>
    <w:rsid w:val="00103174"/>
    <w:rsid w:val="00103205"/>
    <w:rsid w:val="0012026F"/>
    <w:rsid w:val="00132055"/>
    <w:rsid w:val="0014683F"/>
    <w:rsid w:val="00181731"/>
    <w:rsid w:val="00190822"/>
    <w:rsid w:val="00193FC7"/>
    <w:rsid w:val="001A4294"/>
    <w:rsid w:val="001B16BB"/>
    <w:rsid w:val="001B63D0"/>
    <w:rsid w:val="001C09A1"/>
    <w:rsid w:val="00202209"/>
    <w:rsid w:val="00211C13"/>
    <w:rsid w:val="00215C59"/>
    <w:rsid w:val="00232374"/>
    <w:rsid w:val="00233327"/>
    <w:rsid w:val="00233F33"/>
    <w:rsid w:val="00244981"/>
    <w:rsid w:val="00244AD7"/>
    <w:rsid w:val="00250895"/>
    <w:rsid w:val="00252D9F"/>
    <w:rsid w:val="00253A2E"/>
    <w:rsid w:val="0026322E"/>
    <w:rsid w:val="002844EF"/>
    <w:rsid w:val="0029634D"/>
    <w:rsid w:val="002B02DE"/>
    <w:rsid w:val="002B64E5"/>
    <w:rsid w:val="002D5860"/>
    <w:rsid w:val="002E3EC6"/>
    <w:rsid w:val="002E4228"/>
    <w:rsid w:val="002E765F"/>
    <w:rsid w:val="002F033A"/>
    <w:rsid w:val="002F108B"/>
    <w:rsid w:val="002F3959"/>
    <w:rsid w:val="00306371"/>
    <w:rsid w:val="00322240"/>
    <w:rsid w:val="00331CEC"/>
    <w:rsid w:val="0034191A"/>
    <w:rsid w:val="00343CC7"/>
    <w:rsid w:val="00384A08"/>
    <w:rsid w:val="003A0027"/>
    <w:rsid w:val="003A6683"/>
    <w:rsid w:val="003A753A"/>
    <w:rsid w:val="003B5D65"/>
    <w:rsid w:val="003C4EAD"/>
    <w:rsid w:val="003D7FD1"/>
    <w:rsid w:val="003E1CB6"/>
    <w:rsid w:val="003E3CF6"/>
    <w:rsid w:val="003E759F"/>
    <w:rsid w:val="003F4405"/>
    <w:rsid w:val="003F68FE"/>
    <w:rsid w:val="00403373"/>
    <w:rsid w:val="00406C81"/>
    <w:rsid w:val="00412545"/>
    <w:rsid w:val="00417ADA"/>
    <w:rsid w:val="00430BB0"/>
    <w:rsid w:val="004359E2"/>
    <w:rsid w:val="00440504"/>
    <w:rsid w:val="0045071D"/>
    <w:rsid w:val="00455C6A"/>
    <w:rsid w:val="00455D03"/>
    <w:rsid w:val="00463D7D"/>
    <w:rsid w:val="004737CB"/>
    <w:rsid w:val="00476F4D"/>
    <w:rsid w:val="00481FCD"/>
    <w:rsid w:val="00484BF5"/>
    <w:rsid w:val="00497B61"/>
    <w:rsid w:val="004B2018"/>
    <w:rsid w:val="004C0772"/>
    <w:rsid w:val="004D0C1D"/>
    <w:rsid w:val="004D441F"/>
    <w:rsid w:val="004E29EC"/>
    <w:rsid w:val="00506409"/>
    <w:rsid w:val="0052316E"/>
    <w:rsid w:val="00524ED0"/>
    <w:rsid w:val="00530E32"/>
    <w:rsid w:val="005432AF"/>
    <w:rsid w:val="005711A3"/>
    <w:rsid w:val="00573B2B"/>
    <w:rsid w:val="005A1895"/>
    <w:rsid w:val="005A4F04"/>
    <w:rsid w:val="005B3697"/>
    <w:rsid w:val="005B5793"/>
    <w:rsid w:val="005B6105"/>
    <w:rsid w:val="00624F20"/>
    <w:rsid w:val="00630F55"/>
    <w:rsid w:val="006330A2"/>
    <w:rsid w:val="006353D0"/>
    <w:rsid w:val="00636AED"/>
    <w:rsid w:val="00642EB6"/>
    <w:rsid w:val="006455F0"/>
    <w:rsid w:val="00657201"/>
    <w:rsid w:val="0069094E"/>
    <w:rsid w:val="00692730"/>
    <w:rsid w:val="006A3C91"/>
    <w:rsid w:val="006B72A4"/>
    <w:rsid w:val="006B73C9"/>
    <w:rsid w:val="006C02D9"/>
    <w:rsid w:val="006E3621"/>
    <w:rsid w:val="006F0C48"/>
    <w:rsid w:val="006F6863"/>
    <w:rsid w:val="006F7602"/>
    <w:rsid w:val="0071799D"/>
    <w:rsid w:val="0072143F"/>
    <w:rsid w:val="00722A17"/>
    <w:rsid w:val="00746531"/>
    <w:rsid w:val="00751813"/>
    <w:rsid w:val="00757649"/>
    <w:rsid w:val="00757B83"/>
    <w:rsid w:val="007658CA"/>
    <w:rsid w:val="00770529"/>
    <w:rsid w:val="00791A69"/>
    <w:rsid w:val="00794830"/>
    <w:rsid w:val="00794CB1"/>
    <w:rsid w:val="00797CAA"/>
    <w:rsid w:val="007A312B"/>
    <w:rsid w:val="007A6D0B"/>
    <w:rsid w:val="007C0449"/>
    <w:rsid w:val="007C2658"/>
    <w:rsid w:val="007E0F4A"/>
    <w:rsid w:val="007E20D0"/>
    <w:rsid w:val="00815B15"/>
    <w:rsid w:val="00820315"/>
    <w:rsid w:val="008337E1"/>
    <w:rsid w:val="00843940"/>
    <w:rsid w:val="00843B45"/>
    <w:rsid w:val="00847049"/>
    <w:rsid w:val="00863129"/>
    <w:rsid w:val="0086668A"/>
    <w:rsid w:val="008726B5"/>
    <w:rsid w:val="00882FC8"/>
    <w:rsid w:val="008951C6"/>
    <w:rsid w:val="008B281F"/>
    <w:rsid w:val="008C2DB2"/>
    <w:rsid w:val="008D438A"/>
    <w:rsid w:val="008D4AE7"/>
    <w:rsid w:val="008D770E"/>
    <w:rsid w:val="0090337E"/>
    <w:rsid w:val="009060BA"/>
    <w:rsid w:val="00920994"/>
    <w:rsid w:val="00946228"/>
    <w:rsid w:val="009567BB"/>
    <w:rsid w:val="00960FAF"/>
    <w:rsid w:val="00967C9C"/>
    <w:rsid w:val="00984E64"/>
    <w:rsid w:val="009869EB"/>
    <w:rsid w:val="009944D0"/>
    <w:rsid w:val="009A7E90"/>
    <w:rsid w:val="009C2378"/>
    <w:rsid w:val="009D016F"/>
    <w:rsid w:val="009D11D1"/>
    <w:rsid w:val="009E251D"/>
    <w:rsid w:val="00A171F4"/>
    <w:rsid w:val="00A24EFC"/>
    <w:rsid w:val="00A35D0A"/>
    <w:rsid w:val="00A41A37"/>
    <w:rsid w:val="00A46FD4"/>
    <w:rsid w:val="00A55D73"/>
    <w:rsid w:val="00A80677"/>
    <w:rsid w:val="00A80942"/>
    <w:rsid w:val="00A977CE"/>
    <w:rsid w:val="00AB14B5"/>
    <w:rsid w:val="00AB3FFD"/>
    <w:rsid w:val="00AC6BA7"/>
    <w:rsid w:val="00AD1156"/>
    <w:rsid w:val="00AD131F"/>
    <w:rsid w:val="00AE0A03"/>
    <w:rsid w:val="00AF3B3A"/>
    <w:rsid w:val="00AF6569"/>
    <w:rsid w:val="00AF6AE3"/>
    <w:rsid w:val="00B06265"/>
    <w:rsid w:val="00B43185"/>
    <w:rsid w:val="00B50221"/>
    <w:rsid w:val="00B5695F"/>
    <w:rsid w:val="00B713DB"/>
    <w:rsid w:val="00B73DFF"/>
    <w:rsid w:val="00B90F78"/>
    <w:rsid w:val="00B95CF2"/>
    <w:rsid w:val="00B9652F"/>
    <w:rsid w:val="00BA4BC2"/>
    <w:rsid w:val="00BB1934"/>
    <w:rsid w:val="00BB28D6"/>
    <w:rsid w:val="00BB365D"/>
    <w:rsid w:val="00BB3829"/>
    <w:rsid w:val="00BD1058"/>
    <w:rsid w:val="00BD1FE5"/>
    <w:rsid w:val="00BF56B2"/>
    <w:rsid w:val="00C03396"/>
    <w:rsid w:val="00C1451A"/>
    <w:rsid w:val="00C14D8D"/>
    <w:rsid w:val="00C21F0F"/>
    <w:rsid w:val="00C457C3"/>
    <w:rsid w:val="00C50329"/>
    <w:rsid w:val="00C54C19"/>
    <w:rsid w:val="00C554D4"/>
    <w:rsid w:val="00C644CA"/>
    <w:rsid w:val="00C73005"/>
    <w:rsid w:val="00C907E9"/>
    <w:rsid w:val="00C93B6E"/>
    <w:rsid w:val="00CA4133"/>
    <w:rsid w:val="00CB7CE0"/>
    <w:rsid w:val="00CE15DB"/>
    <w:rsid w:val="00CF36C9"/>
    <w:rsid w:val="00CF5D63"/>
    <w:rsid w:val="00D166AC"/>
    <w:rsid w:val="00D24067"/>
    <w:rsid w:val="00D26F29"/>
    <w:rsid w:val="00D625EF"/>
    <w:rsid w:val="00D97DBC"/>
    <w:rsid w:val="00DA4484"/>
    <w:rsid w:val="00DA45D6"/>
    <w:rsid w:val="00DB19C7"/>
    <w:rsid w:val="00DC5A6D"/>
    <w:rsid w:val="00E024CF"/>
    <w:rsid w:val="00E115F9"/>
    <w:rsid w:val="00E14608"/>
    <w:rsid w:val="00E21E67"/>
    <w:rsid w:val="00E30EBF"/>
    <w:rsid w:val="00E415F7"/>
    <w:rsid w:val="00E46200"/>
    <w:rsid w:val="00E52D70"/>
    <w:rsid w:val="00E55534"/>
    <w:rsid w:val="00E70F00"/>
    <w:rsid w:val="00E72103"/>
    <w:rsid w:val="00E832EE"/>
    <w:rsid w:val="00E914D1"/>
    <w:rsid w:val="00EB6D6C"/>
    <w:rsid w:val="00ED1651"/>
    <w:rsid w:val="00F14B52"/>
    <w:rsid w:val="00F20920"/>
    <w:rsid w:val="00F43D19"/>
    <w:rsid w:val="00F463D2"/>
    <w:rsid w:val="00F478EF"/>
    <w:rsid w:val="00F50589"/>
    <w:rsid w:val="00F53169"/>
    <w:rsid w:val="00F56318"/>
    <w:rsid w:val="00F81B21"/>
    <w:rsid w:val="00F82525"/>
    <w:rsid w:val="00F9536D"/>
    <w:rsid w:val="00F9653C"/>
    <w:rsid w:val="00F97FEA"/>
    <w:rsid w:val="00FC751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4EA393"/>
  <w15:docId w15:val="{53AF77F0-1983-4AFC-8B71-FB3766370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944D0"/>
    <w:rPr>
      <w:sz w:val="16"/>
      <w:szCs w:val="16"/>
    </w:rPr>
  </w:style>
  <w:style w:type="paragraph" w:styleId="Kommentartext">
    <w:name w:val="annotation text"/>
    <w:basedOn w:val="Standard"/>
    <w:link w:val="KommentartextZchn"/>
    <w:uiPriority w:val="99"/>
    <w:semiHidden/>
    <w:unhideWhenUsed/>
    <w:rsid w:val="009944D0"/>
    <w:rPr>
      <w:sz w:val="20"/>
      <w:szCs w:val="20"/>
    </w:rPr>
  </w:style>
  <w:style w:type="character" w:customStyle="1" w:styleId="KommentartextZchn">
    <w:name w:val="Kommentartext Zchn"/>
    <w:basedOn w:val="Absatz-Standardschriftart"/>
    <w:link w:val="Kommentartext"/>
    <w:uiPriority w:val="99"/>
    <w:semiHidden/>
    <w:rsid w:val="009944D0"/>
    <w:rPr>
      <w:sz w:val="20"/>
      <w:szCs w:val="20"/>
    </w:rPr>
  </w:style>
  <w:style w:type="paragraph" w:styleId="Kommentarthema">
    <w:name w:val="annotation subject"/>
    <w:basedOn w:val="Kommentartext"/>
    <w:next w:val="Kommentartext"/>
    <w:link w:val="KommentarthemaZchn"/>
    <w:uiPriority w:val="99"/>
    <w:semiHidden/>
    <w:unhideWhenUsed/>
    <w:rsid w:val="009944D0"/>
    <w:rPr>
      <w:b/>
      <w:bCs/>
    </w:rPr>
  </w:style>
  <w:style w:type="character" w:customStyle="1" w:styleId="KommentarthemaZchn">
    <w:name w:val="Kommentarthema Zchn"/>
    <w:basedOn w:val="KommentartextZchn"/>
    <w:link w:val="Kommentarthema"/>
    <w:uiPriority w:val="99"/>
    <w:semiHidden/>
    <w:rsid w:val="009944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657301">
      <w:bodyDiv w:val="1"/>
      <w:marLeft w:val="0"/>
      <w:marRight w:val="0"/>
      <w:marTop w:val="0"/>
      <w:marBottom w:val="0"/>
      <w:divBdr>
        <w:top w:val="none" w:sz="0" w:space="0" w:color="auto"/>
        <w:left w:val="none" w:sz="0" w:space="0" w:color="auto"/>
        <w:bottom w:val="none" w:sz="0" w:space="0" w:color="auto"/>
        <w:right w:val="none" w:sz="0" w:space="0" w:color="auto"/>
      </w:divBdr>
    </w:div>
    <w:div w:id="214971081">
      <w:bodyDiv w:val="1"/>
      <w:marLeft w:val="0"/>
      <w:marRight w:val="0"/>
      <w:marTop w:val="0"/>
      <w:marBottom w:val="0"/>
      <w:divBdr>
        <w:top w:val="none" w:sz="0" w:space="0" w:color="auto"/>
        <w:left w:val="none" w:sz="0" w:space="0" w:color="auto"/>
        <w:bottom w:val="none" w:sz="0" w:space="0" w:color="auto"/>
        <w:right w:val="none" w:sz="0" w:space="0" w:color="auto"/>
      </w:divBdr>
    </w:div>
    <w:div w:id="289558452">
      <w:bodyDiv w:val="1"/>
      <w:marLeft w:val="0"/>
      <w:marRight w:val="0"/>
      <w:marTop w:val="0"/>
      <w:marBottom w:val="0"/>
      <w:divBdr>
        <w:top w:val="none" w:sz="0" w:space="0" w:color="auto"/>
        <w:left w:val="none" w:sz="0" w:space="0" w:color="auto"/>
        <w:bottom w:val="none" w:sz="0" w:space="0" w:color="auto"/>
        <w:right w:val="none" w:sz="0" w:space="0" w:color="auto"/>
      </w:divBdr>
    </w:div>
    <w:div w:id="574752033">
      <w:bodyDiv w:val="1"/>
      <w:marLeft w:val="0"/>
      <w:marRight w:val="0"/>
      <w:marTop w:val="0"/>
      <w:marBottom w:val="0"/>
      <w:divBdr>
        <w:top w:val="none" w:sz="0" w:space="0" w:color="auto"/>
        <w:left w:val="none" w:sz="0" w:space="0" w:color="auto"/>
        <w:bottom w:val="none" w:sz="0" w:space="0" w:color="auto"/>
        <w:right w:val="none" w:sz="0" w:space="0" w:color="auto"/>
      </w:divBdr>
    </w:div>
    <w:div w:id="806043780">
      <w:bodyDiv w:val="1"/>
      <w:marLeft w:val="0"/>
      <w:marRight w:val="0"/>
      <w:marTop w:val="0"/>
      <w:marBottom w:val="0"/>
      <w:divBdr>
        <w:top w:val="none" w:sz="0" w:space="0" w:color="auto"/>
        <w:left w:val="none" w:sz="0" w:space="0" w:color="auto"/>
        <w:bottom w:val="none" w:sz="0" w:space="0" w:color="auto"/>
        <w:right w:val="none" w:sz="0" w:space="0" w:color="auto"/>
      </w:divBdr>
    </w:div>
    <w:div w:id="199899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1BB913-219F-4826-85C1-A05ECE006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626</Words>
  <Characters>3946</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3</cp:revision>
  <dcterms:created xsi:type="dcterms:W3CDTF">2020-09-15T13:18:00Z</dcterms:created>
  <dcterms:modified xsi:type="dcterms:W3CDTF">2020-09-15T13:19:00Z</dcterms:modified>
</cp:coreProperties>
</file>