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0BBF" w:rsidRPr="00FC724F" w:rsidRDefault="00FC724F" w:rsidP="001168F7">
      <w:pPr>
        <w:pStyle w:val="Titel1"/>
        <w:rPr>
          <w:lang w:val="es-ES"/>
        </w:rPr>
      </w:pPr>
      <w:r w:rsidRPr="00A113DD">
        <w:rPr>
          <w:lang w:val="es-ES"/>
        </w:rPr>
        <w:t>Nuevas herramientas de corte para las recicla</w:t>
      </w:r>
      <w:r>
        <w:rPr>
          <w:lang w:val="es-ES"/>
        </w:rPr>
        <w:t>doras en frí</w:t>
      </w:r>
      <w:r w:rsidRPr="00A113DD">
        <w:rPr>
          <w:lang w:val="es-ES"/>
        </w:rPr>
        <w:t xml:space="preserve">o </w:t>
      </w:r>
      <w:r>
        <w:rPr>
          <w:lang w:val="es-ES"/>
        </w:rPr>
        <w:t>y las estabilizadoras de suelos</w:t>
      </w:r>
      <w:r w:rsidRPr="00A113DD">
        <w:rPr>
          <w:lang w:val="es-ES"/>
        </w:rPr>
        <w:t xml:space="preserve"> de Wirtgen</w:t>
      </w:r>
    </w:p>
    <w:p w:rsidR="00D86B0B" w:rsidRPr="00FC724F" w:rsidRDefault="00D86B0B" w:rsidP="00BF54E8">
      <w:pPr>
        <w:rPr>
          <w:lang w:val="es-ES"/>
        </w:rPr>
      </w:pPr>
    </w:p>
    <w:p w:rsidR="00FC724F" w:rsidRPr="00B565D3" w:rsidRDefault="00FC724F" w:rsidP="00FC724F">
      <w:pPr>
        <w:pStyle w:val="Subtitel1"/>
        <w:jc w:val="both"/>
        <w:rPr>
          <w:lang w:val="es-ES"/>
        </w:rPr>
      </w:pPr>
      <w:r w:rsidRPr="00BD1D6F">
        <w:rPr>
          <w:lang w:val="es-ES"/>
        </w:rPr>
        <w:t>E</w:t>
      </w:r>
      <w:r w:rsidRPr="00CC440D">
        <w:rPr>
          <w:lang w:val="es-ES"/>
        </w:rPr>
        <w:t>n la bauma 2016</w:t>
      </w:r>
      <w:r w:rsidR="00D86F1E">
        <w:rPr>
          <w:lang w:val="es-ES"/>
        </w:rPr>
        <w:t>,</w:t>
      </w:r>
      <w:r w:rsidRPr="00CC440D">
        <w:rPr>
          <w:lang w:val="es-ES"/>
        </w:rPr>
        <w:t xml:space="preserve"> Wirtgen presenta no </w:t>
      </w:r>
      <w:r w:rsidR="00F31498" w:rsidRPr="00CC440D">
        <w:rPr>
          <w:lang w:val="es-ES"/>
        </w:rPr>
        <w:t>so</w:t>
      </w:r>
      <w:r w:rsidR="00F31498">
        <w:rPr>
          <w:lang w:val="es-ES"/>
        </w:rPr>
        <w:t>l</w:t>
      </w:r>
      <w:r w:rsidR="00F31498" w:rsidRPr="00CC440D">
        <w:rPr>
          <w:lang w:val="es-ES"/>
        </w:rPr>
        <w:t>o</w:t>
      </w:r>
      <w:r w:rsidRPr="00CC440D">
        <w:rPr>
          <w:lang w:val="es-ES"/>
        </w:rPr>
        <w:t xml:space="preserve"> el programa de productos más grande del mundo</w:t>
      </w:r>
      <w:r>
        <w:rPr>
          <w:lang w:val="es-ES"/>
        </w:rPr>
        <w:t xml:space="preserve"> en cuanto al reciclado</w:t>
      </w:r>
      <w:r w:rsidRPr="00CC440D">
        <w:rPr>
          <w:lang w:val="es-ES"/>
        </w:rPr>
        <w:t xml:space="preserve"> en frío y la estabilizaci</w:t>
      </w:r>
      <w:r>
        <w:rPr>
          <w:lang w:val="es-ES"/>
        </w:rPr>
        <w:t>ón de suelos</w:t>
      </w:r>
      <w:r w:rsidR="00F31498">
        <w:rPr>
          <w:lang w:val="es-ES"/>
        </w:rPr>
        <w:t>,</w:t>
      </w:r>
      <w:r w:rsidR="00D30733">
        <w:rPr>
          <w:lang w:val="es-ES"/>
        </w:rPr>
        <w:t xml:space="preserve"> </w:t>
      </w:r>
      <w:r w:rsidR="00F31498">
        <w:rPr>
          <w:lang w:val="es-ES"/>
        </w:rPr>
        <w:t>sino que</w:t>
      </w:r>
      <w:r w:rsidR="001817D5">
        <w:rPr>
          <w:lang w:val="es-ES"/>
        </w:rPr>
        <w:t>,</w:t>
      </w:r>
      <w:r w:rsidRPr="00CC440D">
        <w:rPr>
          <w:lang w:val="es-ES"/>
        </w:rPr>
        <w:t xml:space="preserve"> </w:t>
      </w:r>
      <w:r w:rsidR="009D51EA">
        <w:rPr>
          <w:lang w:val="es-ES"/>
        </w:rPr>
        <w:t xml:space="preserve">también </w:t>
      </w:r>
      <w:r w:rsidR="007F1F34">
        <w:rPr>
          <w:lang w:val="es-ES"/>
        </w:rPr>
        <w:t xml:space="preserve">presenta </w:t>
      </w:r>
      <w:r>
        <w:rPr>
          <w:lang w:val="es-ES"/>
        </w:rPr>
        <w:t>el surtido óptimo</w:t>
      </w:r>
      <w:r w:rsidR="009D51EA">
        <w:rPr>
          <w:lang w:val="es-ES"/>
        </w:rPr>
        <w:t xml:space="preserve"> de herramientas de corte, que de </w:t>
      </w:r>
      <w:r w:rsidR="007F1F34">
        <w:rPr>
          <w:lang w:val="es-ES"/>
        </w:rPr>
        <w:t>igual</w:t>
      </w:r>
      <w:r w:rsidR="009D51EA">
        <w:rPr>
          <w:lang w:val="es-ES"/>
        </w:rPr>
        <w:t xml:space="preserve"> manera </w:t>
      </w:r>
      <w:r w:rsidRPr="00B565D3">
        <w:rPr>
          <w:lang w:val="es-ES"/>
        </w:rPr>
        <w:t xml:space="preserve">influye </w:t>
      </w:r>
      <w:r>
        <w:rPr>
          <w:lang w:val="es-ES"/>
        </w:rPr>
        <w:t>de forma esencial</w:t>
      </w:r>
      <w:r w:rsidRPr="00B565D3">
        <w:rPr>
          <w:lang w:val="es-ES"/>
        </w:rPr>
        <w:t xml:space="preserve"> en la calidad y la rentabilidad</w:t>
      </w:r>
      <w:r>
        <w:rPr>
          <w:lang w:val="es-ES"/>
        </w:rPr>
        <w:t xml:space="preserve"> de la </w:t>
      </w:r>
      <w:r w:rsidRPr="00525756">
        <w:rPr>
          <w:lang w:val="es-ES"/>
        </w:rPr>
        <w:t>aplicación</w:t>
      </w:r>
      <w:r w:rsidRPr="00B565D3">
        <w:rPr>
          <w:lang w:val="es-ES"/>
        </w:rPr>
        <w:t xml:space="preserve">. Wirtgen </w:t>
      </w:r>
      <w:r w:rsidR="00D503BF">
        <w:rPr>
          <w:lang w:val="es-ES"/>
        </w:rPr>
        <w:t xml:space="preserve">ha perfeccionado </w:t>
      </w:r>
      <w:r w:rsidRPr="00B565D3">
        <w:rPr>
          <w:lang w:val="es-ES"/>
        </w:rPr>
        <w:t>su gama completa de productos en el campo de la tecnolog</w:t>
      </w:r>
      <w:r>
        <w:rPr>
          <w:lang w:val="es-ES"/>
        </w:rPr>
        <w:t>ía de corte.</w:t>
      </w:r>
    </w:p>
    <w:p w:rsidR="00B0640F" w:rsidRPr="00F31498" w:rsidRDefault="00B0640F" w:rsidP="00417CC7">
      <w:pPr>
        <w:pStyle w:val="Subtitel1"/>
        <w:jc w:val="both"/>
        <w:rPr>
          <w:lang w:val="es-ES"/>
        </w:rPr>
      </w:pPr>
    </w:p>
    <w:p w:rsidR="007D1A43" w:rsidRPr="001410FF" w:rsidRDefault="007D1A43" w:rsidP="007D1A43">
      <w:pPr>
        <w:jc w:val="both"/>
        <w:rPr>
          <w:lang w:val="es-ES"/>
        </w:rPr>
      </w:pPr>
      <w:r w:rsidRPr="003F4860">
        <w:rPr>
          <w:lang w:val="es-ES"/>
        </w:rPr>
        <w:t xml:space="preserve">Ningún suelo es idéntico. Algunas veces la estabilización de los suelos se hace más difícil debido a </w:t>
      </w:r>
      <w:r w:rsidRPr="0032493C">
        <w:rPr>
          <w:lang w:val="es-ES"/>
        </w:rPr>
        <w:t>escombros</w:t>
      </w:r>
      <w:r>
        <w:rPr>
          <w:lang w:val="es-ES"/>
        </w:rPr>
        <w:t xml:space="preserve"> </w:t>
      </w:r>
      <w:r w:rsidRPr="003F4860">
        <w:rPr>
          <w:lang w:val="es-ES"/>
        </w:rPr>
        <w:t>de</w:t>
      </w:r>
      <w:r w:rsidR="00111EC1">
        <w:rPr>
          <w:lang w:val="es-ES"/>
        </w:rPr>
        <w:t xml:space="preserve"> obras o grandes trozos de roca</w:t>
      </w:r>
      <w:r w:rsidRPr="003F4860">
        <w:rPr>
          <w:lang w:val="es-ES"/>
        </w:rPr>
        <w:t xml:space="preserve"> o a veces, la capa de base donde se debe llevar a cabo el saneamiento, </w:t>
      </w:r>
      <w:r>
        <w:rPr>
          <w:lang w:val="es-ES"/>
        </w:rPr>
        <w:t>con</w:t>
      </w:r>
      <w:r w:rsidRPr="003F4860">
        <w:rPr>
          <w:lang w:val="es-ES"/>
        </w:rPr>
        <w:t xml:space="preserve">tiene materiales abrasivos. </w:t>
      </w:r>
      <w:r w:rsidRPr="00AB2970">
        <w:rPr>
          <w:lang w:val="es-ES"/>
        </w:rPr>
        <w:t xml:space="preserve">En resumen: no solo </w:t>
      </w:r>
      <w:r>
        <w:rPr>
          <w:lang w:val="es-ES"/>
        </w:rPr>
        <w:t>varía</w:t>
      </w:r>
      <w:r w:rsidRPr="00AB2970">
        <w:rPr>
          <w:lang w:val="es-ES"/>
        </w:rPr>
        <w:t xml:space="preserve"> el material fresado o el aglomerado</w:t>
      </w:r>
      <w:r w:rsidR="00BC5C03">
        <w:rPr>
          <w:lang w:val="es-ES"/>
        </w:rPr>
        <w:t xml:space="preserve"> con consecuencias graves,</w:t>
      </w:r>
      <w:r w:rsidRPr="00AB2970">
        <w:rPr>
          <w:lang w:val="es-ES"/>
        </w:rPr>
        <w:t xml:space="preserve"> sino que las fuerzas que actúan sobre el rotor de fresado y </w:t>
      </w:r>
      <w:r>
        <w:rPr>
          <w:lang w:val="es-ES"/>
        </w:rPr>
        <w:t xml:space="preserve">de </w:t>
      </w:r>
      <w:r w:rsidRPr="00AB2970">
        <w:rPr>
          <w:lang w:val="es-ES"/>
        </w:rPr>
        <w:t>mezcla</w:t>
      </w:r>
      <w:r>
        <w:rPr>
          <w:lang w:val="es-ES"/>
        </w:rPr>
        <w:t xml:space="preserve"> también son </w:t>
      </w:r>
      <w:r w:rsidRPr="00031F6E">
        <w:rPr>
          <w:lang w:val="es-ES"/>
        </w:rPr>
        <w:t>diferentes</w:t>
      </w:r>
      <w:r>
        <w:rPr>
          <w:lang w:val="es-ES"/>
        </w:rPr>
        <w:t>.</w:t>
      </w:r>
      <w:r w:rsidRPr="00AB2970">
        <w:rPr>
          <w:lang w:val="es-ES"/>
        </w:rPr>
        <w:t xml:space="preserve"> </w:t>
      </w:r>
      <w:r w:rsidRPr="00F6218F">
        <w:rPr>
          <w:lang w:val="es-ES"/>
        </w:rPr>
        <w:t xml:space="preserve">Con el fin de superar condiciones especialmente duras de trabajo, Wirtgen </w:t>
      </w:r>
      <w:r>
        <w:rPr>
          <w:lang w:val="es-ES"/>
        </w:rPr>
        <w:t>presenta</w:t>
      </w:r>
      <w:r w:rsidRPr="00F6218F">
        <w:rPr>
          <w:lang w:val="es-ES"/>
        </w:rPr>
        <w:t xml:space="preserve"> las picas de vástago cilíndrico de la nueva </w:t>
      </w:r>
      <w:r w:rsidR="00D66895">
        <w:rPr>
          <w:lang w:val="es-ES"/>
        </w:rPr>
        <w:t>GENERACIÓN</w:t>
      </w:r>
      <w:r w:rsidRPr="00F6218F">
        <w:rPr>
          <w:lang w:val="es-ES"/>
        </w:rPr>
        <w:t xml:space="preserve"> Z y el sistema de portapicas recambiables HT22</w:t>
      </w:r>
      <w:r>
        <w:rPr>
          <w:lang w:val="es-ES"/>
        </w:rPr>
        <w:t xml:space="preserve">, que constituyen una novedad tecnológica muy compatible entre sí. Sin </w:t>
      </w:r>
      <w:r w:rsidRPr="003D6853">
        <w:rPr>
          <w:lang w:val="es-ES"/>
        </w:rPr>
        <w:t>embargo</w:t>
      </w:r>
      <w:r w:rsidRPr="001410FF">
        <w:rPr>
          <w:lang w:val="es-ES"/>
        </w:rPr>
        <w:t xml:space="preserve">, </w:t>
      </w:r>
      <w:r>
        <w:rPr>
          <w:lang w:val="es-ES"/>
        </w:rPr>
        <w:t>¿qué</w:t>
      </w:r>
      <w:r w:rsidRPr="001410FF">
        <w:rPr>
          <w:lang w:val="es-ES"/>
        </w:rPr>
        <w:t xml:space="preserve"> significa esto en cuanto al </w:t>
      </w:r>
      <w:r w:rsidR="003F4AAC" w:rsidRPr="001410FF">
        <w:rPr>
          <w:lang w:val="es-ES"/>
        </w:rPr>
        <w:t>resultado?</w:t>
      </w:r>
      <w:r w:rsidRPr="001410FF">
        <w:rPr>
          <w:lang w:val="es-ES"/>
        </w:rPr>
        <w:t xml:space="preserve"> </w:t>
      </w:r>
    </w:p>
    <w:p w:rsidR="00487AEE" w:rsidRPr="00295618" w:rsidRDefault="00487AEE" w:rsidP="00536FAA">
      <w:pPr>
        <w:jc w:val="both"/>
        <w:rPr>
          <w:lang w:val="es-ES"/>
        </w:rPr>
      </w:pPr>
    </w:p>
    <w:p w:rsidR="00897B39" w:rsidRPr="00295618" w:rsidRDefault="00295618" w:rsidP="00536FAA">
      <w:pPr>
        <w:jc w:val="both"/>
        <w:rPr>
          <w:b/>
          <w:lang w:val="es-ES"/>
        </w:rPr>
      </w:pPr>
      <w:r w:rsidRPr="005641CA">
        <w:rPr>
          <w:b/>
          <w:lang w:val="es-ES"/>
        </w:rPr>
        <w:t xml:space="preserve">GENERACIÓN Z + HT22: </w:t>
      </w:r>
      <w:r>
        <w:rPr>
          <w:b/>
          <w:lang w:val="es-ES"/>
        </w:rPr>
        <w:t>un d</w:t>
      </w:r>
      <w:r w:rsidR="00D503BF">
        <w:rPr>
          <w:b/>
          <w:lang w:val="es-ES"/>
        </w:rPr>
        <w:t>ú</w:t>
      </w:r>
      <w:r w:rsidRPr="005641CA">
        <w:rPr>
          <w:b/>
          <w:lang w:val="es-ES"/>
        </w:rPr>
        <w:t xml:space="preserve">o robusto </w:t>
      </w:r>
      <w:r>
        <w:rPr>
          <w:b/>
          <w:lang w:val="es-ES"/>
        </w:rPr>
        <w:t>de larga vida útil</w:t>
      </w:r>
    </w:p>
    <w:p w:rsidR="00B23936" w:rsidRPr="00461B0C" w:rsidRDefault="00B23936" w:rsidP="00B23936">
      <w:pPr>
        <w:jc w:val="both"/>
        <w:rPr>
          <w:lang w:val="es-ES"/>
        </w:rPr>
      </w:pPr>
      <w:r>
        <w:rPr>
          <w:lang w:val="es-ES"/>
        </w:rPr>
        <w:t>Primero</w:t>
      </w:r>
      <w:r w:rsidRPr="001E7CC2">
        <w:rPr>
          <w:lang w:val="es-ES"/>
        </w:rPr>
        <w:t xml:space="preserve">: mayor resistencia a los </w:t>
      </w:r>
      <w:r>
        <w:rPr>
          <w:lang w:val="es-ES"/>
        </w:rPr>
        <w:t>impactos</w:t>
      </w:r>
      <w:r w:rsidRPr="001E7CC2">
        <w:rPr>
          <w:lang w:val="es-ES"/>
        </w:rPr>
        <w:t xml:space="preserve">. </w:t>
      </w:r>
      <w:r w:rsidRPr="00461B0C">
        <w:rPr>
          <w:lang w:val="es-ES"/>
        </w:rPr>
        <w:t>Entre otras cosas, se reforzó adicionalmente la punta de metal duro</w:t>
      </w:r>
      <w:r>
        <w:rPr>
          <w:lang w:val="es-ES"/>
        </w:rPr>
        <w:t xml:space="preserve"> de diseño renovado</w:t>
      </w:r>
      <w:r w:rsidRPr="00461B0C">
        <w:rPr>
          <w:lang w:val="es-ES"/>
        </w:rPr>
        <w:t xml:space="preserve"> de las picas de vástago cilíndrico de la GENERACIÓN Z y </w:t>
      </w:r>
      <w:r>
        <w:rPr>
          <w:lang w:val="es-ES"/>
        </w:rPr>
        <w:t xml:space="preserve">se </w:t>
      </w:r>
      <w:r w:rsidRPr="00823135">
        <w:rPr>
          <w:lang w:val="es-ES"/>
        </w:rPr>
        <w:t>continuó</w:t>
      </w:r>
      <w:r>
        <w:rPr>
          <w:lang w:val="es-ES"/>
        </w:rPr>
        <w:t xml:space="preserve"> con el perfeccionamiento de </w:t>
      </w:r>
      <w:r w:rsidRPr="00461B0C">
        <w:rPr>
          <w:lang w:val="es-ES"/>
        </w:rPr>
        <w:t>la calidad del metal duro</w:t>
      </w:r>
      <w:r>
        <w:rPr>
          <w:lang w:val="es-ES"/>
        </w:rPr>
        <w:t>.</w:t>
      </w:r>
      <w:r w:rsidRPr="00461B0C">
        <w:rPr>
          <w:lang w:val="es-ES"/>
        </w:rPr>
        <w:t xml:space="preserve"> Por ello, la pica es aún más resistente a la </w:t>
      </w:r>
      <w:r w:rsidRPr="00B629C8">
        <w:rPr>
          <w:lang w:val="es-ES"/>
        </w:rPr>
        <w:t>rotura</w:t>
      </w:r>
      <w:r w:rsidRPr="00461B0C">
        <w:rPr>
          <w:lang w:val="es-ES"/>
        </w:rPr>
        <w:t xml:space="preserve"> y a los </w:t>
      </w:r>
      <w:r>
        <w:rPr>
          <w:lang w:val="es-ES"/>
        </w:rPr>
        <w:t>impactos</w:t>
      </w:r>
      <w:r w:rsidRPr="00461B0C">
        <w:rPr>
          <w:lang w:val="es-ES"/>
        </w:rPr>
        <w:t xml:space="preserve"> </w:t>
      </w:r>
      <w:r w:rsidR="00D503BF">
        <w:rPr>
          <w:lang w:val="es-ES"/>
        </w:rPr>
        <w:t xml:space="preserve">de </w:t>
      </w:r>
      <w:r w:rsidR="00C62A4A">
        <w:rPr>
          <w:lang w:val="es-ES"/>
        </w:rPr>
        <w:t>grandes trozos de roca</w:t>
      </w:r>
      <w:r>
        <w:rPr>
          <w:lang w:val="es-ES"/>
        </w:rPr>
        <w:t xml:space="preserve"> y materiales abrasivos. </w:t>
      </w:r>
    </w:p>
    <w:p w:rsidR="008500F0" w:rsidRPr="00B23936" w:rsidRDefault="008500F0" w:rsidP="00536FAA">
      <w:pPr>
        <w:jc w:val="both"/>
        <w:rPr>
          <w:lang w:val="es-ES"/>
        </w:rPr>
      </w:pPr>
    </w:p>
    <w:p w:rsidR="00BC587A" w:rsidRPr="00AC297E" w:rsidRDefault="00AC297E" w:rsidP="00536FAA">
      <w:pPr>
        <w:jc w:val="both"/>
        <w:rPr>
          <w:lang w:val="es-ES"/>
        </w:rPr>
      </w:pPr>
      <w:r>
        <w:rPr>
          <w:lang w:val="es-ES"/>
        </w:rPr>
        <w:t>S</w:t>
      </w:r>
      <w:r w:rsidRPr="005D1313">
        <w:rPr>
          <w:lang w:val="es-ES"/>
        </w:rPr>
        <w:t>egundo: menor degaste. El cuerpo de acero, el disco de desgaste y el manguito de</w:t>
      </w:r>
      <w:r>
        <w:rPr>
          <w:lang w:val="es-ES"/>
        </w:rPr>
        <w:t xml:space="preserve"> </w:t>
      </w:r>
      <w:r w:rsidRPr="005D1313">
        <w:rPr>
          <w:lang w:val="es-ES"/>
        </w:rPr>
        <w:t>sujeci</w:t>
      </w:r>
      <w:r>
        <w:rPr>
          <w:lang w:val="es-ES"/>
        </w:rPr>
        <w:t>ón fueron modificados de forma exhaustiva. De esta manera,</w:t>
      </w:r>
      <w:r w:rsidRPr="005D1313">
        <w:rPr>
          <w:lang w:val="es-ES"/>
        </w:rPr>
        <w:t xml:space="preserve"> </w:t>
      </w:r>
      <w:r>
        <w:rPr>
          <w:lang w:val="es-ES"/>
        </w:rPr>
        <w:t>la totalidad de los componentes de la GENERACIÓ</w:t>
      </w:r>
      <w:r w:rsidRPr="003A248F">
        <w:rPr>
          <w:lang w:val="es-ES"/>
        </w:rPr>
        <w:t xml:space="preserve">N Z </w:t>
      </w:r>
      <w:r>
        <w:rPr>
          <w:lang w:val="es-ES"/>
        </w:rPr>
        <w:t>dispone ahora de una vida útil más larga</w:t>
      </w:r>
      <w:r w:rsidRPr="003A248F">
        <w:rPr>
          <w:lang w:val="es-ES"/>
        </w:rPr>
        <w:t xml:space="preserve">. </w:t>
      </w:r>
      <w:r w:rsidR="00022D7E">
        <w:rPr>
          <w:lang w:val="es-ES"/>
        </w:rPr>
        <w:t>Además, p</w:t>
      </w:r>
      <w:r w:rsidRPr="004A398D">
        <w:rPr>
          <w:lang w:val="es-ES"/>
        </w:rPr>
        <w:t xml:space="preserve">or medio de la posibilidad de </w:t>
      </w:r>
      <w:r>
        <w:rPr>
          <w:lang w:val="es-ES"/>
        </w:rPr>
        <w:t>emplear</w:t>
      </w:r>
      <w:r w:rsidRPr="004A398D">
        <w:rPr>
          <w:lang w:val="es-ES"/>
        </w:rPr>
        <w:t xml:space="preserve"> picas de 22 o de 25 mm de diámetro de vástago, los </w:t>
      </w:r>
      <w:r>
        <w:rPr>
          <w:lang w:val="es-ES"/>
        </w:rPr>
        <w:t>usuarios</w:t>
      </w:r>
      <w:r w:rsidRPr="004A398D">
        <w:rPr>
          <w:lang w:val="es-ES"/>
        </w:rPr>
        <w:t xml:space="preserve"> pueden reaccionar de manera precisa a las diferentes exigencias. </w:t>
      </w:r>
    </w:p>
    <w:p w:rsidR="00BC587A" w:rsidRPr="00AC297E" w:rsidRDefault="00BC587A" w:rsidP="00536FAA">
      <w:pPr>
        <w:jc w:val="both"/>
        <w:rPr>
          <w:lang w:val="es-ES"/>
        </w:rPr>
      </w:pPr>
    </w:p>
    <w:p w:rsidR="00741B8F" w:rsidRPr="00504516" w:rsidRDefault="00741B8F" w:rsidP="00741B8F">
      <w:pPr>
        <w:jc w:val="both"/>
        <w:rPr>
          <w:lang w:val="es-ES"/>
        </w:rPr>
      </w:pPr>
      <w:r>
        <w:rPr>
          <w:lang w:val="es-ES"/>
        </w:rPr>
        <w:t>T</w:t>
      </w:r>
      <w:r w:rsidRPr="0006056B">
        <w:rPr>
          <w:lang w:val="es-ES"/>
        </w:rPr>
        <w:t>ercer</w:t>
      </w:r>
      <w:r>
        <w:rPr>
          <w:lang w:val="es-ES"/>
        </w:rPr>
        <w:t>o</w:t>
      </w:r>
      <w:r w:rsidRPr="0006056B">
        <w:rPr>
          <w:lang w:val="es-ES"/>
        </w:rPr>
        <w:t xml:space="preserve">: mayor estabilidad. </w:t>
      </w:r>
      <w:r w:rsidRPr="006F617B">
        <w:rPr>
          <w:lang w:val="es-ES"/>
        </w:rPr>
        <w:t xml:space="preserve">El sistema de portapicas </w:t>
      </w:r>
      <w:r>
        <w:rPr>
          <w:lang w:val="es-ES"/>
        </w:rPr>
        <w:t xml:space="preserve">recambiables </w:t>
      </w:r>
      <w:r w:rsidRPr="006F617B">
        <w:rPr>
          <w:lang w:val="es-ES"/>
        </w:rPr>
        <w:t>HT22 es una novedad tecnol</w:t>
      </w:r>
      <w:r>
        <w:rPr>
          <w:lang w:val="es-ES"/>
        </w:rPr>
        <w:t>ógica en su totalidad</w:t>
      </w:r>
      <w:r w:rsidRPr="006F617B">
        <w:rPr>
          <w:lang w:val="es-ES"/>
        </w:rPr>
        <w:t xml:space="preserve">. </w:t>
      </w:r>
      <w:r>
        <w:rPr>
          <w:lang w:val="es-ES"/>
        </w:rPr>
        <w:t xml:space="preserve">Gracias a una geometría y una calidad del </w:t>
      </w:r>
      <w:r>
        <w:rPr>
          <w:lang w:val="es-ES"/>
        </w:rPr>
        <w:lastRenderedPageBreak/>
        <w:t>acero renovadas, l</w:t>
      </w:r>
      <w:r w:rsidRPr="008543B7">
        <w:rPr>
          <w:lang w:val="es-ES"/>
        </w:rPr>
        <w:t>os componentes del sistema, como</w:t>
      </w:r>
      <w:r>
        <w:rPr>
          <w:bCs/>
          <w:lang w:val="es-ES"/>
        </w:rPr>
        <w:t xml:space="preserve"> las almas y las partes inferior y superior del portapicas, son extremadamente robustos.</w:t>
      </w:r>
      <w:r w:rsidRPr="008543B7">
        <w:rPr>
          <w:lang w:val="es-ES"/>
        </w:rPr>
        <w:t xml:space="preserve"> </w:t>
      </w:r>
      <w:r w:rsidRPr="00170341">
        <w:rPr>
          <w:lang w:val="es-ES"/>
        </w:rPr>
        <w:t xml:space="preserve">La </w:t>
      </w:r>
      <w:r w:rsidRPr="00C71BD6">
        <w:rPr>
          <w:lang w:val="es-ES"/>
        </w:rPr>
        <w:t>cabeza de martillo</w:t>
      </w:r>
      <w:r w:rsidRPr="00170341">
        <w:rPr>
          <w:lang w:val="es-ES"/>
        </w:rPr>
        <w:t xml:space="preserve"> </w:t>
      </w:r>
      <w:r w:rsidR="00D503BF">
        <w:rPr>
          <w:lang w:val="es-ES"/>
        </w:rPr>
        <w:t xml:space="preserve">del </w:t>
      </w:r>
      <w:r w:rsidRPr="00170341">
        <w:rPr>
          <w:lang w:val="es-ES"/>
        </w:rPr>
        <w:t>alma</w:t>
      </w:r>
      <w:r w:rsidR="00D503BF">
        <w:rPr>
          <w:lang w:val="es-ES"/>
        </w:rPr>
        <w:t>,</w:t>
      </w:r>
      <w:r w:rsidRPr="00170341">
        <w:rPr>
          <w:lang w:val="es-ES"/>
        </w:rPr>
        <w:t xml:space="preserve"> de diseño renovado</w:t>
      </w:r>
      <w:r w:rsidR="00D503BF">
        <w:rPr>
          <w:lang w:val="es-ES"/>
        </w:rPr>
        <w:t>,</w:t>
      </w:r>
      <w:r w:rsidRPr="00170341">
        <w:rPr>
          <w:lang w:val="es-ES"/>
        </w:rPr>
        <w:t xml:space="preserve"> sirve para proteger adi</w:t>
      </w:r>
      <w:r>
        <w:rPr>
          <w:lang w:val="es-ES"/>
        </w:rPr>
        <w:t>cionalmente contra el desgaste.</w:t>
      </w:r>
    </w:p>
    <w:p w:rsidR="00737501" w:rsidRPr="00741B8F" w:rsidRDefault="00737501" w:rsidP="00536FAA">
      <w:pPr>
        <w:jc w:val="both"/>
        <w:rPr>
          <w:lang w:val="es-ES"/>
        </w:rPr>
      </w:pPr>
    </w:p>
    <w:p w:rsidR="007F02EB" w:rsidRPr="00310ACE" w:rsidRDefault="00CD78CB" w:rsidP="007F02EB">
      <w:pPr>
        <w:jc w:val="both"/>
        <w:rPr>
          <w:lang w:val="es-ES"/>
        </w:rPr>
      </w:pPr>
      <w:r>
        <w:rPr>
          <w:lang w:val="es-ES"/>
        </w:rPr>
        <w:t xml:space="preserve">El resultado para </w:t>
      </w:r>
      <w:r w:rsidR="007F02EB">
        <w:rPr>
          <w:lang w:val="es-ES"/>
        </w:rPr>
        <w:t>el usuario</w:t>
      </w:r>
      <w:r>
        <w:rPr>
          <w:lang w:val="es-ES"/>
        </w:rPr>
        <w:t xml:space="preserve"> consiste en </w:t>
      </w:r>
      <w:r w:rsidR="007F02EB">
        <w:rPr>
          <w:lang w:val="es-ES"/>
        </w:rPr>
        <w:t xml:space="preserve">que la </w:t>
      </w:r>
      <w:r w:rsidR="007F02EB" w:rsidRPr="00504516">
        <w:rPr>
          <w:lang w:val="es-ES"/>
        </w:rPr>
        <w:t xml:space="preserve">vida útil </w:t>
      </w:r>
      <w:r w:rsidR="007F02EB">
        <w:rPr>
          <w:lang w:val="es-ES"/>
        </w:rPr>
        <w:t>de</w:t>
      </w:r>
      <w:r w:rsidR="007F02EB" w:rsidRPr="00504516">
        <w:rPr>
          <w:lang w:val="es-ES"/>
        </w:rPr>
        <w:t xml:space="preserve"> las picas y </w:t>
      </w:r>
      <w:r w:rsidR="007F02EB">
        <w:rPr>
          <w:lang w:val="es-ES"/>
        </w:rPr>
        <w:t>d</w:t>
      </w:r>
      <w:r w:rsidR="007F02EB" w:rsidRPr="00504516">
        <w:rPr>
          <w:lang w:val="es-ES"/>
        </w:rPr>
        <w:t>el sistema de portapicas recambiables</w:t>
      </w:r>
      <w:r w:rsidR="007F02EB">
        <w:rPr>
          <w:lang w:val="es-ES"/>
        </w:rPr>
        <w:t xml:space="preserve"> aumenta de forma </w:t>
      </w:r>
      <w:r w:rsidR="00D503BF">
        <w:rPr>
          <w:lang w:val="es-ES"/>
        </w:rPr>
        <w:t>directa</w:t>
      </w:r>
      <w:r w:rsidR="007F02EB" w:rsidRPr="00504516">
        <w:rPr>
          <w:lang w:val="es-ES"/>
        </w:rPr>
        <w:t>.</w:t>
      </w:r>
      <w:r w:rsidR="007F02EB">
        <w:rPr>
          <w:lang w:val="es-ES"/>
        </w:rPr>
        <w:t xml:space="preserve"> </w:t>
      </w:r>
      <w:r w:rsidR="00180132">
        <w:rPr>
          <w:lang w:val="es-ES"/>
        </w:rPr>
        <w:t>Esto</w:t>
      </w:r>
      <w:r w:rsidR="007F02EB" w:rsidRPr="00F17D97">
        <w:rPr>
          <w:lang w:val="es-ES"/>
        </w:rPr>
        <w:t xml:space="preserve"> </w:t>
      </w:r>
      <w:r w:rsidR="00207ACA">
        <w:rPr>
          <w:lang w:val="es-ES"/>
        </w:rPr>
        <w:t xml:space="preserve">implica una serie </w:t>
      </w:r>
      <w:r w:rsidR="007F02EB">
        <w:rPr>
          <w:lang w:val="es-ES"/>
        </w:rPr>
        <w:t xml:space="preserve">de ventajas como menos </w:t>
      </w:r>
      <w:r w:rsidR="007F02EB" w:rsidRPr="00F17D97">
        <w:rPr>
          <w:lang w:val="es-ES"/>
        </w:rPr>
        <w:t>cambio</w:t>
      </w:r>
      <w:r w:rsidR="007F02EB">
        <w:rPr>
          <w:lang w:val="es-ES"/>
        </w:rPr>
        <w:t>s</w:t>
      </w:r>
      <w:r w:rsidR="007F02EB" w:rsidRPr="00F17D97">
        <w:rPr>
          <w:lang w:val="es-ES"/>
        </w:rPr>
        <w:t xml:space="preserve"> de picas, menor</w:t>
      </w:r>
      <w:r w:rsidR="007F02EB">
        <w:rPr>
          <w:lang w:val="es-ES"/>
        </w:rPr>
        <w:t>es</w:t>
      </w:r>
      <w:r w:rsidR="007F02EB" w:rsidRPr="00F17D97">
        <w:rPr>
          <w:lang w:val="es-ES"/>
        </w:rPr>
        <w:t xml:space="preserve"> tiempo</w:t>
      </w:r>
      <w:r w:rsidR="007F02EB">
        <w:rPr>
          <w:lang w:val="es-ES"/>
        </w:rPr>
        <w:t>s</w:t>
      </w:r>
      <w:r w:rsidR="007F02EB" w:rsidRPr="00F17D97">
        <w:rPr>
          <w:lang w:val="es-ES"/>
        </w:rPr>
        <w:t xml:space="preserve"> de parada, intervalos de mantenimiento más largos y mayor disponibilidad de la máquina</w:t>
      </w:r>
      <w:r w:rsidR="007F02EB">
        <w:rPr>
          <w:lang w:val="es-ES"/>
        </w:rPr>
        <w:t xml:space="preserve">, </w:t>
      </w:r>
      <w:r w:rsidR="002273C0">
        <w:rPr>
          <w:lang w:val="es-ES"/>
        </w:rPr>
        <w:t>lo cual</w:t>
      </w:r>
      <w:r w:rsidR="003B4A78">
        <w:rPr>
          <w:lang w:val="es-ES"/>
        </w:rPr>
        <w:t xml:space="preserve"> permite</w:t>
      </w:r>
      <w:r w:rsidR="007F02EB">
        <w:rPr>
          <w:lang w:val="es-ES"/>
        </w:rPr>
        <w:t xml:space="preserve"> estabilizar de manera económica hasta los suelos más difíciles y reciclar estructuras de carreteras muy deterioradas con gran eficiencia.</w:t>
      </w:r>
    </w:p>
    <w:p w:rsidR="004A1713" w:rsidRPr="007F02EB" w:rsidRDefault="004A1713" w:rsidP="00715AF9">
      <w:pPr>
        <w:jc w:val="both"/>
        <w:rPr>
          <w:lang w:val="es-ES"/>
        </w:rPr>
      </w:pPr>
    </w:p>
    <w:p w:rsidR="00536FAA" w:rsidRPr="002115F0" w:rsidRDefault="002115F0" w:rsidP="00536FAA">
      <w:pPr>
        <w:jc w:val="both"/>
        <w:rPr>
          <w:b/>
          <w:lang w:val="es-ES"/>
        </w:rPr>
      </w:pPr>
      <w:r w:rsidRPr="0069272E">
        <w:rPr>
          <w:b/>
          <w:lang w:val="es-ES"/>
        </w:rPr>
        <w:t>Disponible</w:t>
      </w:r>
      <w:r w:rsidRPr="009D19EF">
        <w:rPr>
          <w:b/>
          <w:lang w:val="es-ES"/>
        </w:rPr>
        <w:t xml:space="preserve"> para todas las recicladoras de</w:t>
      </w:r>
      <w:r>
        <w:rPr>
          <w:b/>
          <w:lang w:val="es-ES"/>
        </w:rPr>
        <w:t xml:space="preserve"> ruedas y las estabilizadoras</w:t>
      </w:r>
      <w:r w:rsidRPr="009D19EF">
        <w:rPr>
          <w:b/>
          <w:lang w:val="es-ES"/>
        </w:rPr>
        <w:t xml:space="preserve"> </w:t>
      </w:r>
      <w:r>
        <w:rPr>
          <w:b/>
          <w:lang w:val="es-ES"/>
        </w:rPr>
        <w:t>de acoplamiento de</w:t>
      </w:r>
      <w:r w:rsidRPr="009D19EF">
        <w:rPr>
          <w:b/>
          <w:lang w:val="es-ES"/>
        </w:rPr>
        <w:t xml:space="preserve"> Wirtgen</w:t>
      </w:r>
    </w:p>
    <w:p w:rsidR="00DA1782" w:rsidRPr="00EF09DE" w:rsidRDefault="00DA1782" w:rsidP="00DA1782">
      <w:pPr>
        <w:jc w:val="both"/>
        <w:rPr>
          <w:lang w:val="es-ES"/>
        </w:rPr>
      </w:pPr>
      <w:r w:rsidRPr="00F92320">
        <w:rPr>
          <w:lang w:val="es-ES"/>
        </w:rPr>
        <w:t>El sistema completo ha demostrado su fiabilidad durante pruebas detalladas y más de 15</w:t>
      </w:r>
      <w:r w:rsidR="00D503BF">
        <w:rPr>
          <w:lang w:val="es-ES"/>
        </w:rPr>
        <w:t> </w:t>
      </w:r>
      <w:r w:rsidRPr="00F92320">
        <w:rPr>
          <w:lang w:val="es-ES"/>
        </w:rPr>
        <w:t xml:space="preserve">000 horas de trabajo en diferentes aplicaciones. </w:t>
      </w:r>
      <w:r w:rsidRPr="00EF09DE">
        <w:rPr>
          <w:lang w:val="es-ES"/>
        </w:rPr>
        <w:t xml:space="preserve">GENERACIÓN Z + HT22 están disponibles para todas las recicladoras en frío y las estabilizadoras de suelos </w:t>
      </w:r>
      <w:r>
        <w:rPr>
          <w:lang w:val="es-ES"/>
        </w:rPr>
        <w:t>sobre</w:t>
      </w:r>
      <w:r w:rsidRPr="00EF09DE">
        <w:rPr>
          <w:lang w:val="es-ES"/>
        </w:rPr>
        <w:t xml:space="preserve"> ruedas de la serie WR y </w:t>
      </w:r>
      <w:r>
        <w:rPr>
          <w:lang w:val="es-ES"/>
        </w:rPr>
        <w:t>para</w:t>
      </w:r>
      <w:r w:rsidRPr="00EF09DE">
        <w:rPr>
          <w:lang w:val="es-ES"/>
        </w:rPr>
        <w:t xml:space="preserve"> las estabilizadoras de acoplamiento </w:t>
      </w:r>
      <w:r w:rsidR="003B4A78">
        <w:rPr>
          <w:lang w:val="es-ES"/>
        </w:rPr>
        <w:t>de la serie WS;</w:t>
      </w:r>
      <w:r>
        <w:rPr>
          <w:lang w:val="es-ES"/>
        </w:rPr>
        <w:t xml:space="preserve"> desde la </w:t>
      </w:r>
      <w:r w:rsidRPr="00EF09DE">
        <w:rPr>
          <w:lang w:val="es-ES"/>
        </w:rPr>
        <w:t>WR</w:t>
      </w:r>
      <w:r>
        <w:rPr>
          <w:lang w:val="es-ES"/>
        </w:rPr>
        <w:t xml:space="preserve"> 200i, pasando por la</w:t>
      </w:r>
      <w:r w:rsidRPr="00EF09DE">
        <w:rPr>
          <w:lang w:val="es-ES"/>
        </w:rPr>
        <w:t xml:space="preserve"> WR 240i </w:t>
      </w:r>
      <w:r>
        <w:rPr>
          <w:lang w:val="es-ES"/>
        </w:rPr>
        <w:t>y la</w:t>
      </w:r>
      <w:r w:rsidRPr="00EF09DE">
        <w:rPr>
          <w:lang w:val="es-ES"/>
        </w:rPr>
        <w:t xml:space="preserve"> WR 250 </w:t>
      </w:r>
      <w:r>
        <w:rPr>
          <w:lang w:val="es-ES"/>
        </w:rPr>
        <w:t xml:space="preserve">hasta las estabilizadoras de acoplamiento </w:t>
      </w:r>
      <w:r w:rsidRPr="00EF09DE">
        <w:rPr>
          <w:lang w:val="es-ES"/>
        </w:rPr>
        <w:t xml:space="preserve">WS 220 </w:t>
      </w:r>
      <w:r>
        <w:rPr>
          <w:lang w:val="es-ES"/>
        </w:rPr>
        <w:t>y</w:t>
      </w:r>
      <w:r w:rsidRPr="00EF09DE">
        <w:rPr>
          <w:lang w:val="es-ES"/>
        </w:rPr>
        <w:t xml:space="preserve"> WS 250</w:t>
      </w:r>
      <w:r>
        <w:rPr>
          <w:lang w:val="es-ES"/>
        </w:rPr>
        <w:t>.</w:t>
      </w:r>
    </w:p>
    <w:p w:rsidR="00DB3A24" w:rsidRPr="00DA1782" w:rsidRDefault="00DB3A24" w:rsidP="00536FAA">
      <w:pPr>
        <w:jc w:val="both"/>
        <w:rPr>
          <w:lang w:val="es-ES"/>
        </w:rPr>
      </w:pPr>
    </w:p>
    <w:p w:rsidR="00E445A1" w:rsidRPr="00DA1782" w:rsidRDefault="00E445A1" w:rsidP="00536FAA">
      <w:pPr>
        <w:jc w:val="both"/>
        <w:rPr>
          <w:lang w:val="es-ES"/>
        </w:rPr>
      </w:pPr>
    </w:p>
    <w:p w:rsidR="00A844C7" w:rsidRDefault="00A844C7" w:rsidP="005F1786">
      <w:pPr>
        <w:pStyle w:val="Subtitel-Unterstrichen1"/>
      </w:pPr>
      <w:r w:rsidRPr="00A844C7">
        <w:t>F</w:t>
      </w:r>
      <w:r w:rsidR="008905E6">
        <w:t>otos</w:t>
      </w:r>
      <w:r>
        <w:t>:</w:t>
      </w:r>
    </w:p>
    <w:p w:rsidR="003E65BE" w:rsidRDefault="003E65BE" w:rsidP="00BF54E8"/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BF54E8" w:rsidRPr="008905E6" w:rsidTr="00127DE7">
        <w:tc>
          <w:tcPr>
            <w:tcW w:w="4824" w:type="dxa"/>
          </w:tcPr>
          <w:p w:rsidR="00BF54E8" w:rsidRDefault="00BC587A" w:rsidP="00BF54E8">
            <w:r>
              <w:t xml:space="preserve">     </w:t>
            </w:r>
            <w:r w:rsidR="000D0AE3">
              <w:rPr>
                <w:noProof/>
                <w:szCs w:val="20"/>
                <w:lang w:eastAsia="de-DE"/>
              </w:rPr>
              <w:drawing>
                <wp:inline distT="0" distB="0" distL="0" distR="0">
                  <wp:extent cx="1518699" cy="1784772"/>
                  <wp:effectExtent l="0" t="0" r="5715" b="6350"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1342" cy="17878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:rsidR="00BF54E8" w:rsidRPr="00986803" w:rsidRDefault="00BC587A" w:rsidP="00BE470C">
            <w:pPr>
              <w:pStyle w:val="Subtitel1"/>
              <w:rPr>
                <w:lang w:val="es-ES"/>
              </w:rPr>
            </w:pPr>
            <w:r w:rsidRPr="00986803">
              <w:rPr>
                <w:lang w:val="es-ES"/>
              </w:rPr>
              <w:t>GENERA</w:t>
            </w:r>
            <w:r w:rsidR="00986803" w:rsidRPr="00986803">
              <w:rPr>
                <w:lang w:val="es-ES"/>
              </w:rPr>
              <w:t>CIÓ</w:t>
            </w:r>
            <w:r w:rsidRPr="00986803">
              <w:rPr>
                <w:lang w:val="es-ES"/>
              </w:rPr>
              <w:t>N Z</w:t>
            </w:r>
            <w:r w:rsidR="00FC5A13" w:rsidRPr="00986803">
              <w:rPr>
                <w:lang w:val="es-ES"/>
              </w:rPr>
              <w:t xml:space="preserve"> + HT22</w:t>
            </w:r>
          </w:p>
          <w:p w:rsidR="00BF54E8" w:rsidRPr="00986803" w:rsidRDefault="00BF54E8" w:rsidP="00BF54E8">
            <w:pPr>
              <w:rPr>
                <w:lang w:val="es-ES"/>
              </w:rPr>
            </w:pPr>
          </w:p>
          <w:p w:rsidR="00BC587A" w:rsidRPr="00986803" w:rsidRDefault="00986803" w:rsidP="00621266">
            <w:pPr>
              <w:rPr>
                <w:lang w:val="es-ES"/>
              </w:rPr>
            </w:pPr>
            <w:r w:rsidRPr="00A02B88">
              <w:rPr>
                <w:lang w:val="es-ES"/>
              </w:rPr>
              <w:t>Las picas de vástago cilíndrico de la GENERACIÓN Z y el sistema de portapicas recambiables HT22</w:t>
            </w:r>
            <w:r w:rsidR="00621266">
              <w:rPr>
                <w:lang w:val="es-ES"/>
              </w:rPr>
              <w:t xml:space="preserve"> de Wirtgen</w:t>
            </w:r>
            <w:r w:rsidRPr="00A02B88">
              <w:rPr>
                <w:lang w:val="es-ES"/>
              </w:rPr>
              <w:t xml:space="preserve"> fueron diseñados de acuerdo con las exigenci</w:t>
            </w:r>
            <w:r>
              <w:rPr>
                <w:lang w:val="es-ES"/>
              </w:rPr>
              <w:t>as especiales del reciclado</w:t>
            </w:r>
            <w:r w:rsidRPr="00A02B88">
              <w:rPr>
                <w:lang w:val="es-ES"/>
              </w:rPr>
              <w:t xml:space="preserve"> en frío y la estabilizaci</w:t>
            </w:r>
            <w:r>
              <w:rPr>
                <w:lang w:val="es-ES"/>
              </w:rPr>
              <w:t>ó</w:t>
            </w:r>
            <w:r w:rsidRPr="00A02B88">
              <w:rPr>
                <w:lang w:val="es-ES"/>
              </w:rPr>
              <w:t xml:space="preserve">n de suelos. </w:t>
            </w:r>
            <w:r w:rsidRPr="00856A04">
              <w:rPr>
                <w:lang w:val="es-ES"/>
              </w:rPr>
              <w:t xml:space="preserve">Con ellos se pueden trabajar las capas de base y los suelos más difíciles </w:t>
            </w:r>
            <w:r>
              <w:rPr>
                <w:lang w:val="es-ES"/>
              </w:rPr>
              <w:t xml:space="preserve">de forma muy económica. </w:t>
            </w:r>
            <w:r w:rsidRPr="00AF6BAF">
              <w:rPr>
                <w:lang w:val="es-ES"/>
              </w:rPr>
              <w:t xml:space="preserve">Según las exigencias, están a disposición picas </w:t>
            </w:r>
            <w:r>
              <w:rPr>
                <w:lang w:val="es-ES"/>
              </w:rPr>
              <w:t xml:space="preserve">de </w:t>
            </w:r>
            <w:r w:rsidRPr="00AF6BAF">
              <w:rPr>
                <w:lang w:val="es-ES"/>
              </w:rPr>
              <w:t>22 o de 25 mm de di</w:t>
            </w:r>
            <w:r>
              <w:rPr>
                <w:lang w:val="es-ES"/>
              </w:rPr>
              <w:t>ámetro de vástago.</w:t>
            </w:r>
          </w:p>
        </w:tc>
      </w:tr>
    </w:tbl>
    <w:p w:rsidR="005F1786" w:rsidRPr="00986803" w:rsidRDefault="005F1786" w:rsidP="00BF54E8">
      <w:pPr>
        <w:rPr>
          <w:lang w:val="es-ES"/>
        </w:rPr>
      </w:pPr>
    </w:p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FD5458" w:rsidRPr="008905E6" w:rsidTr="00576DF4">
        <w:tc>
          <w:tcPr>
            <w:tcW w:w="4824" w:type="dxa"/>
          </w:tcPr>
          <w:p w:rsidR="00FD5458" w:rsidRDefault="00FD5458" w:rsidP="00576DF4">
            <w:r w:rsidRPr="00986803">
              <w:rPr>
                <w:lang w:val="es-ES"/>
              </w:rPr>
              <w:lastRenderedPageBreak/>
              <w:t xml:space="preserve">     </w:t>
            </w:r>
            <w:r>
              <w:rPr>
                <w:noProof/>
                <w:szCs w:val="20"/>
                <w:lang w:eastAsia="de-DE"/>
              </w:rPr>
              <w:drawing>
                <wp:inline distT="0" distB="0" distL="0" distR="0" wp14:anchorId="29A1768E" wp14:editId="324DEB58">
                  <wp:extent cx="2115047" cy="1643047"/>
                  <wp:effectExtent l="0" t="0" r="0" b="0"/>
                  <wp:docPr id="3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9728" cy="1646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:rsidR="00FD5458" w:rsidRPr="00F31498" w:rsidRDefault="00A5131B" w:rsidP="00576DF4">
            <w:pPr>
              <w:pStyle w:val="Subtitel1"/>
              <w:rPr>
                <w:lang w:val="es-ES"/>
              </w:rPr>
            </w:pPr>
            <w:r w:rsidRPr="00F31498">
              <w:rPr>
                <w:lang w:val="es-ES"/>
              </w:rPr>
              <w:t>WR240i_00440_HI</w:t>
            </w:r>
          </w:p>
          <w:p w:rsidR="00FD5458" w:rsidRPr="00F31498" w:rsidRDefault="00FD5458" w:rsidP="00576DF4">
            <w:pPr>
              <w:rPr>
                <w:lang w:val="es-ES"/>
              </w:rPr>
            </w:pPr>
          </w:p>
          <w:p w:rsidR="00FD5458" w:rsidRPr="00273AEA" w:rsidRDefault="00273AEA" w:rsidP="00A5625A">
            <w:pPr>
              <w:rPr>
                <w:lang w:val="es-ES"/>
              </w:rPr>
            </w:pPr>
            <w:r w:rsidRPr="00415FE8">
              <w:rPr>
                <w:lang w:val="es-ES"/>
              </w:rPr>
              <w:t>En el reciclado en frío</w:t>
            </w:r>
            <w:r>
              <w:rPr>
                <w:lang w:val="es-ES"/>
              </w:rPr>
              <w:t>,</w:t>
            </w:r>
            <w:r w:rsidRPr="00415FE8">
              <w:rPr>
                <w:lang w:val="es-ES"/>
              </w:rPr>
              <w:t xml:space="preserve"> la WR 240i de Wirtgen produce capas de base de alta calidad, mientras reutiliza</w:t>
            </w:r>
            <w:r>
              <w:rPr>
                <w:lang w:val="es-ES"/>
              </w:rPr>
              <w:t xml:space="preserve"> al ciento por ciento</w:t>
            </w:r>
            <w:r w:rsidRPr="00415FE8">
              <w:rPr>
                <w:lang w:val="es-ES"/>
              </w:rPr>
              <w:t xml:space="preserve"> el material existente. </w:t>
            </w:r>
            <w:r w:rsidRPr="00D22273">
              <w:rPr>
                <w:lang w:val="es-ES"/>
              </w:rPr>
              <w:t>Con las herramientas de corte de la GENERACIÓN Z y el sistema HT22, el saneamiento de la carretera se realiza de una manera a</w:t>
            </w:r>
            <w:r>
              <w:rPr>
                <w:lang w:val="es-ES"/>
              </w:rPr>
              <w:t>ún más rentable.</w:t>
            </w:r>
          </w:p>
        </w:tc>
      </w:tr>
    </w:tbl>
    <w:p w:rsidR="00FD5458" w:rsidRPr="00273AEA" w:rsidRDefault="00FD5458">
      <w:pPr>
        <w:spacing w:after="200"/>
        <w:contextualSpacing w:val="0"/>
        <w:rPr>
          <w:lang w:val="es-ES"/>
        </w:rPr>
      </w:pPr>
    </w:p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3A39ED" w:rsidRPr="008905E6" w:rsidTr="00576DF4">
        <w:tc>
          <w:tcPr>
            <w:tcW w:w="4824" w:type="dxa"/>
          </w:tcPr>
          <w:p w:rsidR="003A39ED" w:rsidRDefault="003A39ED" w:rsidP="00576DF4">
            <w:r w:rsidRPr="00273AEA">
              <w:rPr>
                <w:lang w:val="es-ES"/>
              </w:rPr>
              <w:t xml:space="preserve">     </w:t>
            </w:r>
            <w:r>
              <w:rPr>
                <w:noProof/>
                <w:szCs w:val="20"/>
                <w:lang w:eastAsia="de-DE"/>
              </w:rPr>
              <w:drawing>
                <wp:inline distT="0" distB="0" distL="0" distR="0" wp14:anchorId="724A6CED" wp14:editId="2C41B7C2">
                  <wp:extent cx="2106000" cy="1401383"/>
                  <wp:effectExtent l="0" t="0" r="8890" b="8890"/>
                  <wp:docPr id="7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6000" cy="1401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:rsidR="003A39ED" w:rsidRPr="00F31498" w:rsidRDefault="00A5131B" w:rsidP="00576DF4">
            <w:pPr>
              <w:pStyle w:val="Subtitel1"/>
              <w:rPr>
                <w:lang w:val="es-ES"/>
              </w:rPr>
            </w:pPr>
            <w:r w:rsidRPr="00F31498">
              <w:rPr>
                <w:lang w:val="es-ES"/>
              </w:rPr>
              <w:t>WS250_00706_HI</w:t>
            </w:r>
          </w:p>
          <w:p w:rsidR="003A39ED" w:rsidRPr="00F31498" w:rsidRDefault="003A39ED" w:rsidP="00576DF4">
            <w:pPr>
              <w:rPr>
                <w:lang w:val="es-ES"/>
              </w:rPr>
            </w:pPr>
          </w:p>
          <w:p w:rsidR="003A39ED" w:rsidRPr="00CA22E6" w:rsidRDefault="00CA22E6" w:rsidP="002844A7">
            <w:pPr>
              <w:rPr>
                <w:lang w:val="es-ES"/>
              </w:rPr>
            </w:pPr>
            <w:r w:rsidRPr="00A769C2">
              <w:rPr>
                <w:lang w:val="es-ES"/>
              </w:rPr>
              <w:t xml:space="preserve">La estabilización de suelos es un proceso </w:t>
            </w:r>
            <w:r>
              <w:rPr>
                <w:lang w:val="es-ES"/>
              </w:rPr>
              <w:t xml:space="preserve">muy </w:t>
            </w:r>
            <w:r w:rsidRPr="00A769C2">
              <w:rPr>
                <w:lang w:val="es-ES"/>
              </w:rPr>
              <w:t xml:space="preserve">económico y ecológico en comparación con el </w:t>
            </w:r>
            <w:r>
              <w:rPr>
                <w:lang w:val="es-ES"/>
              </w:rPr>
              <w:t xml:space="preserve">intercambio de suelos </w:t>
            </w:r>
            <w:r w:rsidRPr="00A769C2">
              <w:rPr>
                <w:lang w:val="es-ES"/>
              </w:rPr>
              <w:t xml:space="preserve">convencional. </w:t>
            </w:r>
            <w:r w:rsidRPr="00671A07">
              <w:rPr>
                <w:lang w:val="es-ES"/>
              </w:rPr>
              <w:t>Para ello</w:t>
            </w:r>
            <w:r w:rsidR="00D503BF">
              <w:rPr>
                <w:lang w:val="es-ES"/>
              </w:rPr>
              <w:t>,</w:t>
            </w:r>
            <w:r w:rsidRPr="00671A07">
              <w:rPr>
                <w:lang w:val="es-ES"/>
              </w:rPr>
              <w:t xml:space="preserve"> también es común usar las estabiliz</w:t>
            </w:r>
            <w:r>
              <w:rPr>
                <w:lang w:val="es-ES"/>
              </w:rPr>
              <w:t xml:space="preserve">adoras de acoplamiento WS 220 y </w:t>
            </w:r>
            <w:r w:rsidRPr="00671A07">
              <w:rPr>
                <w:lang w:val="es-ES"/>
              </w:rPr>
              <w:t>WS 250 de Wirt</w:t>
            </w:r>
            <w:r>
              <w:rPr>
                <w:lang w:val="es-ES"/>
              </w:rPr>
              <w:t>gen, en las que un tractor hace las veces de remolcador.</w:t>
            </w:r>
          </w:p>
        </w:tc>
      </w:tr>
    </w:tbl>
    <w:p w:rsidR="00FD5458" w:rsidRPr="00CA22E6" w:rsidRDefault="00FD5458" w:rsidP="00BF54E8">
      <w:pPr>
        <w:rPr>
          <w:lang w:val="es-ES"/>
        </w:rPr>
        <w:sectPr w:rsidR="00FD5458" w:rsidRPr="00CA22E6" w:rsidSect="00BF54E8">
          <w:headerReference w:type="default" r:id="rId12"/>
          <w:footerReference w:type="default" r:id="rId13"/>
          <w:pgSz w:w="11906" w:h="16838" w:code="9"/>
          <w:pgMar w:top="3005" w:right="851" w:bottom="1134" w:left="1701" w:header="709" w:footer="437" w:gutter="0"/>
          <w:cols w:space="708"/>
          <w:docGrid w:linePitch="360"/>
        </w:sectPr>
      </w:pPr>
    </w:p>
    <w:p w:rsidR="008905E6" w:rsidRDefault="008905E6" w:rsidP="008905E6">
      <w:pPr>
        <w:contextualSpacing w:val="0"/>
        <w:rPr>
          <w:b/>
        </w:rPr>
      </w:pPr>
    </w:p>
    <w:p w:rsidR="008905E6" w:rsidRDefault="008905E6" w:rsidP="008905E6">
      <w:pPr>
        <w:contextualSpacing w:val="0"/>
        <w:rPr>
          <w:b/>
        </w:rPr>
      </w:pPr>
    </w:p>
    <w:p w:rsidR="00234C11" w:rsidRPr="008905E6" w:rsidRDefault="008905E6" w:rsidP="00234C11">
      <w:pPr>
        <w:pStyle w:val="Subtitel-Unterstrichen2"/>
        <w:rPr>
          <w:lang w:val="en-US"/>
        </w:rPr>
      </w:pPr>
      <w:r w:rsidRPr="008905E6">
        <w:rPr>
          <w:lang w:val="en-US"/>
        </w:rPr>
        <w:t xml:space="preserve">Para </w:t>
      </w:r>
      <w:proofErr w:type="spellStart"/>
      <w:r w:rsidRPr="008905E6">
        <w:rPr>
          <w:lang w:val="en-US"/>
        </w:rPr>
        <w:t>más</w:t>
      </w:r>
      <w:proofErr w:type="spellEnd"/>
      <w:r w:rsidRPr="008905E6">
        <w:rPr>
          <w:lang w:val="en-US"/>
        </w:rPr>
        <w:t xml:space="preserve"> </w:t>
      </w:r>
      <w:proofErr w:type="spellStart"/>
      <w:r w:rsidRPr="008905E6">
        <w:rPr>
          <w:lang w:val="en-US"/>
        </w:rPr>
        <w:t>información</w:t>
      </w:r>
      <w:proofErr w:type="spellEnd"/>
      <w:r w:rsidRPr="008905E6">
        <w:rPr>
          <w:lang w:val="en-US"/>
        </w:rPr>
        <w:t xml:space="preserve">, </w:t>
      </w:r>
      <w:proofErr w:type="spellStart"/>
      <w:r w:rsidRPr="008905E6">
        <w:rPr>
          <w:lang w:val="en-US"/>
        </w:rPr>
        <w:t>diríjase</w:t>
      </w:r>
      <w:proofErr w:type="spellEnd"/>
      <w:r w:rsidRPr="008905E6">
        <w:rPr>
          <w:lang w:val="en-US"/>
        </w:rPr>
        <w:t xml:space="preserve"> a:</w:t>
      </w:r>
    </w:p>
    <w:p w:rsidR="00234C11" w:rsidRPr="008905E6" w:rsidRDefault="00234C11" w:rsidP="00234C11">
      <w:pPr>
        <w:rPr>
          <w:lang w:val="en-US"/>
        </w:rPr>
      </w:pPr>
    </w:p>
    <w:p w:rsidR="00234C11" w:rsidRPr="008905E6" w:rsidRDefault="00234C11" w:rsidP="00234C11">
      <w:pPr>
        <w:rPr>
          <w:lang w:val="en-US"/>
        </w:rPr>
      </w:pPr>
      <w:r w:rsidRPr="008905E6">
        <w:rPr>
          <w:lang w:val="en-US"/>
        </w:rPr>
        <w:t>WIRTGEN GmbH</w:t>
      </w:r>
    </w:p>
    <w:p w:rsidR="00234C11" w:rsidRPr="008905E6" w:rsidRDefault="00234C11" w:rsidP="00234C11">
      <w:pPr>
        <w:rPr>
          <w:lang w:val="en-US"/>
        </w:rPr>
      </w:pPr>
      <w:r w:rsidRPr="008905E6">
        <w:rPr>
          <w:lang w:val="en-US"/>
        </w:rPr>
        <w:t>Corporate Communications</w:t>
      </w:r>
    </w:p>
    <w:p w:rsidR="00234C11" w:rsidRPr="008905E6" w:rsidRDefault="00234C11" w:rsidP="00234C11">
      <w:pPr>
        <w:rPr>
          <w:lang w:val="en-US"/>
        </w:rPr>
      </w:pPr>
      <w:r w:rsidRPr="008905E6">
        <w:rPr>
          <w:lang w:val="en-US"/>
        </w:rPr>
        <w:t>Michaela Adams, Mario Linnemann</w:t>
      </w:r>
    </w:p>
    <w:p w:rsidR="00234C11" w:rsidRDefault="008905E6" w:rsidP="00234C11">
      <w:r>
        <w:t>Reinhard-Wirtgen-</w:t>
      </w:r>
      <w:proofErr w:type="spellStart"/>
      <w:r>
        <w:t>Strass</w:t>
      </w:r>
      <w:r w:rsidR="00234C11">
        <w:t>e</w:t>
      </w:r>
      <w:proofErr w:type="spellEnd"/>
      <w:r w:rsidR="00234C11">
        <w:t xml:space="preserve"> 2</w:t>
      </w:r>
    </w:p>
    <w:p w:rsidR="00234C11" w:rsidRDefault="00234C11" w:rsidP="00234C11">
      <w:r>
        <w:t xml:space="preserve">53578 </w:t>
      </w:r>
      <w:proofErr w:type="spellStart"/>
      <w:r>
        <w:t>Windhagen</w:t>
      </w:r>
      <w:proofErr w:type="spellEnd"/>
    </w:p>
    <w:p w:rsidR="00234C11" w:rsidRDefault="008905E6" w:rsidP="00234C11">
      <w:r w:rsidRPr="008905E6">
        <w:t>Alemania</w:t>
      </w:r>
      <w:bookmarkStart w:id="0" w:name="_GoBack"/>
      <w:bookmarkEnd w:id="0"/>
    </w:p>
    <w:p w:rsidR="00234C11" w:rsidRDefault="00234C11" w:rsidP="00234C11"/>
    <w:p w:rsidR="00234C11" w:rsidRDefault="00234C11" w:rsidP="00234C11">
      <w:r>
        <w:t>Telefon: +49 (0) 2645 131 – 0</w:t>
      </w:r>
    </w:p>
    <w:p w:rsidR="00234C11" w:rsidRDefault="00234C11" w:rsidP="00234C11">
      <w:r>
        <w:t>Telefax: +49 (0) 2645 131 – 499</w:t>
      </w:r>
    </w:p>
    <w:p w:rsidR="00234C11" w:rsidRDefault="00234C11" w:rsidP="00234C11">
      <w:proofErr w:type="spellStart"/>
      <w:r>
        <w:t>e-mail</w:t>
      </w:r>
      <w:proofErr w:type="spellEnd"/>
      <w:r>
        <w:t xml:space="preserve">: </w:t>
      </w:r>
      <w:proofErr w:type="spellStart"/>
      <w:r>
        <w:t>presse@wirtgen.com</w:t>
      </w:r>
      <w:proofErr w:type="spellEnd"/>
    </w:p>
    <w:p w:rsidR="00234C11" w:rsidRDefault="00234C11" w:rsidP="00234C11">
      <w:r>
        <w:t>www.wirtgen.com</w:t>
      </w:r>
    </w:p>
    <w:p w:rsidR="00234C11" w:rsidRPr="0007588A" w:rsidRDefault="00234C11" w:rsidP="00234C11">
      <w:r>
        <w:br w:type="column"/>
      </w:r>
    </w:p>
    <w:sectPr w:rsidR="00234C11" w:rsidRPr="0007588A" w:rsidSect="008B5019">
      <w:type w:val="continuous"/>
      <w:pgSz w:w="11906" w:h="16838"/>
      <w:pgMar w:top="3005" w:right="851" w:bottom="1134" w:left="1701" w:header="709" w:footer="437" w:gutter="0"/>
      <w:cols w:num="2" w:space="34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2BD2" w:rsidRDefault="008C2BD2" w:rsidP="00BF54E8">
      <w:r>
        <w:separator/>
      </w:r>
    </w:p>
    <w:p w:rsidR="008C2BD2" w:rsidRDefault="008C2BD2" w:rsidP="00BF54E8"/>
  </w:endnote>
  <w:endnote w:type="continuationSeparator" w:id="0">
    <w:p w:rsidR="008C2BD2" w:rsidRDefault="008C2BD2" w:rsidP="00BF54E8">
      <w:r>
        <w:continuationSeparator/>
      </w:r>
    </w:p>
    <w:p w:rsidR="008C2BD2" w:rsidRDefault="008C2BD2" w:rsidP="00BF54E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B0B" w:rsidRPr="006F0BB2" w:rsidRDefault="0072509E" w:rsidP="005F1786">
    <w:pPr>
      <w:pStyle w:val="Fuzeile"/>
    </w:pPr>
    <w:r>
      <w:fldChar w:fldCharType="begin"/>
    </w:r>
    <w:r w:rsidR="005F1786">
      <w:instrText xml:space="preserve"> PAGE   \* MERGEFORMAT </w:instrText>
    </w:r>
    <w:r>
      <w:fldChar w:fldCharType="separate"/>
    </w:r>
    <w:r w:rsidR="008905E6">
      <w:rPr>
        <w:noProof/>
      </w:rPr>
      <w:t>1</w:t>
    </w:r>
    <w:r>
      <w:fldChar w:fldCharType="end"/>
    </w:r>
    <w:r w:rsidR="000D0AE3">
      <w:rPr>
        <w:noProof/>
        <w:sz w:val="16"/>
        <w:szCs w:val="16"/>
        <w:lang w:eastAsia="de-DE"/>
      </w:rPr>
      <w:drawing>
        <wp:anchor distT="0" distB="0" distL="114300" distR="114300" simplePos="0" relativeHeight="251679742" behindDoc="0" locked="1" layoutInCell="1" allowOverlap="1">
          <wp:simplePos x="0" y="0"/>
          <wp:positionH relativeFrom="page">
            <wp:posOffset>396875</wp:posOffset>
          </wp:positionH>
          <wp:positionV relativeFrom="page">
            <wp:posOffset>10146030</wp:posOffset>
          </wp:positionV>
          <wp:extent cx="6764020" cy="118745"/>
          <wp:effectExtent l="0" t="0" r="0" b="0"/>
          <wp:wrapNone/>
          <wp:docPr id="5" name="Bild 5" descr="Daten Server II:WIRTGEN:Massnahmen 2016:Presseinformation_Vorlage:Presseinformation_WIRTGEN_unt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aten Server II:WIRTGEN:Massnahmen 2016:Presseinformation_Vorlage:Presseinformation_WIRTGEN_unten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3474" b="39512"/>
                  <a:stretch/>
                </pic:blipFill>
                <pic:spPr bwMode="auto">
                  <a:xfrm>
                    <a:off x="0" y="0"/>
                    <a:ext cx="6764020" cy="11874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2BD2" w:rsidRDefault="008C2BD2" w:rsidP="00BF54E8">
      <w:r>
        <w:separator/>
      </w:r>
    </w:p>
    <w:p w:rsidR="008C2BD2" w:rsidRDefault="008C2BD2" w:rsidP="00BF54E8"/>
  </w:footnote>
  <w:footnote w:type="continuationSeparator" w:id="0">
    <w:p w:rsidR="008C2BD2" w:rsidRDefault="008C2BD2" w:rsidP="00BF54E8">
      <w:r>
        <w:continuationSeparator/>
      </w:r>
    </w:p>
    <w:p w:rsidR="008C2BD2" w:rsidRDefault="008C2BD2" w:rsidP="00BF54E8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0A78" w:rsidRDefault="000D0AE3" w:rsidP="00BF54E8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80767" behindDoc="0" locked="1" layoutInCell="1" allowOverlap="1">
          <wp:simplePos x="0" y="0"/>
          <wp:positionH relativeFrom="page">
            <wp:posOffset>461010</wp:posOffset>
          </wp:positionH>
          <wp:positionV relativeFrom="page">
            <wp:posOffset>353060</wp:posOffset>
          </wp:positionV>
          <wp:extent cx="6656070" cy="1324610"/>
          <wp:effectExtent l="0" t="0" r="0" b="8890"/>
          <wp:wrapNone/>
          <wp:docPr id="4" name="Bild 4" descr="Daten Server II:WIRTGEN:Massnahmen 2016:Presseinformation_Vorlage:Presseinformation_WIRTGEN_ob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" descr="Daten Server II:WIRTGEN:Massnahmen 2016:Presseinformation_Vorlage:Presseinformation_WIRTGEN_oben.png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56070" cy="1324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21372F"/>
    <w:multiLevelType w:val="hybridMultilevel"/>
    <w:tmpl w:val="95BA892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587A"/>
    <w:rsid w:val="00004163"/>
    <w:rsid w:val="00004E3C"/>
    <w:rsid w:val="00015DC7"/>
    <w:rsid w:val="00022D7E"/>
    <w:rsid w:val="0005300F"/>
    <w:rsid w:val="00055107"/>
    <w:rsid w:val="000571BB"/>
    <w:rsid w:val="00066A8A"/>
    <w:rsid w:val="0007588A"/>
    <w:rsid w:val="00092701"/>
    <w:rsid w:val="000B24E7"/>
    <w:rsid w:val="000D0AE3"/>
    <w:rsid w:val="000D1E00"/>
    <w:rsid w:val="000D5B68"/>
    <w:rsid w:val="000F3C01"/>
    <w:rsid w:val="00103A95"/>
    <w:rsid w:val="00105039"/>
    <w:rsid w:val="00111EC1"/>
    <w:rsid w:val="001168F7"/>
    <w:rsid w:val="0012611A"/>
    <w:rsid w:val="00127DE7"/>
    <w:rsid w:val="00132A29"/>
    <w:rsid w:val="00150ACB"/>
    <w:rsid w:val="00153F95"/>
    <w:rsid w:val="001750BE"/>
    <w:rsid w:val="00180132"/>
    <w:rsid w:val="001817D5"/>
    <w:rsid w:val="001D090A"/>
    <w:rsid w:val="001D2BC9"/>
    <w:rsid w:val="001E45E6"/>
    <w:rsid w:val="001E566E"/>
    <w:rsid w:val="001F0073"/>
    <w:rsid w:val="00203F3C"/>
    <w:rsid w:val="002044E1"/>
    <w:rsid w:val="00207ACA"/>
    <w:rsid w:val="002115F0"/>
    <w:rsid w:val="00215ED4"/>
    <w:rsid w:val="002273C0"/>
    <w:rsid w:val="00234C11"/>
    <w:rsid w:val="002508A2"/>
    <w:rsid w:val="00254DA4"/>
    <w:rsid w:val="00256ECC"/>
    <w:rsid w:val="002661A1"/>
    <w:rsid w:val="0026735B"/>
    <w:rsid w:val="002737B0"/>
    <w:rsid w:val="00273AEA"/>
    <w:rsid w:val="0028321D"/>
    <w:rsid w:val="002844A7"/>
    <w:rsid w:val="00295618"/>
    <w:rsid w:val="0030711F"/>
    <w:rsid w:val="003210E6"/>
    <w:rsid w:val="0032493C"/>
    <w:rsid w:val="00325F60"/>
    <w:rsid w:val="003374DE"/>
    <w:rsid w:val="003461FD"/>
    <w:rsid w:val="00356DE5"/>
    <w:rsid w:val="00383C17"/>
    <w:rsid w:val="003A39ED"/>
    <w:rsid w:val="003B2BE6"/>
    <w:rsid w:val="003B4A78"/>
    <w:rsid w:val="003C4D11"/>
    <w:rsid w:val="003D060C"/>
    <w:rsid w:val="003D19A5"/>
    <w:rsid w:val="003E65BE"/>
    <w:rsid w:val="003F19BB"/>
    <w:rsid w:val="003F4AAC"/>
    <w:rsid w:val="00400371"/>
    <w:rsid w:val="00406CA0"/>
    <w:rsid w:val="00411100"/>
    <w:rsid w:val="00417CC7"/>
    <w:rsid w:val="004409FD"/>
    <w:rsid w:val="00453C01"/>
    <w:rsid w:val="00470BBF"/>
    <w:rsid w:val="00484042"/>
    <w:rsid w:val="00487AEE"/>
    <w:rsid w:val="00491C3C"/>
    <w:rsid w:val="004A1713"/>
    <w:rsid w:val="004B6BFD"/>
    <w:rsid w:val="004C04EC"/>
    <w:rsid w:val="004F6677"/>
    <w:rsid w:val="00501D9E"/>
    <w:rsid w:val="00505387"/>
    <w:rsid w:val="00525BFA"/>
    <w:rsid w:val="00536FAA"/>
    <w:rsid w:val="00543601"/>
    <w:rsid w:val="00567994"/>
    <w:rsid w:val="00593FF7"/>
    <w:rsid w:val="005B6CCC"/>
    <w:rsid w:val="005C5964"/>
    <w:rsid w:val="005C708E"/>
    <w:rsid w:val="005F1786"/>
    <w:rsid w:val="005F19BC"/>
    <w:rsid w:val="0061338C"/>
    <w:rsid w:val="00620D33"/>
    <w:rsid w:val="00621266"/>
    <w:rsid w:val="006245E4"/>
    <w:rsid w:val="0062642F"/>
    <w:rsid w:val="00631D5E"/>
    <w:rsid w:val="00640D1E"/>
    <w:rsid w:val="00640DD3"/>
    <w:rsid w:val="00655A47"/>
    <w:rsid w:val="00664D60"/>
    <w:rsid w:val="006926F6"/>
    <w:rsid w:val="006A16F3"/>
    <w:rsid w:val="006B3D7D"/>
    <w:rsid w:val="006C20E9"/>
    <w:rsid w:val="006F0BB2"/>
    <w:rsid w:val="006F2EC4"/>
    <w:rsid w:val="00715AF9"/>
    <w:rsid w:val="0071632A"/>
    <w:rsid w:val="0072509E"/>
    <w:rsid w:val="00736C0F"/>
    <w:rsid w:val="00737501"/>
    <w:rsid w:val="00741B8F"/>
    <w:rsid w:val="007429AD"/>
    <w:rsid w:val="00744E8C"/>
    <w:rsid w:val="00752DE7"/>
    <w:rsid w:val="00756C0B"/>
    <w:rsid w:val="007B1429"/>
    <w:rsid w:val="007D1A43"/>
    <w:rsid w:val="007E60B6"/>
    <w:rsid w:val="007F02EB"/>
    <w:rsid w:val="007F1F34"/>
    <w:rsid w:val="00810159"/>
    <w:rsid w:val="0081201E"/>
    <w:rsid w:val="00837007"/>
    <w:rsid w:val="00840F1D"/>
    <w:rsid w:val="008500F0"/>
    <w:rsid w:val="0085248A"/>
    <w:rsid w:val="0086523A"/>
    <w:rsid w:val="00867532"/>
    <w:rsid w:val="00870419"/>
    <w:rsid w:val="008731DB"/>
    <w:rsid w:val="008905E6"/>
    <w:rsid w:val="00897B39"/>
    <w:rsid w:val="008A31D3"/>
    <w:rsid w:val="008B1CC0"/>
    <w:rsid w:val="008B5019"/>
    <w:rsid w:val="008C2BD2"/>
    <w:rsid w:val="008E6E18"/>
    <w:rsid w:val="008F29D1"/>
    <w:rsid w:val="00903EF6"/>
    <w:rsid w:val="00953FF6"/>
    <w:rsid w:val="009825CE"/>
    <w:rsid w:val="00986803"/>
    <w:rsid w:val="009C0367"/>
    <w:rsid w:val="009C4A26"/>
    <w:rsid w:val="009D51EA"/>
    <w:rsid w:val="009E29A8"/>
    <w:rsid w:val="009E33BD"/>
    <w:rsid w:val="009E6E08"/>
    <w:rsid w:val="00A05851"/>
    <w:rsid w:val="00A5131B"/>
    <w:rsid w:val="00A5625A"/>
    <w:rsid w:val="00A60D31"/>
    <w:rsid w:val="00A62AA4"/>
    <w:rsid w:val="00A726FC"/>
    <w:rsid w:val="00A844C7"/>
    <w:rsid w:val="00AA057E"/>
    <w:rsid w:val="00AA1825"/>
    <w:rsid w:val="00AB0D8B"/>
    <w:rsid w:val="00AB6863"/>
    <w:rsid w:val="00AC0537"/>
    <w:rsid w:val="00AC297E"/>
    <w:rsid w:val="00AD0793"/>
    <w:rsid w:val="00AD1342"/>
    <w:rsid w:val="00B0640F"/>
    <w:rsid w:val="00B23936"/>
    <w:rsid w:val="00B46AFC"/>
    <w:rsid w:val="00B57EB8"/>
    <w:rsid w:val="00B6168A"/>
    <w:rsid w:val="00BB0A78"/>
    <w:rsid w:val="00BB0CAE"/>
    <w:rsid w:val="00BC587A"/>
    <w:rsid w:val="00BC5C03"/>
    <w:rsid w:val="00BE470C"/>
    <w:rsid w:val="00BE74E4"/>
    <w:rsid w:val="00BF54E8"/>
    <w:rsid w:val="00C10C56"/>
    <w:rsid w:val="00C13DB7"/>
    <w:rsid w:val="00C4005A"/>
    <w:rsid w:val="00C46710"/>
    <w:rsid w:val="00C62A4A"/>
    <w:rsid w:val="00C630FA"/>
    <w:rsid w:val="00C838D2"/>
    <w:rsid w:val="00C93D55"/>
    <w:rsid w:val="00C97CC2"/>
    <w:rsid w:val="00CA22E6"/>
    <w:rsid w:val="00CB5B39"/>
    <w:rsid w:val="00CD78CB"/>
    <w:rsid w:val="00CF76E9"/>
    <w:rsid w:val="00D30733"/>
    <w:rsid w:val="00D31B38"/>
    <w:rsid w:val="00D33509"/>
    <w:rsid w:val="00D36C88"/>
    <w:rsid w:val="00D44C3A"/>
    <w:rsid w:val="00D503BF"/>
    <w:rsid w:val="00D66895"/>
    <w:rsid w:val="00D86B0B"/>
    <w:rsid w:val="00D86F1E"/>
    <w:rsid w:val="00DA1782"/>
    <w:rsid w:val="00DB214C"/>
    <w:rsid w:val="00DB3A24"/>
    <w:rsid w:val="00DC0211"/>
    <w:rsid w:val="00DF34CD"/>
    <w:rsid w:val="00E2149A"/>
    <w:rsid w:val="00E23BDC"/>
    <w:rsid w:val="00E445A1"/>
    <w:rsid w:val="00E91E56"/>
    <w:rsid w:val="00EA2381"/>
    <w:rsid w:val="00EB538E"/>
    <w:rsid w:val="00ED1EA1"/>
    <w:rsid w:val="00EE74D5"/>
    <w:rsid w:val="00EE7FB9"/>
    <w:rsid w:val="00F31498"/>
    <w:rsid w:val="00F43B85"/>
    <w:rsid w:val="00F67E04"/>
    <w:rsid w:val="00F729D0"/>
    <w:rsid w:val="00F81D17"/>
    <w:rsid w:val="00FA6008"/>
    <w:rsid w:val="00FC5A13"/>
    <w:rsid w:val="00FC724F"/>
    <w:rsid w:val="00FD54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after="0"/>
      <w:contextualSpacing/>
    </w:pPr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rsid w:val="00A60D31"/>
    <w:rPr>
      <w:rFonts w:ascii="Verdana" w:hAnsi="Verdana"/>
    </w:rPr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46AFC"/>
    <w:rPr>
      <w:rFonts w:ascii="Tahoma" w:hAnsi="Tahoma" w:cs="Tahoma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pPr>
      <w:spacing w:after="0" w:line="240" w:lineRule="auto"/>
    </w:pPr>
    <w:rPr>
      <w:rFonts w:ascii="Verdana" w:hAnsi="Verdana"/>
      <w:sz w:val="20"/>
    </w:rPr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after="0"/>
      <w:contextualSpacing/>
    </w:pPr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rsid w:val="00A60D31"/>
    <w:rPr>
      <w:rFonts w:ascii="Verdana" w:hAnsi="Verdana"/>
    </w:rPr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46AFC"/>
    <w:rPr>
      <w:rFonts w:ascii="Tahoma" w:hAnsi="Tahoma" w:cs="Tahoma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pPr>
      <w:spacing w:after="0" w:line="240" w:lineRule="auto"/>
    </w:pPr>
    <w:rPr>
      <w:rFonts w:ascii="Verdana" w:hAnsi="Verdana"/>
      <w:sz w:val="20"/>
    </w:rPr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0C11440-C8E0-4A21-BB33-07ED8A7E8F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661</Words>
  <Characters>4170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Wirtgen GmbH</Company>
  <LinksUpToDate>false</LinksUpToDate>
  <CharactersWithSpaces>4822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Linnemann Mario</cp:lastModifiedBy>
  <cp:revision>2</cp:revision>
  <cp:lastPrinted>2015-06-11T12:54:00Z</cp:lastPrinted>
  <dcterms:created xsi:type="dcterms:W3CDTF">2016-03-18T16:06:00Z</dcterms:created>
  <dcterms:modified xsi:type="dcterms:W3CDTF">2016-03-18T16:06:00Z</dcterms:modified>
</cp:coreProperties>
</file>