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CF" w:rsidRPr="00E02B42" w:rsidRDefault="00B96294" w:rsidP="002222E3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sz w:val="36"/>
          <w:szCs w:val="36"/>
          <w:lang w:val="es-ES"/>
        </w:rPr>
      </w:pPr>
      <w:r w:rsidRPr="00E02B42">
        <w:rPr>
          <w:rFonts w:ascii="Arial" w:hAnsi="Arial" w:cs="Arial"/>
          <w:sz w:val="36"/>
          <w:szCs w:val="36"/>
          <w:lang w:val="es-ES"/>
        </w:rPr>
        <w:t xml:space="preserve">Las máquinas de grupo </w:t>
      </w:r>
      <w:r w:rsidR="002222E3" w:rsidRPr="00E02B42">
        <w:rPr>
          <w:rFonts w:ascii="Arial" w:hAnsi="Arial" w:cs="Arial"/>
          <w:sz w:val="36"/>
          <w:szCs w:val="36"/>
          <w:lang w:val="es-ES"/>
        </w:rPr>
        <w:t xml:space="preserve">Wirtgen </w:t>
      </w:r>
      <w:r w:rsidR="008122ED">
        <w:rPr>
          <w:rFonts w:ascii="Arial" w:hAnsi="Arial" w:cs="Arial"/>
          <w:sz w:val="36"/>
          <w:szCs w:val="36"/>
          <w:lang w:val="es-ES"/>
        </w:rPr>
        <w:t xml:space="preserve">literalmente </w:t>
      </w:r>
      <w:r w:rsidRPr="00E02B42">
        <w:rPr>
          <w:rFonts w:ascii="Arial" w:hAnsi="Arial" w:cs="Arial"/>
          <w:sz w:val="36"/>
          <w:szCs w:val="36"/>
          <w:lang w:val="es-ES"/>
        </w:rPr>
        <w:t xml:space="preserve">crean la base para la exposición federal de jardinería </w:t>
      </w:r>
      <w:r w:rsidR="00AE0908">
        <w:rPr>
          <w:rFonts w:ascii="Arial" w:hAnsi="Arial" w:cs="Arial"/>
          <w:sz w:val="36"/>
          <w:szCs w:val="36"/>
          <w:lang w:val="es-ES"/>
        </w:rPr>
        <w:t>–</w:t>
      </w:r>
      <w:r w:rsidR="008122ED">
        <w:rPr>
          <w:rFonts w:ascii="Arial" w:hAnsi="Arial" w:cs="Arial"/>
          <w:sz w:val="36"/>
          <w:szCs w:val="36"/>
          <w:lang w:val="es-ES"/>
        </w:rPr>
        <w:t xml:space="preserve"> </w:t>
      </w:r>
      <w:r w:rsidR="008A2FC1" w:rsidRPr="00E02B42">
        <w:rPr>
          <w:rFonts w:ascii="Arial" w:hAnsi="Arial" w:cs="Arial"/>
          <w:sz w:val="36"/>
          <w:szCs w:val="36"/>
          <w:lang w:val="es-ES"/>
        </w:rPr>
        <w:t>Bundesgartenschau</w:t>
      </w:r>
      <w:r w:rsidR="004C4464" w:rsidRPr="00E02B42">
        <w:rPr>
          <w:rFonts w:ascii="Arial" w:hAnsi="Arial" w:cs="Arial"/>
          <w:sz w:val="36"/>
          <w:szCs w:val="36"/>
          <w:lang w:val="es-ES"/>
        </w:rPr>
        <w:t xml:space="preserve"> 2019</w:t>
      </w:r>
    </w:p>
    <w:p w:rsidR="00B22DCF" w:rsidRPr="00E02B42" w:rsidRDefault="00EC2C3D" w:rsidP="002B1A92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E02B42">
        <w:rPr>
          <w:rFonts w:ascii="Arial" w:hAnsi="Arial" w:cs="Arial"/>
          <w:b/>
          <w:sz w:val="22"/>
          <w:szCs w:val="22"/>
          <w:lang w:val="es-ES"/>
        </w:rPr>
        <w:t>Hasta el año de 2019, en que se inaugurará e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n Heilbronn </w:t>
      </w:r>
      <w:r w:rsidRPr="00E02B42">
        <w:rPr>
          <w:rFonts w:ascii="Arial" w:hAnsi="Arial" w:cs="Arial"/>
          <w:b/>
          <w:sz w:val="22"/>
          <w:szCs w:val="22"/>
          <w:lang w:val="es-ES"/>
        </w:rPr>
        <w:t>la exposición federal de jardinería (Bundesgartenschau), han de transcurrir cuatro años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.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No obstante ya en 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2014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comenzaron los trabajos en los </w:t>
      </w:r>
      <w:r w:rsidR="008122ED">
        <w:rPr>
          <w:rFonts w:ascii="Arial" w:hAnsi="Arial" w:cs="Arial"/>
          <w:b/>
          <w:sz w:val="22"/>
          <w:szCs w:val="22"/>
          <w:lang w:val="es-ES"/>
        </w:rPr>
        <w:t xml:space="preserve">futuros </w:t>
      </w:r>
      <w:r w:rsidRPr="00E02B42">
        <w:rPr>
          <w:rFonts w:ascii="Arial" w:hAnsi="Arial" w:cs="Arial"/>
          <w:b/>
          <w:sz w:val="22"/>
          <w:szCs w:val="22"/>
          <w:lang w:val="es-ES"/>
        </w:rPr>
        <w:t>recintos de la exposición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.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Desde esta primavera las máquinas del grupo 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Wirtgen </w:t>
      </w:r>
      <w:r w:rsidR="00CA11CA">
        <w:rPr>
          <w:rFonts w:ascii="Arial" w:hAnsi="Arial" w:cs="Arial"/>
          <w:b/>
          <w:sz w:val="22"/>
          <w:szCs w:val="22"/>
          <w:lang w:val="es-ES"/>
        </w:rPr>
        <w:t>estabilizan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 toda la zona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. </w:t>
      </w:r>
      <w:r w:rsidRPr="00E02B42">
        <w:rPr>
          <w:rFonts w:ascii="Arial" w:hAnsi="Arial" w:cs="Arial"/>
          <w:b/>
          <w:sz w:val="22"/>
          <w:szCs w:val="22"/>
          <w:lang w:val="es-ES"/>
        </w:rPr>
        <w:t>Se encuentran entre ellas dos e</w:t>
      </w:r>
      <w:r w:rsidR="00B96294" w:rsidRPr="00E02B42">
        <w:rPr>
          <w:rFonts w:ascii="Arial" w:hAnsi="Arial" w:cs="Arial"/>
          <w:b/>
          <w:sz w:val="22"/>
          <w:szCs w:val="22"/>
          <w:lang w:val="es-ES"/>
        </w:rPr>
        <w:t>stabilizador</w:t>
      </w:r>
      <w:r w:rsidR="008B020E">
        <w:rPr>
          <w:rFonts w:ascii="Arial" w:hAnsi="Arial" w:cs="Arial"/>
          <w:b/>
          <w:sz w:val="22"/>
          <w:szCs w:val="22"/>
          <w:lang w:val="es-ES"/>
        </w:rPr>
        <w:t>as</w:t>
      </w:r>
      <w:r w:rsidR="00B96294" w:rsidRPr="00E02B4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AF2667">
        <w:rPr>
          <w:rFonts w:ascii="Arial" w:hAnsi="Arial" w:cs="Arial"/>
          <w:b/>
          <w:sz w:val="22"/>
          <w:szCs w:val="22"/>
          <w:lang w:val="es-ES"/>
        </w:rPr>
        <w:t xml:space="preserve">de acoplamiento 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>WS 250</w:t>
      </w:r>
      <w:r w:rsidR="00AF2667">
        <w:rPr>
          <w:rFonts w:ascii="Arial" w:hAnsi="Arial" w:cs="Arial"/>
          <w:b/>
          <w:sz w:val="22"/>
          <w:szCs w:val="22"/>
          <w:lang w:val="es-ES"/>
        </w:rPr>
        <w:t xml:space="preserve"> de Wirtgen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,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un compactador </w:t>
      </w:r>
      <w:r w:rsidR="00AF2667">
        <w:rPr>
          <w:rFonts w:ascii="Arial" w:hAnsi="Arial" w:cs="Arial"/>
          <w:b/>
          <w:sz w:val="22"/>
          <w:szCs w:val="22"/>
          <w:lang w:val="es-ES"/>
        </w:rPr>
        <w:t xml:space="preserve">vibratorio monotambor H 20i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de 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 xml:space="preserve">Hamm 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y </w:t>
      </w:r>
      <w:r w:rsidR="008A78FF">
        <w:rPr>
          <w:rFonts w:ascii="Arial" w:hAnsi="Arial" w:cs="Arial"/>
          <w:b/>
          <w:sz w:val="22"/>
          <w:szCs w:val="22"/>
          <w:lang w:val="es-ES"/>
        </w:rPr>
        <w:t>una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607C34" w:rsidRPr="00E02B42">
        <w:rPr>
          <w:rFonts w:ascii="Arial" w:hAnsi="Arial" w:cs="Arial"/>
          <w:b/>
          <w:sz w:val="22"/>
          <w:szCs w:val="22"/>
          <w:lang w:val="es-ES"/>
        </w:rPr>
        <w:t>esparcidor</w:t>
      </w:r>
      <w:r w:rsidR="008A78FF">
        <w:rPr>
          <w:rFonts w:ascii="Arial" w:hAnsi="Arial" w:cs="Arial"/>
          <w:b/>
          <w:sz w:val="22"/>
          <w:szCs w:val="22"/>
          <w:lang w:val="es-ES"/>
        </w:rPr>
        <w:t>a</w:t>
      </w:r>
      <w:r w:rsidR="00607C34" w:rsidRPr="00E02B42">
        <w:rPr>
          <w:rFonts w:ascii="Arial" w:hAnsi="Arial" w:cs="Arial"/>
          <w:b/>
          <w:sz w:val="22"/>
          <w:szCs w:val="22"/>
          <w:lang w:val="es-ES"/>
        </w:rPr>
        <w:t xml:space="preserve"> de ligante 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>SW 16 TC</w:t>
      </w:r>
      <w:r w:rsidRPr="00E02B42">
        <w:rPr>
          <w:rFonts w:ascii="Arial" w:hAnsi="Arial" w:cs="Arial"/>
          <w:b/>
          <w:sz w:val="22"/>
          <w:szCs w:val="22"/>
          <w:lang w:val="es-ES"/>
        </w:rPr>
        <w:t xml:space="preserve"> de </w:t>
      </w:r>
      <w:r w:rsidR="00AF2667">
        <w:rPr>
          <w:rFonts w:ascii="Arial" w:hAnsi="Arial" w:cs="Arial"/>
          <w:b/>
          <w:sz w:val="22"/>
          <w:szCs w:val="22"/>
          <w:lang w:val="es-ES"/>
        </w:rPr>
        <w:t>Streumaster</w:t>
      </w:r>
      <w:r w:rsidR="00602CDE" w:rsidRPr="00E02B42">
        <w:rPr>
          <w:rFonts w:ascii="Arial" w:hAnsi="Arial" w:cs="Arial"/>
          <w:b/>
          <w:sz w:val="22"/>
          <w:szCs w:val="22"/>
          <w:lang w:val="es-ES"/>
        </w:rPr>
        <w:t>.</w:t>
      </w:r>
    </w:p>
    <w:p w:rsidR="002B1A92" w:rsidRDefault="00607C34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Con tremenda fuerza el rotor de mezcla de nada menos que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104 </w:t>
      </w:r>
      <w:r w:rsidRPr="00E02B42">
        <w:rPr>
          <w:rFonts w:ascii="Arial" w:eastAsia="Arial" w:hAnsi="Arial" w:cs="Arial"/>
          <w:sz w:val="22"/>
          <w:szCs w:val="22"/>
          <w:lang w:val="es-ES"/>
        </w:rPr>
        <w:t>picas procesa el suelo, sobre el que se han esparcido escombros de obras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E02B42">
        <w:rPr>
          <w:rFonts w:ascii="Arial" w:eastAsia="Arial" w:hAnsi="Arial" w:cs="Arial"/>
          <w:sz w:val="22"/>
          <w:szCs w:val="22"/>
          <w:lang w:val="es-ES"/>
        </w:rPr>
        <w:t>Una base ideal no tiene precisamente esta apariencia</w:t>
      </w:r>
      <w:r w:rsidR="00BD7D5D" w:rsidRPr="00E02B42">
        <w:rPr>
          <w:rFonts w:ascii="Arial" w:eastAsia="Arial" w:hAnsi="Arial" w:cs="Arial"/>
          <w:sz w:val="22"/>
          <w:szCs w:val="22"/>
          <w:lang w:val="es-ES"/>
        </w:rPr>
        <w:t xml:space="preserve">, sin embargo en décimas </w:t>
      </w:r>
      <w:r w:rsidR="00B961D2" w:rsidRPr="00E02B42">
        <w:rPr>
          <w:rFonts w:ascii="Arial" w:eastAsia="Arial" w:hAnsi="Arial" w:cs="Arial"/>
          <w:sz w:val="22"/>
          <w:szCs w:val="22"/>
          <w:lang w:val="es-ES"/>
        </w:rPr>
        <w:t xml:space="preserve">de segundo </w:t>
      </w:r>
      <w:r w:rsidR="00BD7D5D" w:rsidRPr="00E02B42">
        <w:rPr>
          <w:rFonts w:ascii="Arial" w:eastAsia="Arial" w:hAnsi="Arial" w:cs="Arial"/>
          <w:sz w:val="22"/>
          <w:szCs w:val="22"/>
          <w:lang w:val="es-ES"/>
        </w:rPr>
        <w:t>los restos de hormigón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BD7D5D" w:rsidRPr="00E02B42">
        <w:rPr>
          <w:rFonts w:ascii="Arial" w:eastAsia="Arial" w:hAnsi="Arial" w:cs="Arial"/>
          <w:sz w:val="22"/>
          <w:szCs w:val="22"/>
          <w:lang w:val="es-ES"/>
        </w:rPr>
        <w:t>piedra y tierra</w:t>
      </w:r>
      <w:r w:rsidR="00B961D2" w:rsidRPr="00E02B42">
        <w:rPr>
          <w:rFonts w:ascii="Arial" w:eastAsia="Arial" w:hAnsi="Arial" w:cs="Arial"/>
          <w:sz w:val="22"/>
          <w:szCs w:val="22"/>
          <w:lang w:val="es-ES"/>
        </w:rPr>
        <w:t xml:space="preserve"> se van desmenuzando y finalmente mezclando con la cal blanca previamente 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esparcida </w:t>
      </w:r>
      <w:r w:rsidR="00B961D2" w:rsidRPr="00E02B42">
        <w:rPr>
          <w:rFonts w:ascii="Arial" w:eastAsia="Arial" w:hAnsi="Arial" w:cs="Arial"/>
          <w:sz w:val="22"/>
          <w:szCs w:val="22"/>
          <w:lang w:val="es-ES"/>
        </w:rPr>
        <w:t>hasta conformar una masa homogénea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B961D2" w:rsidRPr="00E02B42">
        <w:rPr>
          <w:rFonts w:ascii="Arial" w:eastAsia="Arial" w:hAnsi="Arial" w:cs="Arial"/>
          <w:sz w:val="22"/>
          <w:szCs w:val="22"/>
          <w:lang w:val="es-ES"/>
        </w:rPr>
        <w:t>Audible pero a penas visible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>, prácticamente sin producir polvo</w:t>
      </w:r>
      <w:r w:rsidR="008122ED">
        <w:rPr>
          <w:rFonts w:ascii="Arial" w:eastAsia="Arial" w:hAnsi="Arial" w:cs="Arial"/>
          <w:sz w:val="22"/>
          <w:szCs w:val="22"/>
          <w:lang w:val="es-ES"/>
        </w:rPr>
        <w:t>,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8B020E">
        <w:rPr>
          <w:rFonts w:ascii="Arial" w:eastAsia="Arial" w:hAnsi="Arial" w:cs="Arial"/>
          <w:sz w:val="22"/>
          <w:szCs w:val="22"/>
          <w:lang w:val="es-ES"/>
        </w:rPr>
        <w:t>la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estabilizador</w:t>
      </w:r>
      <w:r w:rsidR="008B020E">
        <w:rPr>
          <w:rFonts w:ascii="Arial" w:eastAsia="Arial" w:hAnsi="Arial" w:cs="Arial"/>
          <w:sz w:val="22"/>
          <w:szCs w:val="22"/>
          <w:lang w:val="es-ES"/>
        </w:rPr>
        <w:t>a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AF2667">
        <w:rPr>
          <w:rFonts w:ascii="Arial" w:eastAsia="Arial" w:hAnsi="Arial" w:cs="Arial"/>
          <w:sz w:val="22"/>
          <w:szCs w:val="22"/>
          <w:lang w:val="es-ES"/>
        </w:rPr>
        <w:t xml:space="preserve">de acoplamiento  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WS 250 de Wirtgen </w:t>
      </w:r>
      <w:r w:rsidR="008122ED" w:rsidRPr="00E02B42">
        <w:rPr>
          <w:rFonts w:ascii="Arial" w:eastAsia="Arial" w:hAnsi="Arial" w:cs="Arial"/>
          <w:sz w:val="22"/>
          <w:szCs w:val="22"/>
          <w:lang w:val="es-ES"/>
        </w:rPr>
        <w:t xml:space="preserve">sigue su curso 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>montad</w:t>
      </w:r>
      <w:r w:rsidR="008122ED">
        <w:rPr>
          <w:rFonts w:ascii="Arial" w:eastAsia="Arial" w:hAnsi="Arial" w:cs="Arial"/>
          <w:sz w:val="22"/>
          <w:szCs w:val="22"/>
          <w:lang w:val="es-ES"/>
        </w:rPr>
        <w:t>a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tras un tractor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El maquinista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Marcel Stier 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>comenta satisfecho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: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="008B020E">
        <w:rPr>
          <w:rFonts w:ascii="Arial" w:eastAsia="Arial" w:hAnsi="Arial" w:cs="Arial"/>
          <w:sz w:val="22"/>
          <w:szCs w:val="22"/>
          <w:lang w:val="es-ES"/>
        </w:rPr>
        <w:t>La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estabilizador</w:t>
      </w:r>
      <w:r w:rsidR="008B020E">
        <w:rPr>
          <w:rFonts w:ascii="Arial" w:eastAsia="Arial" w:hAnsi="Arial" w:cs="Arial"/>
          <w:sz w:val="22"/>
          <w:szCs w:val="22"/>
          <w:lang w:val="es-ES"/>
        </w:rPr>
        <w:t>a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 xml:space="preserve"> responde sin problema alguno a las duras condiciones que tenemos aquí; sobre todo es muy fácil de manejar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“</w:t>
      </w:r>
      <w:r w:rsidR="00E02B42" w:rsidRPr="00E02B42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2B1A92" w:rsidRDefault="00CA11CA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b/>
          <w:sz w:val="22"/>
          <w:szCs w:val="22"/>
          <w:lang w:val="es-ES"/>
        </w:rPr>
        <w:t xml:space="preserve">Estabilización </w:t>
      </w:r>
      <w:r w:rsidR="00E02B42" w:rsidRPr="00E02B42">
        <w:rPr>
          <w:rFonts w:ascii="Arial" w:eastAsia="Arial" w:hAnsi="Arial" w:cs="Arial"/>
          <w:b/>
          <w:sz w:val="22"/>
          <w:szCs w:val="22"/>
          <w:lang w:val="es-ES"/>
        </w:rPr>
        <w:t>de suelos, la económica solución</w:t>
      </w:r>
    </w:p>
    <w:p w:rsidR="00602CDE" w:rsidRPr="002B1A92" w:rsidRDefault="00E02B42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E02B42">
        <w:rPr>
          <w:rFonts w:ascii="Arial" w:eastAsia="Arial" w:hAnsi="Arial" w:cs="Arial"/>
          <w:sz w:val="22"/>
          <w:szCs w:val="22"/>
          <w:lang w:val="es-ES"/>
        </w:rPr>
        <w:t>El casi treintañero apenas lo hubiera imaginado pocos días antes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cuando dos </w:t>
      </w:r>
      <w:r w:rsidR="008B020E">
        <w:rPr>
          <w:rFonts w:ascii="Arial" w:eastAsia="Arial" w:hAnsi="Arial" w:cs="Arial"/>
          <w:sz w:val="22"/>
          <w:szCs w:val="22"/>
          <w:lang w:val="es-ES"/>
        </w:rPr>
        <w:t xml:space="preserve">estabilizadoras </w:t>
      </w:r>
      <w:r w:rsidR="00AF2667">
        <w:rPr>
          <w:rFonts w:ascii="Arial" w:eastAsia="Arial" w:hAnsi="Arial" w:cs="Arial"/>
          <w:sz w:val="22"/>
          <w:szCs w:val="22"/>
          <w:lang w:val="es-ES"/>
        </w:rPr>
        <w:t xml:space="preserve">de acoplamiento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WS 250 </w:t>
      </w:r>
      <w:r w:rsidRPr="00E02B42">
        <w:rPr>
          <w:rFonts w:ascii="Arial" w:eastAsia="Arial" w:hAnsi="Arial" w:cs="Arial"/>
          <w:sz w:val="22"/>
          <w:szCs w:val="22"/>
          <w:lang w:val="es-ES"/>
        </w:rPr>
        <w:t>llegaron a la obra de la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B</w:t>
      </w:r>
      <w:r w:rsidR="001B3A6A" w:rsidRPr="00E02B42">
        <w:rPr>
          <w:rFonts w:ascii="Arial" w:eastAsia="Arial" w:hAnsi="Arial" w:cs="Arial"/>
          <w:sz w:val="22"/>
          <w:szCs w:val="22"/>
          <w:lang w:val="es-ES"/>
        </w:rPr>
        <w:t>UGA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2019 </w:t>
      </w: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sita en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Heilbronn.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Aún no tenía ninguna experiencia con esta aplicación y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por tanto la nueva máquina me imponía cierto respeto” pero precisamente la </w:t>
      </w:r>
      <w:r w:rsidR="00CA11CA">
        <w:rPr>
          <w:rFonts w:ascii="Arial" w:eastAsia="Arial" w:hAnsi="Arial" w:cs="Arial"/>
          <w:sz w:val="22"/>
          <w:szCs w:val="22"/>
          <w:lang w:val="es-ES"/>
        </w:rPr>
        <w:t>estabilización</w:t>
      </w: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 de </w:t>
      </w:r>
      <w:r w:rsidRPr="00E02B42">
        <w:rPr>
          <w:rFonts w:ascii="Arial" w:eastAsia="Arial" w:hAnsi="Arial" w:cs="Arial"/>
          <w:sz w:val="22"/>
          <w:szCs w:val="22"/>
          <w:lang w:val="es-ES"/>
        </w:rPr>
        <w:lastRenderedPageBreak/>
        <w:t>suelos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es un importante asunto en este </w:t>
      </w:r>
      <w:r w:rsidR="008122ED">
        <w:rPr>
          <w:rFonts w:ascii="Arial" w:eastAsia="Arial" w:hAnsi="Arial" w:cs="Arial"/>
          <w:sz w:val="22"/>
          <w:szCs w:val="22"/>
          <w:lang w:val="es-ES"/>
        </w:rPr>
        <w:t>terreno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a la vera del Neckar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610EF2">
        <w:rPr>
          <w:rFonts w:ascii="Arial" w:eastAsia="Arial" w:hAnsi="Arial" w:cs="Arial"/>
          <w:sz w:val="22"/>
          <w:szCs w:val="22"/>
          <w:lang w:val="es-ES"/>
        </w:rPr>
        <w:t xml:space="preserve">El director de obras 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>Philip Kircher</w:t>
      </w:r>
      <w:r w:rsidRPr="00610EF2">
        <w:rPr>
          <w:rFonts w:ascii="Arial" w:eastAsia="Arial" w:hAnsi="Arial" w:cs="Arial"/>
          <w:sz w:val="22"/>
          <w:szCs w:val="22"/>
          <w:lang w:val="es-ES"/>
        </w:rPr>
        <w:t>,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610EF2">
        <w:rPr>
          <w:rFonts w:ascii="Arial" w:eastAsia="Arial" w:hAnsi="Arial" w:cs="Arial"/>
          <w:sz w:val="22"/>
          <w:szCs w:val="22"/>
          <w:lang w:val="es-ES"/>
        </w:rPr>
        <w:t>de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 Wolff &amp; Müller, </w:t>
      </w:r>
      <w:r w:rsidRPr="00610EF2">
        <w:rPr>
          <w:rFonts w:ascii="Arial" w:eastAsia="Arial" w:hAnsi="Arial" w:cs="Arial"/>
          <w:sz w:val="22"/>
          <w:szCs w:val="22"/>
          <w:lang w:val="es-ES"/>
        </w:rPr>
        <w:t>una prestigiosa empresa familiar alemana del sector de la ingeniería p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úbl</w:t>
      </w:r>
      <w:r w:rsidRPr="00610EF2">
        <w:rPr>
          <w:rFonts w:ascii="Arial" w:eastAsia="Arial" w:hAnsi="Arial" w:cs="Arial"/>
          <w:sz w:val="22"/>
          <w:szCs w:val="22"/>
          <w:lang w:val="es-ES"/>
        </w:rPr>
        <w:t>ica y civil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, expone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 con estas palabras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: </w:t>
      </w:r>
      <w:r w:rsidR="00AF2667">
        <w:rPr>
          <w:rFonts w:ascii="Arial" w:eastAsia="Arial" w:hAnsi="Arial" w:cs="Arial"/>
          <w:sz w:val="22"/>
          <w:szCs w:val="22"/>
          <w:lang w:val="es-ES"/>
        </w:rPr>
        <w:t>«</w:t>
      </w:r>
      <w:r w:rsidR="00610EF2">
        <w:rPr>
          <w:rFonts w:ascii="Arial" w:eastAsia="Arial" w:hAnsi="Arial" w:cs="Arial"/>
          <w:sz w:val="22"/>
          <w:szCs w:val="22"/>
          <w:lang w:val="es-ES"/>
        </w:rPr>
        <w:t>Y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a antes del comienzo 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de los trabajos, en agosto de 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>2014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, estaba claro que habríamos de mover ingentes masas de tierra en esta zona de obra de unas 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40 </w:t>
      </w:r>
      <w:r w:rsidR="00610EF2">
        <w:rPr>
          <w:rFonts w:ascii="Arial" w:eastAsia="Arial" w:hAnsi="Arial" w:cs="Arial"/>
          <w:sz w:val="22"/>
          <w:szCs w:val="22"/>
          <w:lang w:val="es-ES"/>
        </w:rPr>
        <w:t>hectáreas de extensión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8122ED">
        <w:rPr>
          <w:rFonts w:ascii="Arial" w:eastAsia="Arial" w:hAnsi="Arial" w:cs="Arial"/>
          <w:sz w:val="22"/>
          <w:szCs w:val="22"/>
          <w:lang w:val="es-ES"/>
        </w:rPr>
        <w:t>La masa, i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ncluyendo la deposición provisional</w:t>
      </w:r>
      <w:r w:rsidR="008122ED">
        <w:rPr>
          <w:rFonts w:ascii="Arial" w:eastAsia="Arial" w:hAnsi="Arial" w:cs="Arial"/>
          <w:sz w:val="22"/>
          <w:szCs w:val="22"/>
          <w:lang w:val="es-ES"/>
        </w:rPr>
        <w:t>,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 se estima en un millón de metros c</w:t>
      </w:r>
      <w:r w:rsidR="00610EF2">
        <w:rPr>
          <w:rFonts w:ascii="Arial" w:eastAsia="Arial" w:hAnsi="Arial" w:cs="Arial"/>
          <w:sz w:val="22"/>
          <w:szCs w:val="22"/>
          <w:lang w:val="es-ES"/>
        </w:rPr>
        <w:t>úbicos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La substitución del suelo en un caso de estas dimensiones carece por completo de sentido econ</w:t>
      </w:r>
      <w:r w:rsidR="00610EF2">
        <w:rPr>
          <w:rFonts w:ascii="Arial" w:eastAsia="Arial" w:hAnsi="Arial" w:cs="Arial"/>
          <w:sz w:val="22"/>
          <w:szCs w:val="22"/>
          <w:lang w:val="es-ES"/>
        </w:rPr>
        <w:t>ómico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>,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 por tanto sólo cabía pensar en la </w:t>
      </w:r>
      <w:r w:rsidR="008C1D11">
        <w:rPr>
          <w:rFonts w:ascii="Arial" w:eastAsia="Arial" w:hAnsi="Arial" w:cs="Arial"/>
          <w:sz w:val="22"/>
          <w:szCs w:val="22"/>
          <w:lang w:val="es-ES"/>
        </w:rPr>
        <w:t>estabilización</w:t>
      </w:r>
      <w:r w:rsidRPr="00610EF2">
        <w:rPr>
          <w:rFonts w:ascii="Arial" w:eastAsia="Arial" w:hAnsi="Arial" w:cs="Arial"/>
          <w:sz w:val="22"/>
          <w:szCs w:val="22"/>
          <w:lang w:val="es-ES"/>
        </w:rPr>
        <w:t>”.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Se trata de un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 proceso económicamente rentable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 y que simultáneamente preserva el medio ambiente pues</w:t>
      </w:r>
      <w:r w:rsidR="008122ED">
        <w:rPr>
          <w:rFonts w:ascii="Arial" w:eastAsia="Arial" w:hAnsi="Arial" w:cs="Arial"/>
          <w:sz w:val="22"/>
          <w:szCs w:val="22"/>
          <w:lang w:val="es-ES"/>
        </w:rPr>
        <w:t>,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 gracias a la reducci</w:t>
      </w:r>
      <w:r w:rsidR="00610EF2">
        <w:rPr>
          <w:rFonts w:ascii="Arial" w:eastAsia="Arial" w:hAnsi="Arial" w:cs="Arial"/>
          <w:sz w:val="22"/>
          <w:szCs w:val="22"/>
          <w:lang w:val="es-ES"/>
        </w:rPr>
        <w:t>ón de las maquinas requeridas y</w:t>
      </w:r>
      <w:r w:rsidR="008B020E">
        <w:rPr>
          <w:rFonts w:ascii="Arial" w:eastAsia="Arial" w:hAnsi="Arial" w:cs="Arial"/>
          <w:sz w:val="22"/>
          <w:szCs w:val="22"/>
          <w:lang w:val="es-ES"/>
        </w:rPr>
        <w:t xml:space="preserve"> de los desplazamientos de cami</w:t>
      </w:r>
      <w:r w:rsidR="00610EF2">
        <w:rPr>
          <w:rFonts w:ascii="Arial" w:eastAsia="Arial" w:hAnsi="Arial" w:cs="Arial"/>
          <w:sz w:val="22"/>
          <w:szCs w:val="22"/>
          <w:lang w:val="es-ES"/>
        </w:rPr>
        <w:t>ones así como a la reducida duración de las obras</w:t>
      </w:r>
      <w:r w:rsidR="008122ED">
        <w:rPr>
          <w:rFonts w:ascii="Arial" w:eastAsia="Arial" w:hAnsi="Arial" w:cs="Arial"/>
          <w:sz w:val="22"/>
          <w:szCs w:val="22"/>
          <w:lang w:val="es-ES"/>
        </w:rPr>
        <w:t>,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 las empresas de construcción ahorran con este método una considerable cantidad de recursos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Por lo demás la emisión de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CO</w:t>
      </w:r>
      <w:r w:rsidR="00602CDE" w:rsidRPr="00E02B42">
        <w:rPr>
          <w:rFonts w:ascii="Arial" w:eastAsia="Arial" w:hAnsi="Arial" w:cs="Arial"/>
          <w:sz w:val="22"/>
          <w:szCs w:val="22"/>
          <w:vertAlign w:val="subscript"/>
          <w:lang w:val="es-ES"/>
        </w:rPr>
        <w:t>2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8122ED">
        <w:rPr>
          <w:rFonts w:ascii="Arial" w:eastAsia="Arial" w:hAnsi="Arial" w:cs="Arial"/>
          <w:sz w:val="22"/>
          <w:szCs w:val="22"/>
          <w:lang w:val="es-ES"/>
        </w:rPr>
        <w:t>es mucho menor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Según Kircher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="00610EF2">
        <w:rPr>
          <w:rFonts w:ascii="Arial" w:eastAsia="Arial" w:hAnsi="Arial" w:cs="Arial"/>
          <w:sz w:val="22"/>
          <w:szCs w:val="22"/>
          <w:lang w:val="es-ES"/>
        </w:rPr>
        <w:t>t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odas las máquinas </w:t>
      </w:r>
      <w:r w:rsidR="00610EF2">
        <w:rPr>
          <w:rFonts w:ascii="Arial" w:eastAsia="Arial" w:hAnsi="Arial" w:cs="Arial"/>
          <w:sz w:val="22"/>
          <w:szCs w:val="22"/>
          <w:lang w:val="es-ES"/>
        </w:rPr>
        <w:t xml:space="preserve">que hemos 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>re</w:t>
      </w:r>
      <w:r w:rsidR="00610EF2">
        <w:rPr>
          <w:rFonts w:ascii="Arial" w:eastAsia="Arial" w:hAnsi="Arial" w:cs="Arial"/>
          <w:sz w:val="22"/>
          <w:szCs w:val="22"/>
          <w:lang w:val="es-ES"/>
        </w:rPr>
        <w:t>querido</w:t>
      </w:r>
      <w:r w:rsidR="00610EF2" w:rsidRPr="00610EF2">
        <w:rPr>
          <w:rFonts w:ascii="Arial" w:eastAsia="Arial" w:hAnsi="Arial" w:cs="Arial"/>
          <w:sz w:val="22"/>
          <w:szCs w:val="22"/>
          <w:lang w:val="es-ES"/>
        </w:rPr>
        <w:t xml:space="preserve"> para estos cometidos las ha suministrado </w:t>
      </w:r>
      <w:r w:rsidR="00610EF2">
        <w:rPr>
          <w:rFonts w:ascii="Arial" w:eastAsia="Arial" w:hAnsi="Arial" w:cs="Arial"/>
          <w:sz w:val="22"/>
          <w:szCs w:val="22"/>
          <w:lang w:val="es-ES"/>
        </w:rPr>
        <w:t>un solo proveedor, el Wirtgen</w:t>
      </w:r>
      <w:r w:rsidR="00946E22">
        <w:rPr>
          <w:rFonts w:ascii="Arial" w:eastAsia="Arial" w:hAnsi="Arial" w:cs="Arial"/>
          <w:sz w:val="22"/>
          <w:szCs w:val="22"/>
          <w:lang w:val="es-ES"/>
        </w:rPr>
        <w:t xml:space="preserve"> Group</w:t>
      </w:r>
      <w:r w:rsidR="009C0B78">
        <w:rPr>
          <w:rFonts w:ascii="Arial" w:eastAsia="Arial" w:hAnsi="Arial" w:cs="Arial"/>
          <w:sz w:val="22"/>
          <w:szCs w:val="22"/>
          <w:lang w:val="es-ES"/>
        </w:rPr>
        <w:t>“</w:t>
      </w:r>
      <w:r w:rsidR="00602CDE" w:rsidRPr="00610EF2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602CDE" w:rsidRPr="00B0353A" w:rsidRDefault="008B020E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8B020E">
        <w:rPr>
          <w:rFonts w:ascii="Arial" w:eastAsia="Arial" w:hAnsi="Arial" w:cs="Arial"/>
          <w:sz w:val="22"/>
          <w:szCs w:val="22"/>
          <w:lang w:val="es-ES"/>
        </w:rPr>
        <w:t>Mientras que en algunas superficies de</w:t>
      </w:r>
      <w:r w:rsidR="008122ED">
        <w:rPr>
          <w:rFonts w:ascii="Arial" w:eastAsia="Arial" w:hAnsi="Arial" w:cs="Arial"/>
          <w:sz w:val="22"/>
          <w:szCs w:val="22"/>
          <w:lang w:val="es-ES"/>
        </w:rPr>
        <w:t>l futuro recinto ferial se está</w:t>
      </w:r>
      <w:r w:rsidRPr="008B02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" w:hAnsi="Arial" w:cs="Arial"/>
          <w:sz w:val="22"/>
          <w:szCs w:val="22"/>
          <w:lang w:val="es-ES"/>
        </w:rPr>
        <w:t>excavando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>
        <w:rPr>
          <w:rFonts w:ascii="Arial" w:eastAsia="Arial" w:hAnsi="Arial" w:cs="Arial"/>
          <w:sz w:val="22"/>
          <w:szCs w:val="22"/>
          <w:lang w:val="es-ES"/>
        </w:rPr>
        <w:t>en otros lugares pueden prepararse ya las edificaciones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Pr="008B020E">
        <w:rPr>
          <w:rFonts w:ascii="Arial" w:eastAsia="Arial" w:hAnsi="Arial" w:cs="Arial"/>
          <w:sz w:val="22"/>
          <w:szCs w:val="22"/>
          <w:lang w:val="es-ES"/>
        </w:rPr>
        <w:t>Si se observa la superficie completa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8B020E">
        <w:rPr>
          <w:rFonts w:ascii="Arial" w:eastAsia="Arial" w:hAnsi="Arial" w:cs="Arial"/>
          <w:sz w:val="22"/>
          <w:szCs w:val="22"/>
          <w:lang w:val="es-ES"/>
        </w:rPr>
        <w:t>hubiéramos podido emplear un</w:t>
      </w:r>
      <w:r>
        <w:rPr>
          <w:rFonts w:ascii="Arial" w:eastAsia="Arial" w:hAnsi="Arial" w:cs="Arial"/>
          <w:sz w:val="22"/>
          <w:szCs w:val="22"/>
          <w:lang w:val="es-ES"/>
        </w:rPr>
        <w:t>a</w:t>
      </w:r>
      <w:r w:rsidRPr="008B02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" w:hAnsi="Arial" w:cs="Arial"/>
          <w:sz w:val="22"/>
          <w:szCs w:val="22"/>
          <w:lang w:val="es-ES"/>
        </w:rPr>
        <w:t>estabilizadora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" w:hAnsi="Arial" w:cs="Arial"/>
          <w:sz w:val="22"/>
          <w:szCs w:val="22"/>
          <w:lang w:val="es-ES"/>
        </w:rPr>
        <w:t>automotiz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“,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explica el director de sucursal de 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Wolff &amp; Müller Ingolf Klärle. </w:t>
      </w:r>
      <w:r w:rsidRPr="008B020E">
        <w:rPr>
          <w:rFonts w:ascii="Arial" w:eastAsia="Arial" w:hAnsi="Arial" w:cs="Arial"/>
          <w:sz w:val="22"/>
          <w:szCs w:val="22"/>
          <w:lang w:val="es-ES"/>
        </w:rPr>
        <w:t xml:space="preserve">Ciertamente el amplio programa de productos de Wirtgen ofrece la solución adecuada para cada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caso de </w:t>
      </w:r>
      <w:r w:rsidRPr="008B020E">
        <w:rPr>
          <w:rFonts w:ascii="Arial" w:eastAsia="Arial" w:hAnsi="Arial" w:cs="Arial"/>
          <w:sz w:val="22"/>
          <w:szCs w:val="22"/>
          <w:lang w:val="es-ES"/>
        </w:rPr>
        <w:t>aplicaci</w:t>
      </w:r>
      <w:r>
        <w:rPr>
          <w:rFonts w:ascii="Arial" w:eastAsia="Arial" w:hAnsi="Arial" w:cs="Arial"/>
          <w:sz w:val="22"/>
          <w:szCs w:val="22"/>
          <w:lang w:val="es-ES"/>
        </w:rPr>
        <w:t>ón</w:t>
      </w:r>
      <w:r w:rsidR="00602CDE" w:rsidRPr="008B020E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 xml:space="preserve">Con el compacto 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WR 200i,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WR 240i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>de uso universal y el potente conjunto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WR 250</w:t>
      </w:r>
      <w:r w:rsidR="008122ED">
        <w:rPr>
          <w:rFonts w:ascii="Arial" w:eastAsia="Arial" w:hAnsi="Arial" w:cs="Arial"/>
          <w:sz w:val="22"/>
          <w:szCs w:val="22"/>
          <w:lang w:val="es-ES"/>
        </w:rPr>
        <w:t>,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>dependiendo de las caracter</w:t>
      </w:r>
      <w:r w:rsidR="00B0353A">
        <w:rPr>
          <w:rFonts w:ascii="Arial" w:eastAsia="Arial" w:hAnsi="Arial" w:cs="Arial"/>
          <w:sz w:val="22"/>
          <w:szCs w:val="22"/>
          <w:lang w:val="es-ES"/>
        </w:rPr>
        <w:t>ísticas del terreno puede conseguirse un rendimiento</w:t>
      </w:r>
      <w:r w:rsidR="00946E22">
        <w:rPr>
          <w:rFonts w:ascii="Arial" w:eastAsia="Arial" w:hAnsi="Arial" w:cs="Arial"/>
          <w:sz w:val="22"/>
          <w:szCs w:val="22"/>
          <w:lang w:val="es-ES"/>
        </w:rPr>
        <w:t xml:space="preserve"> por jornada</w:t>
      </w:r>
      <w:r w:rsidR="00B0353A">
        <w:rPr>
          <w:rFonts w:ascii="Arial" w:eastAsia="Arial" w:hAnsi="Arial" w:cs="Arial"/>
          <w:sz w:val="22"/>
          <w:szCs w:val="22"/>
          <w:lang w:val="es-ES"/>
        </w:rPr>
        <w:t xml:space="preserve"> de 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>1.000</w:t>
      </w:r>
      <w:r w:rsidR="00B0353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>m²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B0353A">
        <w:rPr>
          <w:rFonts w:ascii="Arial" w:eastAsia="Arial" w:hAnsi="Arial" w:cs="Arial"/>
          <w:sz w:val="22"/>
          <w:szCs w:val="22"/>
          <w:lang w:val="es-ES"/>
        </w:rPr>
        <w:t>a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12.000 m². 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 xml:space="preserve">Además la potente serie constructiva WR convence igualmente </w:t>
      </w:r>
      <w:r w:rsidR="00B0353A">
        <w:rPr>
          <w:rFonts w:ascii="Arial" w:eastAsia="Arial" w:hAnsi="Arial" w:cs="Arial"/>
          <w:sz w:val="22"/>
          <w:szCs w:val="22"/>
          <w:lang w:val="es-ES"/>
        </w:rPr>
        <w:t>con</w:t>
      </w:r>
      <w:r w:rsidR="00B0353A" w:rsidRPr="00B0353A">
        <w:rPr>
          <w:rFonts w:ascii="Arial" w:eastAsia="Arial" w:hAnsi="Arial" w:cs="Arial"/>
          <w:sz w:val="22"/>
          <w:szCs w:val="22"/>
          <w:lang w:val="es-ES"/>
        </w:rPr>
        <w:t xml:space="preserve"> el cometido del reciclado en fr</w:t>
      </w:r>
      <w:r w:rsidR="00B0353A">
        <w:rPr>
          <w:rFonts w:ascii="Arial" w:eastAsia="Arial" w:hAnsi="Arial" w:cs="Arial"/>
          <w:sz w:val="22"/>
          <w:szCs w:val="22"/>
          <w:lang w:val="es-ES"/>
        </w:rPr>
        <w:t>ío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8122ED">
        <w:rPr>
          <w:rFonts w:ascii="Arial" w:eastAsia="Arial" w:hAnsi="Arial" w:cs="Arial"/>
          <w:sz w:val="22"/>
          <w:szCs w:val="22"/>
          <w:lang w:val="es-ES"/>
        </w:rPr>
        <w:t>destinado a</w:t>
      </w:r>
      <w:r w:rsidR="00B0353A">
        <w:rPr>
          <w:rFonts w:ascii="Arial" w:eastAsia="Arial" w:hAnsi="Arial" w:cs="Arial"/>
          <w:sz w:val="22"/>
          <w:szCs w:val="22"/>
          <w:lang w:val="es-ES"/>
        </w:rPr>
        <w:t>l saneamiento económico de carreteras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602CDE" w:rsidRPr="00B0353A" w:rsidRDefault="00B0353A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B0353A">
        <w:rPr>
          <w:rFonts w:ascii="Arial" w:eastAsia="Arial" w:hAnsi="Arial" w:cs="Arial"/>
          <w:sz w:val="22"/>
          <w:szCs w:val="22"/>
          <w:lang w:val="es-ES"/>
        </w:rPr>
        <w:lastRenderedPageBreak/>
        <w:t xml:space="preserve">En todo caso 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Wolff &amp; Müller </w:t>
      </w:r>
      <w:r w:rsidRPr="00B0353A">
        <w:rPr>
          <w:rFonts w:ascii="Arial" w:eastAsia="Arial" w:hAnsi="Arial" w:cs="Arial"/>
          <w:sz w:val="22"/>
          <w:szCs w:val="22"/>
          <w:lang w:val="es-ES"/>
        </w:rPr>
        <w:t xml:space="preserve">se decidió por dos </w:t>
      </w:r>
      <w:r w:rsidR="008B020E" w:rsidRPr="00B0353A">
        <w:rPr>
          <w:rFonts w:ascii="Arial" w:eastAsia="Arial" w:hAnsi="Arial" w:cs="Arial"/>
          <w:sz w:val="22"/>
          <w:szCs w:val="22"/>
          <w:lang w:val="es-ES"/>
        </w:rPr>
        <w:t xml:space="preserve">estabilizadoras </w:t>
      </w:r>
      <w:r w:rsidR="00946E22">
        <w:rPr>
          <w:rFonts w:ascii="Arial" w:eastAsia="Arial" w:hAnsi="Arial" w:cs="Arial"/>
          <w:sz w:val="22"/>
          <w:szCs w:val="22"/>
          <w:lang w:val="es-ES"/>
        </w:rPr>
        <w:t>de acoplamiento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: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Pr="00B0353A">
        <w:rPr>
          <w:rFonts w:ascii="Arial" w:eastAsia="Arial" w:hAnsi="Arial" w:cs="Arial"/>
          <w:sz w:val="22"/>
          <w:szCs w:val="22"/>
          <w:lang w:val="es-ES"/>
        </w:rPr>
        <w:t xml:space="preserve">puesto que sólo podemos procesar el terreno por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parcelas, con las dos 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>WS</w:t>
      </w:r>
      <w:r w:rsidR="0096272D" w:rsidRPr="00B0353A">
        <w:rPr>
          <w:rFonts w:ascii="Arial" w:eastAsia="Arial" w:hAnsi="Arial" w:cs="Arial"/>
          <w:sz w:val="22"/>
          <w:szCs w:val="22"/>
          <w:lang w:val="es-ES"/>
        </w:rPr>
        <w:t> 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250 </w:t>
      </w:r>
      <w:r>
        <w:rPr>
          <w:rFonts w:ascii="Arial" w:eastAsia="Arial" w:hAnsi="Arial" w:cs="Arial"/>
          <w:sz w:val="22"/>
          <w:szCs w:val="22"/>
          <w:lang w:val="es-ES"/>
        </w:rPr>
        <w:t>podemos actuar más flexiblemente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“, </w:t>
      </w:r>
      <w:r>
        <w:rPr>
          <w:rFonts w:ascii="Arial" w:eastAsia="Arial" w:hAnsi="Arial" w:cs="Arial"/>
          <w:sz w:val="22"/>
          <w:szCs w:val="22"/>
          <w:lang w:val="es-ES"/>
        </w:rPr>
        <w:t>según</w:t>
      </w:r>
      <w:r w:rsidR="00602CDE" w:rsidRPr="00B0353A">
        <w:rPr>
          <w:rFonts w:ascii="Arial" w:eastAsia="Arial" w:hAnsi="Arial" w:cs="Arial"/>
          <w:sz w:val="22"/>
          <w:szCs w:val="22"/>
          <w:lang w:val="es-ES"/>
        </w:rPr>
        <w:t xml:space="preserve"> Klärle. </w:t>
      </w:r>
    </w:p>
    <w:p w:rsidR="002B1A92" w:rsidRDefault="00B0353A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b/>
          <w:sz w:val="22"/>
          <w:szCs w:val="22"/>
          <w:lang w:val="es-ES"/>
        </w:rPr>
        <w:t xml:space="preserve">Apoyo profesional de </w:t>
      </w:r>
      <w:r w:rsidR="00602CDE" w:rsidRPr="00E02B42">
        <w:rPr>
          <w:rFonts w:ascii="Arial" w:eastAsia="Arial" w:hAnsi="Arial" w:cs="Arial"/>
          <w:b/>
          <w:sz w:val="22"/>
          <w:szCs w:val="22"/>
          <w:lang w:val="es-ES"/>
        </w:rPr>
        <w:t>Wirtgen Augsburg</w:t>
      </w:r>
    </w:p>
    <w:p w:rsidR="0001299B" w:rsidRPr="006F5D31" w:rsidRDefault="00B0353A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sz w:val="22"/>
          <w:szCs w:val="22"/>
          <w:lang w:val="es-ES"/>
        </w:rPr>
        <w:t>Acompañando a las e</w:t>
      </w:r>
      <w:r w:rsidR="008B020E">
        <w:rPr>
          <w:rFonts w:ascii="Arial" w:eastAsia="Arial" w:hAnsi="Arial" w:cs="Arial"/>
          <w:sz w:val="22"/>
          <w:szCs w:val="22"/>
          <w:lang w:val="es-ES"/>
        </w:rPr>
        <w:t xml:space="preserve">stabilizadoras </w:t>
      </w:r>
      <w:r w:rsidR="00946E22">
        <w:rPr>
          <w:rFonts w:ascii="Arial" w:eastAsia="Arial" w:hAnsi="Arial" w:cs="Arial"/>
          <w:sz w:val="22"/>
          <w:szCs w:val="22"/>
          <w:lang w:val="es-ES"/>
        </w:rPr>
        <w:t xml:space="preserve">de acoplamiento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de </w:t>
      </w:r>
      <w:r w:rsidRPr="00E02B42">
        <w:rPr>
          <w:rFonts w:ascii="Arial" w:eastAsia="Arial" w:hAnsi="Arial" w:cs="Arial"/>
          <w:sz w:val="22"/>
          <w:szCs w:val="22"/>
          <w:lang w:val="es-ES"/>
        </w:rPr>
        <w:t xml:space="preserve">Wirtgen </w:t>
      </w:r>
      <w:r>
        <w:rPr>
          <w:rFonts w:ascii="Arial" w:eastAsia="Arial" w:hAnsi="Arial" w:cs="Arial"/>
          <w:sz w:val="22"/>
          <w:szCs w:val="22"/>
          <w:lang w:val="es-ES"/>
        </w:rPr>
        <w:t>llegaron también a la zona de la obra un</w:t>
      </w:r>
      <w:r w:rsidR="008A78FF">
        <w:rPr>
          <w:rFonts w:ascii="Arial" w:eastAsia="Arial" w:hAnsi="Arial" w:cs="Arial"/>
          <w:sz w:val="22"/>
          <w:szCs w:val="22"/>
          <w:lang w:val="es-ES"/>
        </w:rPr>
        <w:t>a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 nueva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esparcidor</w:t>
      </w:r>
      <w:r w:rsidR="008A78FF">
        <w:rPr>
          <w:rFonts w:ascii="Arial" w:eastAsia="Arial" w:hAnsi="Arial" w:cs="Arial"/>
          <w:sz w:val="22"/>
          <w:szCs w:val="22"/>
          <w:lang w:val="es-ES"/>
        </w:rPr>
        <w:t>a</w:t>
      </w:r>
      <w:r>
        <w:rPr>
          <w:rFonts w:ascii="Arial" w:eastAsia="Arial" w:hAnsi="Arial" w:cs="Arial"/>
          <w:sz w:val="22"/>
          <w:szCs w:val="22"/>
          <w:lang w:val="es-ES"/>
        </w:rPr>
        <w:t xml:space="preserve"> de ligante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SW 16 TC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 de </w:t>
      </w:r>
      <w:r w:rsidR="00223354" w:rsidRPr="00E02B42">
        <w:rPr>
          <w:rFonts w:ascii="Arial" w:eastAsia="Arial" w:hAnsi="Arial" w:cs="Arial"/>
          <w:sz w:val="22"/>
          <w:szCs w:val="22"/>
          <w:lang w:val="es-ES"/>
        </w:rPr>
        <w:t xml:space="preserve">Streumaster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así como dos tractores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Fendt</w:t>
      </w:r>
      <w:r>
        <w:rPr>
          <w:rFonts w:ascii="Arial" w:eastAsia="Arial" w:hAnsi="Arial" w:cs="Arial"/>
          <w:sz w:val="22"/>
          <w:szCs w:val="22"/>
          <w:lang w:val="es-ES"/>
        </w:rPr>
        <w:t xml:space="preserve">, todos ellos suministrados por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Wirtgen Augsburg, </w:t>
      </w:r>
      <w:r w:rsidR="006F5D31">
        <w:rPr>
          <w:rFonts w:ascii="Arial" w:eastAsia="Arial" w:hAnsi="Arial" w:cs="Arial"/>
          <w:sz w:val="22"/>
          <w:szCs w:val="22"/>
          <w:lang w:val="es-ES"/>
        </w:rPr>
        <w:t xml:space="preserve">una de las cuatro compañías alemanas de distribución y servicios del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Wirtgen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 Group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 xml:space="preserve">Desde hace muchos años </w:t>
      </w:r>
      <w:r w:rsidR="00602CDE" w:rsidRPr="006F5D31">
        <w:rPr>
          <w:rFonts w:ascii="Arial" w:eastAsia="Arial" w:hAnsi="Arial" w:cs="Arial"/>
          <w:sz w:val="22"/>
          <w:szCs w:val="22"/>
          <w:lang w:val="es-ES"/>
        </w:rPr>
        <w:t xml:space="preserve">Wirtgen Augsburg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>y</w:t>
      </w:r>
      <w:r w:rsidR="00602CDE" w:rsidRPr="006F5D31">
        <w:rPr>
          <w:rFonts w:ascii="Arial" w:eastAsia="Arial" w:hAnsi="Arial" w:cs="Arial"/>
          <w:sz w:val="22"/>
          <w:szCs w:val="22"/>
          <w:lang w:val="es-ES"/>
        </w:rPr>
        <w:t xml:space="preserve"> Wolff &amp; Müller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>coopera como buenos socios</w:t>
      </w:r>
      <w:r w:rsidR="00602CDE" w:rsidRPr="006F5D31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 xml:space="preserve">Así pues también en el caso del actual gran proyecto tan sólo </w:t>
      </w:r>
      <w:r w:rsidR="006F5D31">
        <w:rPr>
          <w:rFonts w:ascii="Arial" w:eastAsia="Arial" w:hAnsi="Arial" w:cs="Arial"/>
          <w:sz w:val="22"/>
          <w:szCs w:val="22"/>
          <w:lang w:val="es-ES"/>
        </w:rPr>
        <w:t xml:space="preserve">se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 xml:space="preserve">requirió un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 xml:space="preserve">breve </w:t>
      </w:r>
      <w:r w:rsidR="006F5D31">
        <w:rPr>
          <w:rFonts w:ascii="Arial" w:eastAsia="Arial" w:hAnsi="Arial" w:cs="Arial"/>
          <w:sz w:val="22"/>
          <w:szCs w:val="22"/>
          <w:lang w:val="es-ES"/>
        </w:rPr>
        <w:t>plazo preparatorio hasta el momento en que las máquinas pudier</w:t>
      </w:r>
      <w:r w:rsidR="008122ED">
        <w:rPr>
          <w:rFonts w:ascii="Arial" w:eastAsia="Arial" w:hAnsi="Arial" w:cs="Arial"/>
          <w:sz w:val="22"/>
          <w:szCs w:val="22"/>
          <w:lang w:val="es-ES"/>
        </w:rPr>
        <w:t>o</w:t>
      </w:r>
      <w:r w:rsidR="006F5D31">
        <w:rPr>
          <w:rFonts w:ascii="Arial" w:eastAsia="Arial" w:hAnsi="Arial" w:cs="Arial"/>
          <w:sz w:val="22"/>
          <w:szCs w:val="22"/>
          <w:lang w:val="es-ES"/>
        </w:rPr>
        <w:t>n emprender su viaje de desplazamiento a Heilbronn</w:t>
      </w:r>
      <w:r w:rsidR="00602CDE" w:rsidRPr="006F5D31">
        <w:rPr>
          <w:rFonts w:ascii="Arial" w:eastAsia="Arial" w:hAnsi="Arial" w:cs="Arial"/>
          <w:sz w:val="22"/>
          <w:szCs w:val="22"/>
          <w:lang w:val="es-ES"/>
        </w:rPr>
        <w:t xml:space="preserve">“, </w:t>
      </w:r>
      <w:r w:rsidR="006F5D31">
        <w:rPr>
          <w:rFonts w:ascii="Arial" w:eastAsia="Arial" w:hAnsi="Arial" w:cs="Arial"/>
          <w:sz w:val="22"/>
          <w:szCs w:val="22"/>
          <w:lang w:val="es-ES"/>
        </w:rPr>
        <w:t xml:space="preserve">explica </w:t>
      </w:r>
      <w:r w:rsidR="0001299B" w:rsidRPr="006F5D31">
        <w:rPr>
          <w:rFonts w:ascii="Arial" w:eastAsia="Arial" w:hAnsi="Arial" w:cs="Arial"/>
          <w:sz w:val="22"/>
          <w:szCs w:val="22"/>
          <w:lang w:val="es-ES"/>
        </w:rPr>
        <w:t xml:space="preserve">Christian Goralczyk.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 xml:space="preserve">El empleado del departamento de distribución de </w:t>
      </w:r>
      <w:r w:rsidR="0001299B" w:rsidRPr="006F5D31">
        <w:rPr>
          <w:rFonts w:ascii="Arial" w:eastAsia="Arial" w:hAnsi="Arial" w:cs="Arial"/>
          <w:sz w:val="22"/>
          <w:szCs w:val="22"/>
          <w:lang w:val="es-ES"/>
        </w:rPr>
        <w:t xml:space="preserve">Wirtgen Augsburg </w:t>
      </w:r>
      <w:r w:rsidR="006F5D31" w:rsidRPr="006F5D31">
        <w:rPr>
          <w:rFonts w:ascii="Arial" w:eastAsia="Arial" w:hAnsi="Arial" w:cs="Arial"/>
          <w:sz w:val="22"/>
          <w:szCs w:val="22"/>
          <w:lang w:val="es-ES"/>
        </w:rPr>
        <w:t>asiste a estas medidas de construcción ya desde que s</w:t>
      </w:r>
      <w:r w:rsidR="006F5D31">
        <w:rPr>
          <w:rFonts w:ascii="Arial" w:eastAsia="Arial" w:hAnsi="Arial" w:cs="Arial"/>
          <w:sz w:val="22"/>
          <w:szCs w:val="22"/>
          <w:lang w:val="es-ES"/>
        </w:rPr>
        <w:t xml:space="preserve">e asesorara sobre las aplicaciones antes de </w:t>
      </w:r>
      <w:r w:rsidR="009F3B82">
        <w:rPr>
          <w:rFonts w:ascii="Arial" w:eastAsia="Arial" w:hAnsi="Arial" w:cs="Arial"/>
          <w:sz w:val="22"/>
          <w:szCs w:val="22"/>
          <w:lang w:val="es-ES"/>
        </w:rPr>
        <w:t>iniciarse la realización del proyecto propiamente dicho</w:t>
      </w:r>
      <w:r w:rsidR="00602CDE" w:rsidRPr="006F5D31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602CDE" w:rsidRPr="00043AB6" w:rsidRDefault="00043AB6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Cabe </w:t>
      </w:r>
      <w:r w:rsidR="008122ED">
        <w:rPr>
          <w:rFonts w:ascii="Arial" w:eastAsia="Arial" w:hAnsi="Arial" w:cs="Arial"/>
          <w:sz w:val="22"/>
          <w:szCs w:val="22"/>
          <w:lang w:val="es-ES"/>
        </w:rPr>
        <w:t>remarcar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 que las máquinas no llegaron solas sino </w:t>
      </w:r>
      <w:r>
        <w:rPr>
          <w:rFonts w:ascii="Arial" w:eastAsia="Arial" w:hAnsi="Arial" w:cs="Arial"/>
          <w:sz w:val="22"/>
          <w:szCs w:val="22"/>
          <w:lang w:val="es-ES"/>
        </w:rPr>
        <w:t>en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 la compa</w:t>
      </w:r>
      <w:r>
        <w:rPr>
          <w:rFonts w:ascii="Arial" w:eastAsia="Arial" w:hAnsi="Arial" w:cs="Arial"/>
          <w:sz w:val="22"/>
          <w:szCs w:val="22"/>
          <w:lang w:val="es-ES"/>
        </w:rPr>
        <w:t>ñía de los expertos en aplicaciones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del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>Wirtgen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 Group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223354">
        <w:rPr>
          <w:rFonts w:ascii="Arial" w:eastAsia="Arial" w:hAnsi="Arial" w:cs="Arial"/>
          <w:sz w:val="22"/>
          <w:szCs w:val="22"/>
          <w:lang w:val="es-ES"/>
        </w:rPr>
        <w:t>”</w:t>
      </w:r>
      <w:r w:rsidRPr="00043AB6">
        <w:rPr>
          <w:rFonts w:ascii="Arial" w:eastAsia="Arial" w:hAnsi="Arial" w:cs="Arial"/>
          <w:sz w:val="22"/>
          <w:szCs w:val="22"/>
          <w:lang w:val="es-ES"/>
        </w:rPr>
        <w:t>Esto forma parte de nuestro servicio de asistencia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 para que </w:t>
      </w:r>
      <w:r>
        <w:rPr>
          <w:rFonts w:ascii="Arial" w:eastAsia="Arial" w:hAnsi="Arial" w:cs="Arial"/>
          <w:sz w:val="22"/>
          <w:szCs w:val="22"/>
          <w:lang w:val="es-ES"/>
        </w:rPr>
        <w:t>el cliente pueda servirse de todas las ventajas que ofrecen realmente las máquinas</w:t>
      </w:r>
      <w:r w:rsidR="00E02B42" w:rsidRPr="00043AB6">
        <w:rPr>
          <w:rFonts w:ascii="Arial" w:eastAsia="Arial" w:hAnsi="Arial" w:cs="Arial"/>
          <w:sz w:val="22"/>
          <w:szCs w:val="22"/>
          <w:lang w:val="es-ES"/>
        </w:rPr>
        <w:t>”.</w:t>
      </w:r>
    </w:p>
    <w:p w:rsidR="00602CDE" w:rsidRPr="000B3245" w:rsidRDefault="00043AB6" w:rsidP="002B1A92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043AB6">
        <w:rPr>
          <w:rFonts w:ascii="Arial" w:eastAsia="Arial" w:hAnsi="Arial" w:cs="Arial"/>
          <w:sz w:val="22"/>
          <w:szCs w:val="22"/>
          <w:lang w:val="es-ES"/>
        </w:rPr>
        <w:t>Justamente tras su llegada</w:t>
      </w:r>
      <w:r w:rsidR="000B3245">
        <w:rPr>
          <w:rFonts w:ascii="Arial" w:eastAsia="Arial" w:hAnsi="Arial" w:cs="Arial"/>
          <w:sz w:val="22"/>
          <w:szCs w:val="22"/>
          <w:lang w:val="es-ES"/>
        </w:rPr>
        <w:t>,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gerente de productos Streumaster Michael Gilhuber y Markus Klein, técnico de servicio de Wirtgen, familiarizan a los maquinistas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Marcel Stier </w:t>
      </w:r>
      <w:r>
        <w:rPr>
          <w:rFonts w:ascii="Arial" w:eastAsia="Arial" w:hAnsi="Arial" w:cs="Arial"/>
          <w:sz w:val="22"/>
          <w:szCs w:val="22"/>
          <w:lang w:val="es-ES"/>
        </w:rPr>
        <w:t>y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 Steffen Sinn </w:t>
      </w:r>
      <w:r>
        <w:rPr>
          <w:rFonts w:ascii="Arial" w:eastAsia="Arial" w:hAnsi="Arial" w:cs="Arial"/>
          <w:sz w:val="22"/>
          <w:szCs w:val="22"/>
          <w:lang w:val="es-ES"/>
        </w:rPr>
        <w:t>con sus máquinas de trabajo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Tanto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Stier </w:t>
      </w:r>
      <w:r w:rsidRPr="00043AB6">
        <w:rPr>
          <w:rFonts w:ascii="Arial" w:eastAsia="Arial" w:hAnsi="Arial" w:cs="Arial"/>
          <w:sz w:val="22"/>
          <w:szCs w:val="22"/>
          <w:lang w:val="es-ES"/>
        </w:rPr>
        <w:t>como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 Sinn </w:t>
      </w:r>
      <w:r w:rsidRPr="00043AB6">
        <w:rPr>
          <w:rFonts w:ascii="Arial" w:eastAsia="Arial" w:hAnsi="Arial" w:cs="Arial"/>
          <w:sz w:val="22"/>
          <w:szCs w:val="22"/>
          <w:lang w:val="es-ES"/>
        </w:rPr>
        <w:t>no han trabajado hasta el presente sino con tractores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Mientras que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Gilhuber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presenta el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SW 16 TC 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de </w:t>
      </w:r>
      <w:r w:rsidR="00223354" w:rsidRPr="00043AB6">
        <w:rPr>
          <w:rFonts w:ascii="Arial" w:eastAsia="Arial" w:hAnsi="Arial" w:cs="Arial"/>
          <w:sz w:val="22"/>
          <w:szCs w:val="22"/>
          <w:lang w:val="es-ES"/>
        </w:rPr>
        <w:t xml:space="preserve">Streumaster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de un volumen de depósito de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16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metros cúbicos y a este respecto, entre otras cosas, informa </w:t>
      </w:r>
      <w:r w:rsidR="008122ED">
        <w:rPr>
          <w:rFonts w:ascii="Arial" w:eastAsia="Arial" w:hAnsi="Arial" w:cs="Arial"/>
          <w:sz w:val="22"/>
          <w:szCs w:val="22"/>
          <w:lang w:val="es-ES"/>
        </w:rPr>
        <w:t xml:space="preserve">igualmente 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sobre </w:t>
      </w:r>
      <w:r w:rsidR="000B3245">
        <w:rPr>
          <w:rFonts w:ascii="Arial" w:eastAsia="Arial" w:hAnsi="Arial" w:cs="Arial"/>
          <w:sz w:val="22"/>
          <w:szCs w:val="22"/>
          <w:lang w:val="es-ES"/>
        </w:rPr>
        <w:t>su</w:t>
      </w:r>
      <w:r w:rsidRPr="00043AB6">
        <w:rPr>
          <w:rFonts w:ascii="Arial" w:eastAsia="Arial" w:hAnsi="Arial" w:cs="Arial"/>
          <w:sz w:val="22"/>
          <w:szCs w:val="22"/>
          <w:lang w:val="es-ES"/>
        </w:rPr>
        <w:t xml:space="preserve"> preciso mecanismo esparcidor </w:t>
      </w:r>
      <w:r>
        <w:rPr>
          <w:rFonts w:ascii="Arial" w:eastAsia="Arial" w:hAnsi="Arial" w:cs="Arial"/>
          <w:sz w:val="22"/>
          <w:szCs w:val="22"/>
          <w:lang w:val="es-ES"/>
        </w:rPr>
        <w:t>con tres clapetas de dosificación individualmente conectables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>
        <w:rPr>
          <w:rFonts w:ascii="Arial" w:eastAsia="Arial" w:hAnsi="Arial" w:cs="Arial"/>
          <w:sz w:val="22"/>
          <w:szCs w:val="22"/>
          <w:lang w:val="es-ES"/>
        </w:rPr>
        <w:t xml:space="preserve">su </w:t>
      </w:r>
      <w:r>
        <w:rPr>
          <w:rFonts w:ascii="Arial" w:eastAsia="Arial" w:hAnsi="Arial" w:cs="Arial"/>
          <w:sz w:val="22"/>
          <w:szCs w:val="22"/>
          <w:lang w:val="es-ES"/>
        </w:rPr>
        <w:lastRenderedPageBreak/>
        <w:t xml:space="preserve">dispositivo patentado de autolimpieza así como su regulación automática de la cantidad de material a esparcir, 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Klein </w:t>
      </w:r>
      <w:r w:rsidR="000B3245">
        <w:rPr>
          <w:rFonts w:ascii="Arial" w:eastAsia="Arial" w:hAnsi="Arial" w:cs="Arial"/>
          <w:sz w:val="22"/>
          <w:szCs w:val="22"/>
          <w:lang w:val="es-ES"/>
        </w:rPr>
        <w:t>se ocupa de explicar el empleo técnicamente correcto de la e</w:t>
      </w:r>
      <w:r w:rsidR="008B020E" w:rsidRPr="00043AB6">
        <w:rPr>
          <w:rFonts w:ascii="Arial" w:eastAsia="Arial" w:hAnsi="Arial" w:cs="Arial"/>
          <w:sz w:val="22"/>
          <w:szCs w:val="22"/>
          <w:lang w:val="es-ES"/>
        </w:rPr>
        <w:t>stabilizadora</w:t>
      </w:r>
      <w:r w:rsidR="00B96294" w:rsidRPr="00043AB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223354">
        <w:rPr>
          <w:rFonts w:ascii="Arial" w:eastAsia="Arial" w:hAnsi="Arial" w:cs="Arial"/>
          <w:sz w:val="22"/>
          <w:szCs w:val="22"/>
          <w:lang w:val="es-ES"/>
        </w:rPr>
        <w:t>de acoplamiento</w:t>
      </w:r>
      <w:r w:rsidR="00602CDE" w:rsidRPr="00043AB6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0B3245" w:rsidRPr="000B3245">
        <w:rPr>
          <w:rFonts w:ascii="Arial" w:eastAsia="Arial" w:hAnsi="Arial" w:cs="Arial"/>
          <w:sz w:val="22"/>
          <w:szCs w:val="22"/>
          <w:lang w:val="es-ES"/>
        </w:rPr>
        <w:t xml:space="preserve">Tras una exhausta instrucción sobre el funcionamiento de las máquinas se desplazan hasta </w:t>
      </w:r>
      <w:r w:rsidR="000B3245">
        <w:rPr>
          <w:rFonts w:ascii="Arial" w:eastAsia="Arial" w:hAnsi="Arial" w:cs="Arial"/>
          <w:sz w:val="22"/>
          <w:szCs w:val="22"/>
          <w:lang w:val="es-ES"/>
        </w:rPr>
        <w:t>el terraplé</w:t>
      </w:r>
      <w:r w:rsidR="000B3245" w:rsidRPr="000B3245">
        <w:rPr>
          <w:rFonts w:ascii="Arial" w:eastAsia="Arial" w:hAnsi="Arial" w:cs="Arial"/>
          <w:sz w:val="22"/>
          <w:szCs w:val="22"/>
          <w:lang w:val="es-ES"/>
        </w:rPr>
        <w:t xml:space="preserve">n de escombros </w:t>
      </w:r>
      <w:r w:rsidR="000B3245">
        <w:rPr>
          <w:rFonts w:ascii="Arial" w:eastAsia="Arial" w:hAnsi="Arial" w:cs="Arial"/>
          <w:sz w:val="22"/>
          <w:szCs w:val="22"/>
          <w:lang w:val="es-ES"/>
        </w:rPr>
        <w:t>emplazado en el oeste del terreno</w:t>
      </w:r>
      <w:r w:rsidR="00602CDE" w:rsidRPr="000B324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0B3245">
        <w:rPr>
          <w:rFonts w:ascii="Arial" w:eastAsia="Arial" w:hAnsi="Arial" w:cs="Arial"/>
          <w:sz w:val="22"/>
          <w:szCs w:val="22"/>
          <w:lang w:val="es-ES"/>
        </w:rPr>
        <w:t xml:space="preserve">donde han de iniciarse los trabajos de </w:t>
      </w:r>
      <w:r w:rsidR="008C1D11">
        <w:rPr>
          <w:rFonts w:ascii="Arial" w:eastAsia="Arial" w:hAnsi="Arial" w:cs="Arial"/>
          <w:sz w:val="22"/>
          <w:szCs w:val="22"/>
          <w:lang w:val="es-ES"/>
        </w:rPr>
        <w:t>estabilización</w:t>
      </w:r>
      <w:r w:rsidR="000B3245">
        <w:rPr>
          <w:rFonts w:ascii="Arial" w:eastAsia="Arial" w:hAnsi="Arial" w:cs="Arial"/>
          <w:sz w:val="22"/>
          <w:szCs w:val="22"/>
          <w:lang w:val="es-ES"/>
        </w:rPr>
        <w:t xml:space="preserve"> en un segmento de </w:t>
      </w:r>
      <w:r w:rsidR="00602CDE" w:rsidRPr="000B3245">
        <w:rPr>
          <w:rFonts w:ascii="Arial" w:eastAsia="Arial" w:hAnsi="Arial" w:cs="Arial"/>
          <w:sz w:val="22"/>
          <w:szCs w:val="22"/>
          <w:lang w:val="es-ES"/>
        </w:rPr>
        <w:t>800 m</w:t>
      </w:r>
      <w:r w:rsidR="000B3245">
        <w:rPr>
          <w:rFonts w:ascii="Arial" w:eastAsia="Arial" w:hAnsi="Arial" w:cs="Arial"/>
          <w:sz w:val="22"/>
          <w:szCs w:val="22"/>
          <w:lang w:val="es-ES"/>
        </w:rPr>
        <w:t xml:space="preserve">etros de largo y </w:t>
      </w:r>
      <w:r w:rsidR="00602CDE" w:rsidRPr="000B3245">
        <w:rPr>
          <w:rFonts w:ascii="Arial" w:eastAsia="Arial" w:hAnsi="Arial" w:cs="Arial"/>
          <w:sz w:val="22"/>
          <w:szCs w:val="22"/>
          <w:lang w:val="es-ES"/>
        </w:rPr>
        <w:t>11 m</w:t>
      </w:r>
      <w:r w:rsidR="000B3245">
        <w:rPr>
          <w:rFonts w:ascii="Arial" w:eastAsia="Arial" w:hAnsi="Arial" w:cs="Arial"/>
          <w:sz w:val="22"/>
          <w:szCs w:val="22"/>
          <w:lang w:val="es-ES"/>
        </w:rPr>
        <w:t>etros de alto</w:t>
      </w:r>
      <w:r w:rsidR="00602CDE" w:rsidRPr="000B324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2B1A92" w:rsidRDefault="000B3245" w:rsidP="002B1A92">
      <w:pPr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b/>
          <w:sz w:val="22"/>
          <w:szCs w:val="22"/>
          <w:lang w:val="es-ES"/>
        </w:rPr>
        <w:t>Interacción sin fricciones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cr/>
      </w:r>
      <w:r>
        <w:rPr>
          <w:rFonts w:ascii="Arial" w:eastAsia="Arial" w:hAnsi="Arial" w:cs="Arial"/>
          <w:sz w:val="22"/>
          <w:szCs w:val="22"/>
          <w:lang w:val="es-ES"/>
        </w:rPr>
        <w:t xml:space="preserve">Previamente el maquinista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Steffen Sinn </w:t>
      </w:r>
      <w:r w:rsidR="00A001ED">
        <w:rPr>
          <w:rFonts w:ascii="Arial" w:eastAsia="Arial" w:hAnsi="Arial" w:cs="Arial"/>
          <w:sz w:val="22"/>
          <w:szCs w:val="22"/>
          <w:lang w:val="es-ES"/>
        </w:rPr>
        <w:t xml:space="preserve">llenó 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SW 16 TC 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de </w:t>
      </w:r>
      <w:r w:rsidR="00223354" w:rsidRPr="00E02B42">
        <w:rPr>
          <w:rFonts w:ascii="Arial" w:eastAsia="Arial" w:hAnsi="Arial" w:cs="Arial"/>
          <w:sz w:val="22"/>
          <w:szCs w:val="22"/>
          <w:lang w:val="es-ES"/>
        </w:rPr>
        <w:t xml:space="preserve">Streumaster </w:t>
      </w:r>
      <w:r>
        <w:rPr>
          <w:rFonts w:ascii="Arial" w:eastAsia="Arial" w:hAnsi="Arial" w:cs="Arial"/>
          <w:sz w:val="22"/>
          <w:szCs w:val="22"/>
          <w:lang w:val="es-ES"/>
        </w:rPr>
        <w:t>con agente ligante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0B3245">
        <w:rPr>
          <w:rFonts w:ascii="Arial" w:eastAsia="Arial" w:hAnsi="Arial" w:cs="Arial"/>
          <w:sz w:val="22"/>
          <w:szCs w:val="22"/>
          <w:lang w:val="es-ES"/>
        </w:rPr>
        <w:t xml:space="preserve">Pudo hacerse </w:t>
      </w:r>
      <w:r w:rsidR="00E764D8">
        <w:rPr>
          <w:rFonts w:ascii="Arial" w:eastAsia="Arial" w:hAnsi="Arial" w:cs="Arial"/>
          <w:sz w:val="22"/>
          <w:szCs w:val="22"/>
          <w:lang w:val="es-ES"/>
        </w:rPr>
        <w:t xml:space="preserve">esto sin formación alguna de polvo </w:t>
      </w:r>
      <w:r w:rsidRPr="000B3245">
        <w:rPr>
          <w:rFonts w:ascii="Arial" w:eastAsia="Arial" w:hAnsi="Arial" w:cs="Arial"/>
          <w:sz w:val="22"/>
          <w:szCs w:val="22"/>
          <w:lang w:val="es-ES"/>
        </w:rPr>
        <w:t>gracias a la instalación automática de filtrado de polvos integrada</w:t>
      </w:r>
      <w:r w:rsidR="00602CDE" w:rsidRPr="000B3245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>Una vez llegados al terraplén</w:t>
      </w:r>
      <w:r w:rsidR="001B3A6A" w:rsidRPr="00E764D8">
        <w:rPr>
          <w:rFonts w:ascii="Arial" w:eastAsia="Arial" w:hAnsi="Arial" w:cs="Arial"/>
          <w:sz w:val="22"/>
          <w:szCs w:val="22"/>
          <w:lang w:val="es-ES"/>
        </w:rPr>
        <w:t>,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 Sinn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>comenzó en breve a maniobrar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 xml:space="preserve">con el esparcido preciso </w:t>
      </w:r>
      <w:r w:rsidR="00E764D8">
        <w:rPr>
          <w:rFonts w:ascii="Arial" w:eastAsia="Arial" w:hAnsi="Arial" w:cs="Arial"/>
          <w:sz w:val="22"/>
          <w:szCs w:val="22"/>
          <w:lang w:val="es-ES"/>
        </w:rPr>
        <w:t>de cal blanca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A001ED">
        <w:rPr>
          <w:rFonts w:ascii="Arial" w:eastAsia="Arial" w:hAnsi="Arial" w:cs="Arial"/>
          <w:sz w:val="22"/>
          <w:szCs w:val="22"/>
          <w:lang w:val="es-ES"/>
        </w:rPr>
        <w:t>Se ayudó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 xml:space="preserve"> en este cometido </w:t>
      </w:r>
      <w:r w:rsidR="00A001ED">
        <w:rPr>
          <w:rFonts w:ascii="Arial" w:eastAsia="Arial" w:hAnsi="Arial" w:cs="Arial"/>
          <w:sz w:val="22"/>
          <w:szCs w:val="22"/>
          <w:lang w:val="es-ES"/>
        </w:rPr>
        <w:t>d</w:t>
      </w:r>
      <w:r w:rsidR="00E764D8">
        <w:rPr>
          <w:rFonts w:ascii="Arial" w:eastAsia="Arial" w:hAnsi="Arial" w:cs="Arial"/>
          <w:sz w:val="22"/>
          <w:szCs w:val="22"/>
          <w:lang w:val="es-ES"/>
        </w:rPr>
        <w:t xml:space="preserve">el dispositivo de serie de </w:t>
      </w:r>
      <w:r w:rsidR="00A001ED">
        <w:rPr>
          <w:rFonts w:ascii="Arial" w:eastAsia="Arial" w:hAnsi="Arial" w:cs="Arial"/>
          <w:sz w:val="22"/>
          <w:szCs w:val="22"/>
          <w:lang w:val="es-ES"/>
        </w:rPr>
        <w:t>dosificación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764D8">
        <w:rPr>
          <w:rFonts w:ascii="Arial" w:eastAsia="Arial" w:hAnsi="Arial" w:cs="Arial"/>
          <w:sz w:val="22"/>
          <w:szCs w:val="22"/>
          <w:lang w:val="es-ES"/>
        </w:rPr>
        <w:t>Puede aplicarse u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>na cantidad de 3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>a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1F7E37">
        <w:rPr>
          <w:rFonts w:ascii="Arial" w:eastAsia="Arial" w:hAnsi="Arial" w:cs="Arial"/>
          <w:sz w:val="22"/>
          <w:szCs w:val="22"/>
          <w:lang w:val="es-ES"/>
        </w:rPr>
        <w:t>42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>litros de ligante por metro cuadrado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 xml:space="preserve">Con un ancho de régimen de 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>2460 mm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 xml:space="preserve">, tras esparcir 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siete </w:t>
      </w:r>
      <w:r w:rsidR="00E764D8" w:rsidRPr="00E764D8">
        <w:rPr>
          <w:rFonts w:ascii="Arial" w:eastAsia="Arial" w:hAnsi="Arial" w:cs="Arial"/>
          <w:sz w:val="22"/>
          <w:szCs w:val="22"/>
          <w:lang w:val="es-ES"/>
        </w:rPr>
        <w:t xml:space="preserve">pistas de unos 50 metros </w:t>
      </w:r>
      <w:r w:rsidR="00E764D8">
        <w:rPr>
          <w:rFonts w:ascii="Arial" w:eastAsia="Arial" w:hAnsi="Arial" w:cs="Arial"/>
          <w:sz w:val="22"/>
          <w:szCs w:val="22"/>
          <w:lang w:val="es-ES"/>
        </w:rPr>
        <w:t>se vuelve a rellenar</w:t>
      </w:r>
      <w:r w:rsidR="00602CDE" w:rsidRPr="00E764D8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764D8">
        <w:rPr>
          <w:rFonts w:ascii="Arial" w:eastAsia="Arial" w:hAnsi="Arial" w:cs="Arial"/>
          <w:sz w:val="22"/>
          <w:szCs w:val="22"/>
          <w:lang w:val="es-ES"/>
        </w:rPr>
        <w:t xml:space="preserve">Por causa del rápido proceso de rociado 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se procesan en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Heilbronn </w:t>
      </w:r>
      <w:r w:rsidR="00EC676F">
        <w:rPr>
          <w:rFonts w:ascii="Arial" w:eastAsia="Arial" w:hAnsi="Arial" w:cs="Arial"/>
          <w:sz w:val="22"/>
          <w:szCs w:val="22"/>
          <w:lang w:val="es-ES"/>
        </w:rPr>
        <w:t>diariamente cuatro camiones s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ilo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 con un total de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106 t</w:t>
      </w:r>
      <w:r w:rsidR="00EC676F">
        <w:rPr>
          <w:rFonts w:ascii="Arial" w:eastAsia="Arial" w:hAnsi="Arial" w:cs="Arial"/>
          <w:sz w:val="22"/>
          <w:szCs w:val="22"/>
          <w:lang w:val="es-ES"/>
        </w:rPr>
        <w:t>oneladas de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C676F">
        <w:rPr>
          <w:rFonts w:ascii="Arial" w:eastAsia="Arial" w:hAnsi="Arial" w:cs="Arial"/>
          <w:sz w:val="22"/>
          <w:szCs w:val="22"/>
          <w:lang w:val="es-ES"/>
        </w:rPr>
        <w:t>cal blanca</w:t>
      </w:r>
      <w:r w:rsidR="002B1A92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2B1A92" w:rsidRDefault="002B1A92" w:rsidP="002B1A92">
      <w:pPr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sz w:val="22"/>
          <w:szCs w:val="22"/>
          <w:lang w:val="es-ES"/>
        </w:rPr>
        <w:t>D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uración del mezclado homogéneo del ligante con el suelo no portante 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y empleo de la máquina de 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>WS 250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 de </w:t>
      </w:r>
      <w:r w:rsidR="00223354" w:rsidRPr="00EC676F">
        <w:rPr>
          <w:rFonts w:ascii="Arial" w:eastAsia="Arial" w:hAnsi="Arial" w:cs="Arial"/>
          <w:sz w:val="22"/>
          <w:szCs w:val="22"/>
          <w:lang w:val="es-ES"/>
        </w:rPr>
        <w:t>Wirtgen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>.</w:t>
      </w:r>
      <w:r w:rsidR="001F7E3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>Ya al emplazarse en la cresta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del terraplén, el rotor de mezcla 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de 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 xml:space="preserve">2500 mm </w:t>
      </w:r>
      <w:r w:rsidR="00A001ED">
        <w:rPr>
          <w:rFonts w:ascii="Arial" w:eastAsia="Arial" w:hAnsi="Arial" w:cs="Arial"/>
          <w:sz w:val="22"/>
          <w:szCs w:val="22"/>
          <w:lang w:val="es-ES"/>
        </w:rPr>
        <w:t>de ancho penetró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 en el suelo hasta una profundidad de régimen máxima de</w:t>
      </w:r>
      <w:r w:rsidR="001B3A6A" w:rsidRPr="00EC676F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 xml:space="preserve">500 mm. 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A este respecto </w:t>
      </w:r>
      <w:r w:rsidR="00A001ED">
        <w:rPr>
          <w:rFonts w:ascii="Arial" w:eastAsia="Arial" w:hAnsi="Arial" w:cs="Arial"/>
          <w:sz w:val="22"/>
          <w:szCs w:val="22"/>
          <w:lang w:val="es-ES"/>
        </w:rPr>
        <w:t>el dispositivo de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 protecc</w:t>
      </w:r>
      <w:r w:rsidR="00A001ED">
        <w:rPr>
          <w:rFonts w:ascii="Arial" w:eastAsia="Arial" w:hAnsi="Arial" w:cs="Arial"/>
          <w:sz w:val="22"/>
          <w:szCs w:val="22"/>
          <w:lang w:val="es-ES"/>
        </w:rPr>
        <w:t>ión contra el rociado construido a base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 de goma dura evita</w:t>
      </w:r>
      <w:r w:rsidR="00A001ED">
        <w:rPr>
          <w:rFonts w:ascii="Arial" w:eastAsia="Arial" w:hAnsi="Arial" w:cs="Arial"/>
          <w:sz w:val="22"/>
          <w:szCs w:val="22"/>
          <w:lang w:val="es-ES"/>
        </w:rPr>
        <w:t>ba</w:t>
      </w:r>
      <w:r w:rsidR="00EC676F" w:rsidRPr="00EC676F">
        <w:rPr>
          <w:rFonts w:ascii="Arial" w:eastAsia="Arial" w:hAnsi="Arial" w:cs="Arial"/>
          <w:sz w:val="22"/>
          <w:szCs w:val="22"/>
          <w:lang w:val="es-ES"/>
        </w:rPr>
        <w:t xml:space="preserve"> los golpes de 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los pedruscos </w:t>
      </w:r>
      <w:r w:rsidR="00A001ED">
        <w:rPr>
          <w:rFonts w:ascii="Arial" w:eastAsia="Arial" w:hAnsi="Arial" w:cs="Arial"/>
          <w:sz w:val="22"/>
          <w:szCs w:val="22"/>
          <w:lang w:val="es-ES"/>
        </w:rPr>
        <w:t>reduciendo</w:t>
      </w:r>
      <w:r w:rsidR="00EC676F">
        <w:rPr>
          <w:rFonts w:ascii="Arial" w:eastAsia="Arial" w:hAnsi="Arial" w:cs="Arial"/>
          <w:sz w:val="22"/>
          <w:szCs w:val="22"/>
          <w:lang w:val="es-ES"/>
        </w:rPr>
        <w:t xml:space="preserve"> la formación de polvo a un mínimo</w:t>
      </w:r>
      <w:r w:rsidR="00602CDE" w:rsidRPr="00EC676F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EC676F" w:rsidRPr="00055674">
        <w:rPr>
          <w:rFonts w:ascii="Arial" w:eastAsia="Arial" w:hAnsi="Arial" w:cs="Arial"/>
          <w:sz w:val="22"/>
          <w:szCs w:val="22"/>
          <w:lang w:val="es-ES"/>
        </w:rPr>
        <w:t>Las pantallas laterale</w:t>
      </w:r>
      <w:r w:rsidR="00A001ED">
        <w:rPr>
          <w:rFonts w:ascii="Arial" w:eastAsia="Arial" w:hAnsi="Arial" w:cs="Arial"/>
          <w:sz w:val="22"/>
          <w:szCs w:val="22"/>
          <w:lang w:val="es-ES"/>
        </w:rPr>
        <w:t>s de altura regulable permanecían</w:t>
      </w:r>
      <w:r w:rsidR="00EC676F" w:rsidRPr="00055674">
        <w:rPr>
          <w:rFonts w:ascii="Arial" w:eastAsia="Arial" w:hAnsi="Arial" w:cs="Arial"/>
          <w:sz w:val="22"/>
          <w:szCs w:val="22"/>
          <w:lang w:val="es-ES"/>
        </w:rPr>
        <w:t xml:space="preserve"> sobre el suelo gracias a los patines</w:t>
      </w:r>
      <w:r w:rsidR="00602CDE" w:rsidRPr="00055674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055674" w:rsidRPr="00055674">
        <w:rPr>
          <w:rFonts w:ascii="Arial" w:eastAsia="Arial" w:hAnsi="Arial" w:cs="Arial"/>
          <w:sz w:val="22"/>
          <w:szCs w:val="22"/>
          <w:lang w:val="es-ES"/>
        </w:rPr>
        <w:t xml:space="preserve">lo cual evita </w:t>
      </w:r>
      <w:r w:rsidR="00055674">
        <w:rPr>
          <w:rFonts w:ascii="Arial" w:eastAsia="Arial" w:hAnsi="Arial" w:cs="Arial"/>
          <w:sz w:val="22"/>
          <w:szCs w:val="22"/>
          <w:lang w:val="es-ES"/>
        </w:rPr>
        <w:t>un arr</w:t>
      </w:r>
      <w:r w:rsidR="00A001ED">
        <w:rPr>
          <w:rFonts w:ascii="Arial" w:eastAsia="Arial" w:hAnsi="Arial" w:cs="Arial"/>
          <w:sz w:val="22"/>
          <w:szCs w:val="22"/>
          <w:lang w:val="es-ES"/>
        </w:rPr>
        <w:t xml:space="preserve">astre improductivo por el suelo </w:t>
      </w:r>
      <w:r w:rsidR="00223354">
        <w:rPr>
          <w:rFonts w:ascii="Arial" w:eastAsia="Arial" w:hAnsi="Arial" w:cs="Arial"/>
          <w:sz w:val="22"/>
          <w:szCs w:val="22"/>
          <w:lang w:val="es-ES"/>
        </w:rPr>
        <w:t>que requ</w:t>
      </w:r>
      <w:r w:rsidR="006D3067">
        <w:rPr>
          <w:rFonts w:ascii="Arial" w:eastAsia="Arial" w:hAnsi="Arial" w:cs="Arial"/>
          <w:sz w:val="22"/>
          <w:szCs w:val="22"/>
          <w:lang w:val="es-ES"/>
        </w:rPr>
        <w:t>ie</w:t>
      </w:r>
      <w:r w:rsidR="00223354">
        <w:rPr>
          <w:rFonts w:ascii="Arial" w:eastAsia="Arial" w:hAnsi="Arial" w:cs="Arial"/>
          <w:sz w:val="22"/>
          <w:szCs w:val="22"/>
          <w:lang w:val="es-ES"/>
        </w:rPr>
        <w:t xml:space="preserve">re una </w:t>
      </w:r>
      <w:r w:rsidR="00055674">
        <w:rPr>
          <w:rFonts w:ascii="Arial" w:eastAsia="Arial" w:hAnsi="Arial" w:cs="Arial"/>
          <w:sz w:val="22"/>
          <w:szCs w:val="22"/>
          <w:lang w:val="es-ES"/>
        </w:rPr>
        <w:t>gran cantidad de fuerza</w:t>
      </w:r>
      <w:r w:rsidR="00602CDE" w:rsidRPr="00055674">
        <w:rPr>
          <w:rFonts w:ascii="Arial" w:eastAsia="Arial" w:hAnsi="Arial" w:cs="Arial"/>
          <w:sz w:val="22"/>
          <w:szCs w:val="22"/>
          <w:lang w:val="es-ES"/>
        </w:rPr>
        <w:t xml:space="preserve">. Marcel Stier </w:t>
      </w:r>
      <w:r w:rsidR="00055674">
        <w:rPr>
          <w:rFonts w:ascii="Arial" w:eastAsia="Arial" w:hAnsi="Arial" w:cs="Arial"/>
          <w:sz w:val="22"/>
          <w:szCs w:val="22"/>
          <w:lang w:val="es-ES"/>
        </w:rPr>
        <w:t>aprecia</w:t>
      </w:r>
      <w:r w:rsidR="00055674" w:rsidRPr="00055674">
        <w:rPr>
          <w:rFonts w:ascii="Arial" w:eastAsia="Arial" w:hAnsi="Arial" w:cs="Arial"/>
          <w:sz w:val="22"/>
          <w:szCs w:val="22"/>
          <w:lang w:val="es-ES"/>
        </w:rPr>
        <w:t xml:space="preserve"> el sereno desplazamiento </w:t>
      </w:r>
      <w:r w:rsidR="00A001ED">
        <w:rPr>
          <w:rFonts w:ascii="Arial" w:eastAsia="Arial" w:hAnsi="Arial" w:cs="Arial"/>
          <w:sz w:val="22"/>
          <w:szCs w:val="22"/>
          <w:lang w:val="es-ES"/>
        </w:rPr>
        <w:t>conseguido</w:t>
      </w:r>
      <w:r w:rsidR="00055674" w:rsidRPr="00055674">
        <w:rPr>
          <w:rFonts w:ascii="Arial" w:eastAsia="Arial" w:hAnsi="Arial" w:cs="Arial"/>
          <w:sz w:val="22"/>
          <w:szCs w:val="22"/>
          <w:lang w:val="es-ES"/>
        </w:rPr>
        <w:t xml:space="preserve"> gracias a la disposici</w:t>
      </w:r>
      <w:r w:rsidR="00055674">
        <w:rPr>
          <w:rFonts w:ascii="Arial" w:eastAsia="Arial" w:hAnsi="Arial" w:cs="Arial"/>
          <w:sz w:val="22"/>
          <w:szCs w:val="22"/>
          <w:lang w:val="es-ES"/>
        </w:rPr>
        <w:t>ón exactamente definida de las picas, que a su vez hace posible un resultado ideal de la m</w:t>
      </w:r>
      <w:r w:rsidR="00223354">
        <w:rPr>
          <w:rFonts w:ascii="Arial" w:eastAsia="Arial" w:hAnsi="Arial" w:cs="Arial"/>
          <w:sz w:val="22"/>
          <w:szCs w:val="22"/>
          <w:lang w:val="es-ES"/>
        </w:rPr>
        <w:t>ezcla</w:t>
      </w:r>
      <w:r w:rsidR="00602CDE" w:rsidRPr="00055674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A001ED">
        <w:rPr>
          <w:rFonts w:ascii="Arial" w:eastAsia="Arial" w:hAnsi="Arial" w:cs="Arial"/>
          <w:sz w:val="22"/>
          <w:szCs w:val="22"/>
          <w:lang w:val="es-ES"/>
        </w:rPr>
        <w:t>Al</w:t>
      </w:r>
      <w:r w:rsidR="00055674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055674">
        <w:rPr>
          <w:rFonts w:ascii="Arial" w:eastAsia="Arial" w:hAnsi="Arial" w:cs="Arial"/>
          <w:sz w:val="22"/>
          <w:szCs w:val="22"/>
          <w:lang w:val="es-ES"/>
        </w:rPr>
        <w:lastRenderedPageBreak/>
        <w:t>final del proceso de estabilización se dispone de una bas</w:t>
      </w:r>
      <w:r w:rsidR="00A001ED">
        <w:rPr>
          <w:rFonts w:ascii="Arial" w:eastAsia="Arial" w:hAnsi="Arial" w:cs="Arial"/>
          <w:sz w:val="22"/>
          <w:szCs w:val="22"/>
          <w:lang w:val="es-ES"/>
        </w:rPr>
        <w:t xml:space="preserve">e con alta capacidad de carga </w:t>
      </w:r>
      <w:r w:rsidR="00055674">
        <w:rPr>
          <w:rFonts w:ascii="Arial" w:eastAsia="Arial" w:hAnsi="Arial" w:cs="Arial"/>
          <w:sz w:val="22"/>
          <w:szCs w:val="22"/>
          <w:lang w:val="es-ES"/>
        </w:rPr>
        <w:t>resistente a las heladas y a los efectos del agua</w:t>
      </w:r>
      <w:r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2B1A92" w:rsidRDefault="002B1A92" w:rsidP="002B1A92">
      <w:pPr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sz w:val="22"/>
          <w:szCs w:val="22"/>
          <w:lang w:val="es-ES"/>
        </w:rPr>
        <w:t>S</w:t>
      </w:r>
      <w:r w:rsidR="00CA11CA" w:rsidRPr="008C1D11">
        <w:rPr>
          <w:rFonts w:ascii="Arial" w:eastAsia="Arial" w:hAnsi="Arial" w:cs="Arial"/>
          <w:sz w:val="22"/>
          <w:szCs w:val="22"/>
          <w:lang w:val="es-ES"/>
        </w:rPr>
        <w:t xml:space="preserve">eguidamente un </w:t>
      </w:r>
      <w:r w:rsidR="008C1D11" w:rsidRPr="008C1D11">
        <w:rPr>
          <w:rFonts w:ascii="Arial" w:eastAsia="Arial" w:hAnsi="Arial" w:cs="Arial"/>
          <w:sz w:val="22"/>
          <w:szCs w:val="22"/>
          <w:lang w:val="es-ES"/>
        </w:rPr>
        <w:t xml:space="preserve">compactador </w:t>
      </w:r>
      <w:r w:rsidR="006C195F">
        <w:rPr>
          <w:rFonts w:ascii="Arial" w:eastAsia="Arial" w:hAnsi="Arial" w:cs="Arial"/>
          <w:sz w:val="22"/>
          <w:szCs w:val="22"/>
          <w:lang w:val="es-ES"/>
        </w:rPr>
        <w:t xml:space="preserve">vibratorio monotambor </w:t>
      </w:r>
      <w:r w:rsidR="00602CDE" w:rsidRPr="008C1D11">
        <w:rPr>
          <w:rFonts w:ascii="Arial" w:eastAsia="Arial" w:hAnsi="Arial" w:cs="Arial"/>
          <w:sz w:val="22"/>
          <w:szCs w:val="22"/>
          <w:lang w:val="es-ES"/>
        </w:rPr>
        <w:t>H 20i</w:t>
      </w:r>
      <w:r w:rsidR="006C195F">
        <w:rPr>
          <w:rFonts w:ascii="Arial" w:eastAsia="Arial" w:hAnsi="Arial" w:cs="Arial"/>
          <w:sz w:val="22"/>
          <w:szCs w:val="22"/>
          <w:lang w:val="es-ES"/>
        </w:rPr>
        <w:t xml:space="preserve"> de Hamm</w:t>
      </w:r>
      <w:r w:rsidR="00602CDE" w:rsidRPr="008C1D11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8C1D11" w:rsidRPr="008C1D11">
        <w:rPr>
          <w:rFonts w:ascii="Arial" w:eastAsia="Arial" w:hAnsi="Arial" w:cs="Arial"/>
          <w:sz w:val="22"/>
          <w:szCs w:val="22"/>
          <w:lang w:val="es-ES"/>
        </w:rPr>
        <w:t>se ocupa de la compactaci</w:t>
      </w:r>
      <w:r w:rsidR="008C1D11">
        <w:rPr>
          <w:rFonts w:ascii="Arial" w:eastAsia="Arial" w:hAnsi="Arial" w:cs="Arial"/>
          <w:sz w:val="22"/>
          <w:szCs w:val="22"/>
          <w:lang w:val="es-ES"/>
        </w:rPr>
        <w:t>ón del suelo ya estabilizado</w:t>
      </w:r>
      <w:r w:rsidR="00602CDE" w:rsidRPr="008C1D11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912453" w:rsidRPr="00912453">
        <w:rPr>
          <w:rFonts w:ascii="Arial" w:eastAsia="Arial" w:hAnsi="Arial" w:cs="Arial"/>
          <w:sz w:val="22"/>
          <w:szCs w:val="22"/>
          <w:lang w:val="es-ES"/>
        </w:rPr>
        <w:t xml:space="preserve">Por medio de las ruedas impulsadas y el rodillo </w:t>
      </w:r>
      <w:r w:rsidR="00912453">
        <w:rPr>
          <w:rFonts w:ascii="Arial" w:eastAsia="Arial" w:hAnsi="Arial" w:cs="Arial"/>
          <w:sz w:val="22"/>
          <w:szCs w:val="22"/>
          <w:lang w:val="es-ES"/>
        </w:rPr>
        <w:t>liso vibran</w:t>
      </w:r>
      <w:r w:rsidR="00912453" w:rsidRPr="00912453">
        <w:rPr>
          <w:rFonts w:ascii="Arial" w:eastAsia="Arial" w:hAnsi="Arial" w:cs="Arial"/>
          <w:sz w:val="22"/>
          <w:szCs w:val="22"/>
          <w:lang w:val="es-ES"/>
        </w:rPr>
        <w:t>te</w:t>
      </w:r>
      <w:r w:rsidR="00A001ED">
        <w:rPr>
          <w:rFonts w:ascii="Arial" w:eastAsia="Arial" w:hAnsi="Arial" w:cs="Arial"/>
          <w:sz w:val="22"/>
          <w:szCs w:val="22"/>
          <w:lang w:val="es-ES"/>
        </w:rPr>
        <w:t>,</w:t>
      </w:r>
      <w:r w:rsidR="00912453" w:rsidRPr="0091245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912453">
        <w:rPr>
          <w:rFonts w:ascii="Arial" w:eastAsia="Arial" w:hAnsi="Arial" w:cs="Arial"/>
          <w:sz w:val="22"/>
          <w:szCs w:val="22"/>
          <w:lang w:val="es-ES"/>
        </w:rPr>
        <w:t>el compactador de tierra trabaja sin problema alguno incluso en las pendientes más inclinadas</w:t>
      </w:r>
      <w:r w:rsidR="00602CDE" w:rsidRPr="00912453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912453" w:rsidRPr="00912453">
        <w:rPr>
          <w:rFonts w:ascii="Arial" w:eastAsia="Arial" w:hAnsi="Arial" w:cs="Arial"/>
          <w:sz w:val="22"/>
          <w:szCs w:val="22"/>
          <w:lang w:val="es-ES"/>
        </w:rPr>
        <w:t xml:space="preserve">Cuenta para sus cometidos con un control por microprocesador Hammtronic que </w:t>
      </w:r>
      <w:r w:rsidR="006C195F">
        <w:rPr>
          <w:rFonts w:ascii="Arial" w:eastAsia="Arial" w:hAnsi="Arial" w:cs="Arial"/>
          <w:sz w:val="22"/>
          <w:szCs w:val="22"/>
          <w:lang w:val="es-ES"/>
        </w:rPr>
        <w:t xml:space="preserve">compara </w:t>
      </w:r>
      <w:r w:rsidR="00912453" w:rsidRPr="00912453">
        <w:rPr>
          <w:rFonts w:ascii="Arial" w:eastAsia="Arial" w:hAnsi="Arial" w:cs="Arial"/>
          <w:sz w:val="22"/>
          <w:szCs w:val="22"/>
          <w:lang w:val="es-ES"/>
        </w:rPr>
        <w:t xml:space="preserve">automáticamente los accionamientos delantero </w:t>
      </w:r>
      <w:r w:rsidR="00912453">
        <w:rPr>
          <w:rFonts w:ascii="Arial" w:eastAsia="Arial" w:hAnsi="Arial" w:cs="Arial"/>
          <w:sz w:val="22"/>
          <w:szCs w:val="22"/>
          <w:lang w:val="es-ES"/>
        </w:rPr>
        <w:t xml:space="preserve">y trasero evitando de este modo </w:t>
      </w:r>
      <w:r w:rsidR="00A23464">
        <w:rPr>
          <w:rFonts w:ascii="Arial" w:eastAsia="Arial" w:hAnsi="Arial" w:cs="Arial"/>
          <w:sz w:val="22"/>
          <w:szCs w:val="22"/>
          <w:lang w:val="es-ES"/>
        </w:rPr>
        <w:t>el derrape del rodillo liso o de las ruedas</w:t>
      </w:r>
      <w:r w:rsidR="00602CDE" w:rsidRPr="00912453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A23464">
        <w:rPr>
          <w:rFonts w:ascii="Arial" w:eastAsia="Arial" w:hAnsi="Arial" w:cs="Arial"/>
          <w:sz w:val="22"/>
          <w:szCs w:val="22"/>
          <w:lang w:val="es-ES"/>
        </w:rPr>
        <w:t>Gracias a la inteligente tecnología se emplea</w:t>
      </w:r>
      <w:r w:rsidR="00A001ED">
        <w:rPr>
          <w:rFonts w:ascii="Arial" w:eastAsia="Arial" w:hAnsi="Arial" w:cs="Arial"/>
          <w:sz w:val="22"/>
          <w:szCs w:val="22"/>
          <w:lang w:val="es-ES"/>
        </w:rPr>
        <w:t>n</w:t>
      </w:r>
      <w:r w:rsidR="00A23464">
        <w:rPr>
          <w:rFonts w:ascii="Arial" w:eastAsia="Arial" w:hAnsi="Arial" w:cs="Arial"/>
          <w:sz w:val="22"/>
          <w:szCs w:val="22"/>
          <w:lang w:val="es-ES"/>
        </w:rPr>
        <w:t xml:space="preserve"> económicamente los combustibles cooperándose así a la compactación igualmente económica del terreno</w:t>
      </w:r>
      <w:r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963044" w:rsidRPr="002B1A92" w:rsidRDefault="00A23464" w:rsidP="002B1A92">
      <w:pPr>
        <w:spacing w:after="240" w:line="360" w:lineRule="auto"/>
        <w:jc w:val="both"/>
        <w:rPr>
          <w:rFonts w:ascii="Arial" w:eastAsia="Arial" w:hAnsi="Arial" w:cs="Arial"/>
          <w:sz w:val="22"/>
          <w:szCs w:val="22"/>
          <w:lang w:val="es-ES"/>
        </w:rPr>
      </w:pPr>
      <w:r>
        <w:rPr>
          <w:rFonts w:ascii="Arial" w:eastAsia="Arial" w:hAnsi="Arial" w:cs="Arial"/>
          <w:b/>
          <w:sz w:val="22"/>
          <w:szCs w:val="22"/>
          <w:lang w:val="es-ES"/>
        </w:rPr>
        <w:t>Alt</w:t>
      </w:r>
      <w:r w:rsidR="00A001ED">
        <w:rPr>
          <w:rFonts w:ascii="Arial" w:eastAsia="Arial" w:hAnsi="Arial" w:cs="Arial"/>
          <w:b/>
          <w:sz w:val="22"/>
          <w:szCs w:val="22"/>
          <w:lang w:val="es-ES"/>
        </w:rPr>
        <w:t>o</w:t>
      </w:r>
      <w:r>
        <w:rPr>
          <w:rFonts w:ascii="Arial" w:eastAsia="Arial" w:hAnsi="Arial" w:cs="Arial"/>
          <w:b/>
          <w:sz w:val="22"/>
          <w:szCs w:val="22"/>
          <w:lang w:val="es-ES"/>
        </w:rPr>
        <w:t xml:space="preserve"> grado de satisfacción de los clientes</w:t>
      </w:r>
      <w:r w:rsidR="00602CDE" w:rsidRPr="00E02B42">
        <w:rPr>
          <w:rFonts w:ascii="Arial" w:eastAsia="Arial" w:hAnsi="Arial" w:cs="Arial"/>
          <w:b/>
          <w:sz w:val="22"/>
          <w:szCs w:val="22"/>
          <w:lang w:val="es-ES"/>
        </w:rPr>
        <w:t xml:space="preserve">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cr/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Ya con los primeros segmentos estabilizados se mostró el perfecto trabajo en equipo de las máquinas del 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>Wirtgen</w:t>
      </w:r>
      <w:r w:rsidR="006C195F">
        <w:rPr>
          <w:rFonts w:ascii="Arial" w:eastAsia="Arial" w:hAnsi="Arial" w:cs="Arial"/>
          <w:sz w:val="22"/>
          <w:szCs w:val="22"/>
          <w:lang w:val="es-ES"/>
        </w:rPr>
        <w:t xml:space="preserve"> Group</w:t>
      </w:r>
      <w:r w:rsidR="00602CDE" w:rsidRPr="00E02B42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602CDE" w:rsidRPr="001F7E37">
        <w:rPr>
          <w:rFonts w:ascii="Arial" w:eastAsia="Arial" w:hAnsi="Arial" w:cs="Arial"/>
          <w:sz w:val="22"/>
          <w:szCs w:val="22"/>
          <w:lang w:val="es-ES"/>
        </w:rPr>
        <w:t xml:space="preserve">Ingolf Klärle </w:t>
      </w:r>
      <w:r w:rsidR="001F2661" w:rsidRPr="001F7E37">
        <w:rPr>
          <w:rFonts w:ascii="Arial" w:eastAsia="Arial" w:hAnsi="Arial" w:cs="Arial"/>
          <w:sz w:val="22"/>
          <w:szCs w:val="22"/>
          <w:lang w:val="es-ES"/>
        </w:rPr>
        <w:t>observó los trabajo relajadamente</w:t>
      </w:r>
      <w:r w:rsidR="00602CDE" w:rsidRPr="001F7E37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 xml:space="preserve">Sabía que podía confiar </w:t>
      </w:r>
      <w:r w:rsidR="00A001ED">
        <w:rPr>
          <w:rFonts w:ascii="Arial" w:eastAsia="Arial" w:hAnsi="Arial" w:cs="Arial"/>
          <w:sz w:val="22"/>
          <w:szCs w:val="22"/>
          <w:lang w:val="es-ES"/>
        </w:rPr>
        <w:t xml:space="preserve">tanto 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>en los productos y la tecnología del grupo empre</w:t>
      </w:r>
      <w:r w:rsidR="00A001ED">
        <w:rPr>
          <w:rFonts w:ascii="Arial" w:eastAsia="Arial" w:hAnsi="Arial" w:cs="Arial"/>
          <w:sz w:val="22"/>
          <w:szCs w:val="22"/>
          <w:lang w:val="es-ES"/>
        </w:rPr>
        <w:t>sarial como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 xml:space="preserve"> en el apoyo de sus </w:t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interlocutores </w:t>
      </w:r>
      <w:r w:rsidR="00A001ED">
        <w:rPr>
          <w:rFonts w:ascii="Arial" w:eastAsia="Arial" w:hAnsi="Arial" w:cs="Arial"/>
          <w:sz w:val="22"/>
          <w:szCs w:val="22"/>
          <w:lang w:val="es-ES"/>
        </w:rPr>
        <w:t>de</w:t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 xml:space="preserve">Wirtgen Augsburg. </w:t>
      </w:r>
      <w:r w:rsidR="006C195F">
        <w:rPr>
          <w:rFonts w:ascii="Arial" w:eastAsia="Arial" w:hAnsi="Arial" w:cs="Arial"/>
          <w:sz w:val="22"/>
          <w:szCs w:val="22"/>
          <w:lang w:val="es-ES"/>
        </w:rPr>
        <w:t>”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 xml:space="preserve">Son tres sencillos hechos los que nos convencen una y otra vez del 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>Wirtgen</w:t>
      </w:r>
      <w:r w:rsidR="006C195F">
        <w:rPr>
          <w:rFonts w:ascii="Arial" w:eastAsia="Arial" w:hAnsi="Arial" w:cs="Arial"/>
          <w:sz w:val="22"/>
          <w:szCs w:val="22"/>
          <w:lang w:val="es-ES"/>
        </w:rPr>
        <w:t xml:space="preserve"> Group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 xml:space="preserve">: </w:t>
      </w:r>
      <w:r w:rsidR="001F2661">
        <w:rPr>
          <w:rFonts w:ascii="Arial" w:eastAsia="Arial" w:hAnsi="Arial" w:cs="Arial"/>
          <w:sz w:val="22"/>
          <w:szCs w:val="22"/>
          <w:lang w:val="es-ES"/>
        </w:rPr>
        <w:t>sus productos, el rendimiento y el servicio</w:t>
      </w:r>
      <w:r w:rsidR="00E02B42" w:rsidRPr="001F2661">
        <w:rPr>
          <w:rFonts w:ascii="Arial" w:eastAsia="Arial" w:hAnsi="Arial" w:cs="Arial"/>
          <w:sz w:val="22"/>
          <w:szCs w:val="22"/>
          <w:lang w:val="es-ES"/>
        </w:rPr>
        <w:t>”.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 xml:space="preserve">Así pues el director de la sucursal confía plenamente en la </w:t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positiva prosecución de la </w:t>
      </w:r>
      <w:r w:rsidR="008C1D11" w:rsidRPr="001F2661">
        <w:rPr>
          <w:rFonts w:ascii="Arial" w:eastAsia="Arial" w:hAnsi="Arial" w:cs="Arial"/>
          <w:sz w:val="22"/>
          <w:szCs w:val="22"/>
          <w:lang w:val="es-ES"/>
        </w:rPr>
        <w:t>estabilización</w:t>
      </w:r>
      <w:r w:rsidR="00E02B42" w:rsidRPr="001F2661">
        <w:rPr>
          <w:rFonts w:ascii="Arial" w:eastAsia="Arial" w:hAnsi="Arial" w:cs="Arial"/>
          <w:sz w:val="22"/>
          <w:szCs w:val="22"/>
          <w:lang w:val="es-ES"/>
        </w:rPr>
        <w:t xml:space="preserve"> de </w:t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los </w:t>
      </w:r>
      <w:r w:rsidR="00E02B42" w:rsidRPr="001F2661">
        <w:rPr>
          <w:rFonts w:ascii="Arial" w:eastAsia="Arial" w:hAnsi="Arial" w:cs="Arial"/>
          <w:sz w:val="22"/>
          <w:szCs w:val="22"/>
          <w:lang w:val="es-ES"/>
        </w:rPr>
        <w:t>suelos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1F2661">
        <w:rPr>
          <w:rFonts w:ascii="Arial" w:eastAsia="Arial" w:hAnsi="Arial" w:cs="Arial"/>
          <w:sz w:val="22"/>
          <w:szCs w:val="22"/>
          <w:lang w:val="es-ES"/>
        </w:rPr>
        <w:t>y en la conclusión puntual del recinto destinado a la</w:t>
      </w:r>
      <w:r w:rsidR="001F2661" w:rsidRPr="001F2661">
        <w:rPr>
          <w:lang w:val="es-ES"/>
        </w:rPr>
        <w:t xml:space="preserve"> </w:t>
      </w:r>
      <w:r w:rsidR="001F2661" w:rsidRPr="001F2661">
        <w:rPr>
          <w:rFonts w:ascii="Arial" w:eastAsia="Arial" w:hAnsi="Arial" w:cs="Arial"/>
          <w:sz w:val="22"/>
          <w:szCs w:val="22"/>
          <w:lang w:val="es-ES"/>
        </w:rPr>
        <w:t>exposición federal de jardinería (Bundesgartenschau)</w:t>
      </w:r>
      <w:r w:rsidR="001F2661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A001ED">
        <w:rPr>
          <w:rFonts w:ascii="Arial" w:eastAsia="Arial" w:hAnsi="Arial" w:cs="Arial"/>
          <w:sz w:val="22"/>
          <w:szCs w:val="22"/>
          <w:lang w:val="es-ES"/>
        </w:rPr>
        <w:t>de</w:t>
      </w:r>
      <w:r w:rsidR="00602CDE" w:rsidRPr="001F2661">
        <w:rPr>
          <w:rFonts w:ascii="Arial" w:eastAsia="Arial" w:hAnsi="Arial" w:cs="Arial"/>
          <w:sz w:val="22"/>
          <w:szCs w:val="22"/>
          <w:lang w:val="es-ES"/>
        </w:rPr>
        <w:t xml:space="preserve"> Heilbronn.</w:t>
      </w:r>
    </w:p>
    <w:p w:rsidR="00C53B7C" w:rsidRPr="00E02B42" w:rsidRDefault="00B22DCF" w:rsidP="00B22DCF">
      <w:pPr>
        <w:autoSpaceDE w:val="0"/>
        <w:autoSpaceDN w:val="0"/>
        <w:adjustRightInd w:val="0"/>
        <w:spacing w:after="200" w:line="360" w:lineRule="auto"/>
        <w:ind w:right="-284"/>
        <w:jc w:val="center"/>
        <w:rPr>
          <w:rFonts w:ascii="Arial" w:hAnsi="Arial" w:cs="Arial"/>
          <w:sz w:val="22"/>
          <w:szCs w:val="22"/>
          <w:lang w:val="es-ES"/>
        </w:rPr>
      </w:pPr>
      <w:r w:rsidRPr="00E02B42">
        <w:rPr>
          <w:rFonts w:ascii="Arial" w:hAnsi="Arial" w:cs="Arial"/>
          <w:sz w:val="22"/>
          <w:szCs w:val="22"/>
          <w:lang w:val="es-ES"/>
        </w:rPr>
        <w:t>-------------</w:t>
      </w:r>
    </w:p>
    <w:p w:rsidR="002B1A92" w:rsidRDefault="002B1A92">
      <w:pPr>
        <w:rPr>
          <w:rFonts w:ascii="Arial" w:eastAsia="Times" w:hAnsi="Arial"/>
          <w:b/>
          <w:sz w:val="22"/>
          <w:lang w:val="es-ES"/>
        </w:rPr>
      </w:pPr>
      <w:r>
        <w:rPr>
          <w:rFonts w:ascii="Arial" w:hAnsi="Arial"/>
          <w:b/>
          <w:lang w:val="es-ES"/>
        </w:rPr>
        <w:br w:type="page"/>
      </w:r>
    </w:p>
    <w:p w:rsidR="00C53B7C" w:rsidRPr="00E02B42" w:rsidRDefault="00C53B7C" w:rsidP="00C53B7C">
      <w:pPr>
        <w:pStyle w:val="Pressetext11pt"/>
        <w:ind w:right="-284"/>
        <w:jc w:val="left"/>
        <w:rPr>
          <w:rFonts w:ascii="Arial" w:hAnsi="Arial"/>
          <w:b/>
          <w:lang w:val="es-ES"/>
        </w:rPr>
      </w:pPr>
      <w:r w:rsidRPr="00E02B42">
        <w:rPr>
          <w:rFonts w:ascii="Arial" w:hAnsi="Arial"/>
          <w:b/>
          <w:lang w:val="es-ES"/>
        </w:rPr>
        <w:lastRenderedPageBreak/>
        <w:t>Fotos: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245"/>
      </w:tblGrid>
      <w:tr w:rsidR="00FC17BD" w:rsidRPr="002B1A92" w:rsidTr="002D0C2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BD" w:rsidRPr="00E02B42" w:rsidRDefault="00FC17BD" w:rsidP="00163D51">
            <w:pPr>
              <w:ind w:right="-284"/>
              <w:rPr>
                <w:rFonts w:ascii="Arial" w:hAnsi="Arial" w:cs="Arial"/>
                <w:lang w:val="es-ES"/>
              </w:rPr>
            </w:pPr>
          </w:p>
          <w:p w:rsidR="00FC17BD" w:rsidRPr="00E02B42" w:rsidRDefault="008B3C33" w:rsidP="00163D51">
            <w:pPr>
              <w:ind w:right="-284"/>
              <w:rPr>
                <w:rFonts w:ascii="Arial" w:hAnsi="Arial" w:cs="Arial"/>
                <w:lang w:val="es-ES"/>
              </w:rPr>
            </w:pPr>
            <w:r w:rsidRPr="00E02B42">
              <w:rPr>
                <w:rFonts w:ascii="Arial" w:hAnsi="Arial" w:cs="Arial"/>
                <w:noProof/>
              </w:rPr>
              <w:drawing>
                <wp:inline distT="0" distB="0" distL="0" distR="0" wp14:anchorId="76270FBA" wp14:editId="53934CED">
                  <wp:extent cx="1819275" cy="1209675"/>
                  <wp:effectExtent l="19050" t="0" r="9525" b="0"/>
                  <wp:docPr id="1" name="Bild 1" descr="B_Group_08487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_Group_08487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BD" w:rsidRPr="00E02B42" w:rsidRDefault="00FC17BD" w:rsidP="00163D51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0700C" w:rsidRPr="00E02B42" w:rsidRDefault="00E32812" w:rsidP="0020700C">
            <w:pPr>
              <w:ind w:right="140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 w:rsidRPr="00E02B42">
              <w:rPr>
                <w:rFonts w:ascii="Arial" w:hAnsi="Arial" w:cs="Arial"/>
                <w:i/>
                <w:sz w:val="22"/>
                <w:szCs w:val="22"/>
                <w:lang w:val="es-ES"/>
              </w:rPr>
              <w:t>B_Group_08487_HI</w:t>
            </w:r>
          </w:p>
          <w:p w:rsidR="0020700C" w:rsidRPr="00E02B42" w:rsidRDefault="0020700C" w:rsidP="0020700C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FC17BD" w:rsidRPr="001F2661" w:rsidRDefault="001F2661" w:rsidP="006C195F">
            <w:pPr>
              <w:ind w:right="-2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1F2661">
              <w:rPr>
                <w:rFonts w:ascii="Arial" w:hAnsi="Arial" w:cs="Arial"/>
                <w:sz w:val="22"/>
                <w:szCs w:val="22"/>
                <w:lang w:val="es-ES"/>
              </w:rPr>
              <w:t>Soluciones prácticas y aplicaciones competentes de un solo proveedor</w:t>
            </w:r>
            <w:r w:rsidR="005C6BDD" w:rsidRPr="001F2661">
              <w:rPr>
                <w:rFonts w:ascii="Arial" w:hAnsi="Arial" w:cs="Arial"/>
                <w:sz w:val="22"/>
                <w:szCs w:val="22"/>
                <w:lang w:val="es-ES"/>
              </w:rPr>
              <w:t xml:space="preserve">: </w:t>
            </w:r>
            <w:r w:rsidRPr="001F2661">
              <w:rPr>
                <w:rFonts w:ascii="Arial" w:hAnsi="Arial" w:cs="Arial"/>
                <w:sz w:val="22"/>
                <w:szCs w:val="22"/>
                <w:lang w:val="es-ES"/>
              </w:rPr>
              <w:t xml:space="preserve">las máquinas del </w:t>
            </w:r>
            <w:r w:rsidR="005C6BDD" w:rsidRPr="001F2661">
              <w:rPr>
                <w:rFonts w:ascii="Arial" w:hAnsi="Arial" w:cs="Arial"/>
                <w:sz w:val="22"/>
                <w:szCs w:val="22"/>
                <w:lang w:val="es-ES"/>
              </w:rPr>
              <w:t>Wirtgen</w:t>
            </w:r>
            <w:r w:rsidR="006C195F">
              <w:rPr>
                <w:rFonts w:ascii="Arial" w:hAnsi="Arial" w:cs="Arial"/>
                <w:sz w:val="22"/>
                <w:szCs w:val="22"/>
                <w:lang w:val="es-ES"/>
              </w:rPr>
              <w:t xml:space="preserve"> Group</w:t>
            </w:r>
            <w:r w:rsidR="005C6BDD" w:rsidRPr="001F266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estabilizan los suelos no portantes de modo económico y preservando el medio ambiente</w:t>
            </w:r>
            <w:r w:rsidR="005C6BDD" w:rsidRPr="001F2661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B22DCF" w:rsidRPr="002B1A92" w:rsidTr="002D0C2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CF" w:rsidRPr="001F2661" w:rsidRDefault="00B22DCF" w:rsidP="00FA0F75">
            <w:pPr>
              <w:ind w:right="-284"/>
              <w:rPr>
                <w:rFonts w:ascii="Arial" w:hAnsi="Arial" w:cs="Arial"/>
                <w:lang w:val="es-ES"/>
              </w:rPr>
            </w:pPr>
          </w:p>
          <w:p w:rsidR="00B22DCF" w:rsidRPr="00E02B42" w:rsidRDefault="008B3C33" w:rsidP="00FA0F75">
            <w:pPr>
              <w:ind w:right="-284"/>
              <w:rPr>
                <w:rFonts w:ascii="Arial" w:hAnsi="Arial" w:cs="Arial"/>
                <w:lang w:val="es-ES"/>
              </w:rPr>
            </w:pPr>
            <w:r w:rsidRPr="00E02B42">
              <w:rPr>
                <w:rFonts w:ascii="Arial" w:hAnsi="Arial" w:cs="Arial"/>
                <w:noProof/>
              </w:rPr>
              <w:drawing>
                <wp:inline distT="0" distB="0" distL="0" distR="0" wp14:anchorId="5969D566" wp14:editId="4C2CA22A">
                  <wp:extent cx="1838325" cy="1228725"/>
                  <wp:effectExtent l="19050" t="0" r="9525" b="0"/>
                  <wp:docPr id="2" name="Bild 2" descr="B_Group_08486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_Group_08486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CF" w:rsidRPr="00E02B42" w:rsidRDefault="00B22DCF" w:rsidP="00C246F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20700C" w:rsidRPr="00E02B42" w:rsidRDefault="00E32812" w:rsidP="0020700C">
            <w:pPr>
              <w:ind w:right="140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 w:rsidRPr="00E02B42">
              <w:rPr>
                <w:rFonts w:ascii="Arial" w:hAnsi="Arial" w:cs="Arial"/>
                <w:i/>
                <w:sz w:val="22"/>
                <w:szCs w:val="22"/>
                <w:lang w:val="es-ES"/>
              </w:rPr>
              <w:t>B_Group_08486_HI</w:t>
            </w:r>
          </w:p>
          <w:p w:rsidR="005C6BDD" w:rsidRPr="00E02B42" w:rsidRDefault="005C6BDD" w:rsidP="0020700C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B22DCF" w:rsidRPr="00E02B42" w:rsidRDefault="001F2661" w:rsidP="006C195F">
            <w:pPr>
              <w:ind w:right="-2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Servicio al cliente escrito con mayúsculas: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el técnico de servicio de 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>Wirtgen Markus Klein (</w:t>
            </w:r>
            <w:r w:rsidR="008A78FF">
              <w:rPr>
                <w:rFonts w:ascii="Arial" w:hAnsi="Arial" w:cs="Arial"/>
                <w:sz w:val="22"/>
                <w:szCs w:val="22"/>
                <w:lang w:val="es-ES"/>
              </w:rPr>
              <w:t>izquierda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durante las exhaustivas instrucciones sobre el manejo técnicamente correcto de la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8B020E">
              <w:rPr>
                <w:rFonts w:ascii="Arial" w:hAnsi="Arial" w:cs="Arial"/>
                <w:sz w:val="22"/>
                <w:szCs w:val="22"/>
                <w:lang w:val="es-ES"/>
              </w:rPr>
              <w:t>e</w:t>
            </w:r>
            <w:r w:rsidR="00B96294" w:rsidRPr="00E02B42">
              <w:rPr>
                <w:rFonts w:ascii="Arial" w:hAnsi="Arial" w:cs="Arial"/>
                <w:sz w:val="22"/>
                <w:szCs w:val="22"/>
                <w:lang w:val="es-ES"/>
              </w:rPr>
              <w:t>stabilizador</w:t>
            </w:r>
            <w:r w:rsidR="008B020E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="00B96294" w:rsidRPr="00E02B42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6C195F">
              <w:rPr>
                <w:rFonts w:ascii="Arial" w:hAnsi="Arial" w:cs="Arial"/>
                <w:sz w:val="22"/>
                <w:szCs w:val="22"/>
                <w:lang w:val="es-ES"/>
              </w:rPr>
              <w:t xml:space="preserve">de acoplamiento 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>WS 250 …</w:t>
            </w:r>
          </w:p>
        </w:tc>
      </w:tr>
      <w:tr w:rsidR="0020700C" w:rsidRPr="002B1A92" w:rsidTr="002D0C2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0C" w:rsidRPr="00E02B42" w:rsidRDefault="0020700C" w:rsidP="00FA0F75">
            <w:pPr>
              <w:ind w:right="-284"/>
              <w:rPr>
                <w:rFonts w:ascii="Arial" w:hAnsi="Arial" w:cs="Arial"/>
                <w:lang w:val="es-ES"/>
              </w:rPr>
            </w:pPr>
          </w:p>
          <w:p w:rsidR="0020700C" w:rsidRPr="00E02B42" w:rsidRDefault="00EF2294" w:rsidP="00FA0F75">
            <w:pPr>
              <w:ind w:right="-284"/>
              <w:rPr>
                <w:rFonts w:ascii="Arial" w:hAnsi="Arial" w:cs="Arial"/>
                <w:lang w:val="es-ES"/>
              </w:rPr>
            </w:pPr>
            <w:r w:rsidRPr="00E02B42">
              <w:rPr>
                <w:rFonts w:ascii="Arial" w:hAnsi="Arial" w:cs="Arial"/>
                <w:lang w:val="es-ES"/>
              </w:rPr>
              <w:t xml:space="preserve"> </w:t>
            </w:r>
            <w:r w:rsidR="00BD1FDB" w:rsidRPr="00E02B42">
              <w:rPr>
                <w:rFonts w:ascii="Arial" w:hAnsi="Arial" w:cs="Arial"/>
                <w:lang w:val="es-ES"/>
              </w:rPr>
              <w:t xml:space="preserve">     </w:t>
            </w:r>
            <w:r w:rsidR="00E32812" w:rsidRPr="00E02B42">
              <w:rPr>
                <w:rFonts w:ascii="Arial" w:hAnsi="Arial" w:cs="Arial"/>
                <w:lang w:val="es-ES"/>
              </w:rPr>
              <w:t xml:space="preserve"> </w:t>
            </w:r>
            <w:r w:rsidR="00BD1FDB" w:rsidRPr="00E02B42">
              <w:rPr>
                <w:rFonts w:ascii="Arial" w:hAnsi="Arial" w:cs="Arial"/>
                <w:lang w:val="es-ES"/>
              </w:rPr>
              <w:t xml:space="preserve"> </w:t>
            </w:r>
            <w:r w:rsidR="008B3C33" w:rsidRPr="00E02B42">
              <w:rPr>
                <w:rFonts w:ascii="Arial" w:hAnsi="Arial" w:cs="Arial"/>
                <w:noProof/>
              </w:rPr>
              <w:drawing>
                <wp:inline distT="0" distB="0" distL="0" distR="0" wp14:anchorId="78A0638E" wp14:editId="3C18393E">
                  <wp:extent cx="1123950" cy="1685925"/>
                  <wp:effectExtent l="19050" t="0" r="0" b="0"/>
                  <wp:docPr id="3" name="Bild 3" descr="B_Group_08485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_Group_08485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2294" w:rsidRPr="00E02B42" w:rsidRDefault="00EF2294" w:rsidP="00FA0F75">
            <w:pPr>
              <w:ind w:right="-284"/>
              <w:rPr>
                <w:rFonts w:ascii="Arial" w:hAnsi="Arial" w:cs="Arial"/>
                <w:lang w:val="es-E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0C" w:rsidRPr="00E02B42" w:rsidRDefault="0020700C" w:rsidP="00C246F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C6BDD" w:rsidRPr="00E02B42" w:rsidRDefault="00E32812" w:rsidP="0020700C">
            <w:pPr>
              <w:ind w:right="140"/>
              <w:rPr>
                <w:rFonts w:ascii="Arial" w:hAnsi="Arial"/>
                <w:i/>
                <w:sz w:val="22"/>
                <w:szCs w:val="22"/>
                <w:lang w:val="es-ES"/>
              </w:rPr>
            </w:pPr>
            <w:r w:rsidRPr="00E02B42">
              <w:rPr>
                <w:rFonts w:ascii="Arial" w:hAnsi="Arial"/>
                <w:i/>
                <w:sz w:val="22"/>
                <w:szCs w:val="22"/>
                <w:lang w:val="es-ES"/>
              </w:rPr>
              <w:t>B_Group_08485_HI</w:t>
            </w:r>
            <w:r w:rsidR="005C6BDD" w:rsidRPr="00E02B42">
              <w:rPr>
                <w:rFonts w:ascii="Arial" w:hAnsi="Arial"/>
                <w:i/>
                <w:sz w:val="22"/>
                <w:szCs w:val="22"/>
                <w:lang w:val="es-ES"/>
              </w:rPr>
              <w:t xml:space="preserve">   </w:t>
            </w:r>
          </w:p>
          <w:p w:rsidR="005C6BDD" w:rsidRPr="00E02B42" w:rsidRDefault="005C6BDD" w:rsidP="0020700C">
            <w:pPr>
              <w:ind w:right="140"/>
              <w:rPr>
                <w:rFonts w:ascii="Arial" w:hAnsi="Arial"/>
                <w:i/>
                <w:sz w:val="22"/>
                <w:szCs w:val="22"/>
                <w:lang w:val="es-ES"/>
              </w:rPr>
            </w:pPr>
          </w:p>
          <w:p w:rsidR="0020700C" w:rsidRPr="00E02B42" w:rsidRDefault="005C6BDD" w:rsidP="00441427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… 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 xml:space="preserve">mientras tanto el gestor de productos </w:t>
            </w:r>
            <w:r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Streumaster Michael Gilhuber 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>(derecha</w:t>
            </w:r>
            <w:r w:rsidR="00D509CE"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) 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 xml:space="preserve">explica a los maquinistas </w:t>
            </w:r>
            <w:r w:rsidR="00D509CE"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Marcel Stier 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>y</w:t>
            </w:r>
            <w:r w:rsidR="00D509CE"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 Steffen Sinn 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>el funcionamiento de la e</w:t>
            </w:r>
            <w:r w:rsidR="00B0353A">
              <w:rPr>
                <w:rFonts w:ascii="Arial" w:hAnsi="Arial"/>
                <w:sz w:val="22"/>
                <w:szCs w:val="22"/>
                <w:lang w:val="es-ES"/>
              </w:rPr>
              <w:t>sparcidor</w:t>
            </w:r>
            <w:r w:rsidR="008A78FF">
              <w:rPr>
                <w:rFonts w:ascii="Arial" w:hAnsi="Arial"/>
                <w:sz w:val="22"/>
                <w:szCs w:val="22"/>
                <w:lang w:val="es-ES"/>
              </w:rPr>
              <w:t>a</w:t>
            </w:r>
            <w:r w:rsidR="00B0353A">
              <w:rPr>
                <w:rFonts w:ascii="Arial" w:hAnsi="Arial"/>
                <w:sz w:val="22"/>
                <w:szCs w:val="22"/>
                <w:lang w:val="es-ES"/>
              </w:rPr>
              <w:t xml:space="preserve"> de ligante</w:t>
            </w:r>
            <w:r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 SW 16 TC</w:t>
            </w:r>
            <w:r w:rsidR="00441427">
              <w:rPr>
                <w:rFonts w:ascii="Arial" w:hAnsi="Arial"/>
                <w:sz w:val="22"/>
                <w:szCs w:val="22"/>
                <w:lang w:val="es-ES"/>
              </w:rPr>
              <w:t xml:space="preserve"> de </w:t>
            </w:r>
            <w:r w:rsidR="00441427" w:rsidRPr="00E02B42">
              <w:rPr>
                <w:rFonts w:ascii="Arial" w:hAnsi="Arial"/>
                <w:sz w:val="22"/>
                <w:szCs w:val="22"/>
                <w:lang w:val="es-ES"/>
              </w:rPr>
              <w:t>Streumaster</w:t>
            </w:r>
            <w:r w:rsidRPr="00E02B42">
              <w:rPr>
                <w:rFonts w:ascii="Arial" w:hAnsi="Arial"/>
                <w:sz w:val="22"/>
                <w:szCs w:val="22"/>
                <w:lang w:val="es-ES"/>
              </w:rPr>
              <w:t xml:space="preserve">.  </w:t>
            </w:r>
          </w:p>
        </w:tc>
      </w:tr>
      <w:tr w:rsidR="005C6BDD" w:rsidRPr="002B1A92" w:rsidTr="002D0C2C">
        <w:trPr>
          <w:trHeight w:val="249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D" w:rsidRPr="00E02B42" w:rsidRDefault="005C6BDD" w:rsidP="00FA0F75">
            <w:pPr>
              <w:ind w:right="-284"/>
              <w:rPr>
                <w:rFonts w:ascii="Arial" w:hAnsi="Arial" w:cs="Arial"/>
                <w:lang w:val="es-ES"/>
              </w:rPr>
            </w:pPr>
          </w:p>
          <w:p w:rsidR="00BD1FDB" w:rsidRPr="00E02B42" w:rsidRDefault="008B3C33" w:rsidP="00FA0F75">
            <w:pPr>
              <w:ind w:right="-284"/>
              <w:rPr>
                <w:rFonts w:ascii="Arial" w:hAnsi="Arial" w:cs="Arial"/>
                <w:lang w:val="es-ES"/>
              </w:rPr>
            </w:pPr>
            <w:r w:rsidRPr="00E02B42">
              <w:rPr>
                <w:rFonts w:ascii="Arial" w:hAnsi="Arial" w:cs="Arial"/>
                <w:noProof/>
              </w:rPr>
              <w:drawing>
                <wp:inline distT="0" distB="0" distL="0" distR="0" wp14:anchorId="38B3F159" wp14:editId="6A3EB7EC">
                  <wp:extent cx="1828800" cy="1219200"/>
                  <wp:effectExtent l="19050" t="0" r="0" b="0"/>
                  <wp:docPr id="4" name="Bild 4" descr="B_Group_08488_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_Group_08488_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DD" w:rsidRPr="00E02B42" w:rsidRDefault="005C6BDD" w:rsidP="00C246F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C6BDD" w:rsidRPr="00E02B42" w:rsidRDefault="00E32812" w:rsidP="00C246F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02B42">
              <w:rPr>
                <w:rFonts w:ascii="Arial" w:hAnsi="Arial" w:cs="Arial"/>
                <w:i/>
                <w:sz w:val="22"/>
                <w:szCs w:val="22"/>
                <w:lang w:val="es-ES"/>
              </w:rPr>
              <w:t>B_Group_08488_HI</w:t>
            </w:r>
            <w:r w:rsidR="005C6BDD" w:rsidRPr="00E02B42">
              <w:rPr>
                <w:rFonts w:ascii="Arial" w:hAnsi="Arial" w:cs="Arial"/>
                <w:sz w:val="22"/>
                <w:szCs w:val="22"/>
                <w:lang w:val="es-ES"/>
              </w:rPr>
              <w:t xml:space="preserve">  </w:t>
            </w:r>
          </w:p>
          <w:p w:rsidR="005C6BDD" w:rsidRPr="00E02B42" w:rsidRDefault="005C6BDD" w:rsidP="00C246F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5C6BDD" w:rsidRPr="008A78FF" w:rsidRDefault="008A78FF" w:rsidP="00A001ED">
            <w:pPr>
              <w:ind w:right="14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A78FF">
              <w:rPr>
                <w:rFonts w:ascii="Arial" w:hAnsi="Arial" w:cs="Arial"/>
                <w:sz w:val="22"/>
                <w:szCs w:val="22"/>
                <w:lang w:val="es-ES"/>
              </w:rPr>
              <w:t>El director de obras Philip Kircher (izquierda</w:t>
            </w:r>
            <w:r w:rsidR="005C6BD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) </w:t>
            </w:r>
            <w:r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y el director de la sucursal </w:t>
            </w:r>
            <w:r w:rsidR="005C6BD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Ingolf Klärle </w:t>
            </w:r>
            <w:r w:rsidRPr="008A78FF">
              <w:rPr>
                <w:rFonts w:ascii="Arial" w:hAnsi="Arial" w:cs="Arial"/>
                <w:sz w:val="22"/>
                <w:szCs w:val="22"/>
                <w:lang w:val="es-ES"/>
              </w:rPr>
              <w:t>de</w:t>
            </w:r>
            <w:r w:rsidR="005C6BD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 Wolff &amp; Müller </w:t>
            </w:r>
            <w:r w:rsidR="00A001E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(centro)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confían en la buena cooperación de varios años con </w:t>
            </w:r>
            <w:r w:rsidR="005C6BD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Christian Goralczyk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de</w:t>
            </w:r>
            <w:r w:rsidR="005C6BDD" w:rsidRPr="008A78FF">
              <w:rPr>
                <w:rFonts w:ascii="Arial" w:hAnsi="Arial" w:cs="Arial"/>
                <w:sz w:val="22"/>
                <w:szCs w:val="22"/>
                <w:lang w:val="es-ES"/>
              </w:rPr>
              <w:t xml:space="preserve"> Wirtgen Augsburg.</w:t>
            </w:r>
          </w:p>
        </w:tc>
      </w:tr>
    </w:tbl>
    <w:p w:rsidR="00C53B7C" w:rsidRPr="00E02B42" w:rsidRDefault="00C53B7C" w:rsidP="00C53B7C">
      <w:pPr>
        <w:pStyle w:val="Pressetext11pt"/>
        <w:ind w:right="-284"/>
        <w:jc w:val="center"/>
        <w:rPr>
          <w:rFonts w:ascii="Arial" w:hAnsi="Arial"/>
          <w:lang w:val="es-ES"/>
        </w:rPr>
      </w:pPr>
      <w:r w:rsidRPr="00E02B42">
        <w:rPr>
          <w:rFonts w:ascii="Arial" w:hAnsi="Arial"/>
          <w:lang w:val="es-ES"/>
        </w:rPr>
        <w:t>--------</w:t>
      </w:r>
    </w:p>
    <w:p w:rsidR="001F7E37" w:rsidRDefault="001F7E37">
      <w:pPr>
        <w:rPr>
          <w:rFonts w:ascii="Arial" w:eastAsia="Times" w:hAnsi="Arial" w:cs="Arial"/>
          <w:b/>
          <w:sz w:val="22"/>
          <w:lang w:val="es-ES"/>
        </w:rPr>
      </w:pPr>
    </w:p>
    <w:p w:rsidR="00FD76D4" w:rsidRPr="00E02B42" w:rsidRDefault="001F2661" w:rsidP="00FD76D4">
      <w:pPr>
        <w:spacing w:after="240" w:line="360" w:lineRule="auto"/>
        <w:rPr>
          <w:rFonts w:ascii="Arial" w:eastAsia="Times" w:hAnsi="Arial" w:cs="Arial"/>
          <w:sz w:val="22"/>
          <w:lang w:val="es-ES"/>
        </w:rPr>
      </w:pPr>
      <w:r>
        <w:rPr>
          <w:rFonts w:ascii="Arial" w:eastAsia="Times" w:hAnsi="Arial" w:cs="Arial"/>
          <w:b/>
          <w:sz w:val="22"/>
          <w:lang w:val="es-ES"/>
        </w:rPr>
        <w:t>Puede solicitar demás informaciones a</w:t>
      </w:r>
      <w:r w:rsidR="00FD76D4" w:rsidRPr="00E02B42">
        <w:rPr>
          <w:rFonts w:ascii="Arial" w:eastAsia="Times" w:hAnsi="Arial" w:cs="Arial"/>
          <w:b/>
          <w:sz w:val="22"/>
          <w:lang w:val="es-ES"/>
        </w:rPr>
        <w:t>:</w:t>
      </w:r>
    </w:p>
    <w:p w:rsidR="00FD76D4" w:rsidRPr="00E02B42" w:rsidRDefault="00FD76D4" w:rsidP="00FD76D4">
      <w:pPr>
        <w:tabs>
          <w:tab w:val="left" w:pos="3686"/>
          <w:tab w:val="left" w:pos="4536"/>
        </w:tabs>
        <w:spacing w:after="240" w:line="360" w:lineRule="auto"/>
        <w:rPr>
          <w:rFonts w:ascii="Arial" w:eastAsia="Times" w:hAnsi="Arial"/>
          <w:sz w:val="22"/>
          <w:lang w:val="es-ES"/>
        </w:rPr>
      </w:pPr>
      <w:r w:rsidRPr="00E02B42">
        <w:rPr>
          <w:rFonts w:ascii="Arial" w:eastAsia="Times" w:hAnsi="Arial"/>
          <w:sz w:val="22"/>
          <w:lang w:val="es-ES"/>
        </w:rPr>
        <w:t>Wirtgen Group</w:t>
      </w:r>
      <w:r w:rsidRPr="00E02B42">
        <w:rPr>
          <w:rFonts w:ascii="Arial" w:eastAsia="Times" w:hAnsi="Arial"/>
          <w:sz w:val="22"/>
          <w:lang w:val="es-ES"/>
        </w:rPr>
        <w:tab/>
      </w:r>
      <w:r w:rsidRPr="00E02B42">
        <w:rPr>
          <w:rFonts w:ascii="Arial" w:eastAsia="Times" w:hAnsi="Arial"/>
          <w:sz w:val="22"/>
          <w:lang w:val="es-ES"/>
        </w:rPr>
        <w:br/>
      </w:r>
      <w:r w:rsidR="004B006A" w:rsidRPr="00E02B42">
        <w:rPr>
          <w:rFonts w:ascii="Arial" w:eastAsia="Times" w:hAnsi="Arial"/>
          <w:sz w:val="22"/>
          <w:lang w:val="es-ES"/>
        </w:rPr>
        <w:t>Corporate Communications</w:t>
      </w:r>
      <w:r w:rsidRPr="00E02B42">
        <w:rPr>
          <w:rFonts w:ascii="Arial" w:eastAsia="Times" w:hAnsi="Arial"/>
          <w:sz w:val="22"/>
          <w:lang w:val="es-ES"/>
        </w:rPr>
        <w:br/>
        <w:t>Michaela Adams, Mario Linnemann</w:t>
      </w:r>
      <w:r w:rsidRPr="00E02B42">
        <w:rPr>
          <w:rFonts w:ascii="Arial" w:eastAsia="Times" w:hAnsi="Arial"/>
          <w:sz w:val="22"/>
          <w:lang w:val="es-ES"/>
        </w:rPr>
        <w:tab/>
      </w:r>
      <w:r w:rsidRPr="00E02B42">
        <w:rPr>
          <w:rFonts w:ascii="Arial" w:eastAsia="Times" w:hAnsi="Arial"/>
          <w:sz w:val="22"/>
          <w:lang w:val="es-ES"/>
        </w:rPr>
        <w:br/>
        <w:t>Reinhard-Wirtgen-Stra</w:t>
      </w:r>
      <w:r w:rsidR="001F7E37">
        <w:rPr>
          <w:rFonts w:ascii="Arial" w:eastAsia="Times" w:hAnsi="Arial"/>
          <w:sz w:val="22"/>
          <w:lang w:val="es-ES"/>
        </w:rPr>
        <w:t>ss</w:t>
      </w:r>
      <w:r w:rsidRPr="00E02B42">
        <w:rPr>
          <w:rFonts w:ascii="Arial" w:eastAsia="Times" w:hAnsi="Arial"/>
          <w:sz w:val="22"/>
          <w:lang w:val="es-ES"/>
        </w:rPr>
        <w:t>e 2</w:t>
      </w:r>
      <w:r w:rsidRPr="00E02B42">
        <w:rPr>
          <w:rFonts w:ascii="Arial" w:eastAsia="Times" w:hAnsi="Arial"/>
          <w:sz w:val="22"/>
          <w:lang w:val="es-ES"/>
        </w:rPr>
        <w:tab/>
      </w:r>
      <w:r w:rsidRPr="00E02B42">
        <w:rPr>
          <w:rFonts w:ascii="Arial" w:eastAsia="Times" w:hAnsi="Arial"/>
          <w:sz w:val="22"/>
          <w:lang w:val="es-ES"/>
        </w:rPr>
        <w:br/>
        <w:t>53578 Windhagen</w:t>
      </w:r>
      <w:r w:rsidRPr="00E02B42">
        <w:rPr>
          <w:rFonts w:ascii="Arial" w:eastAsia="Times" w:hAnsi="Arial"/>
          <w:sz w:val="22"/>
          <w:lang w:val="es-ES"/>
        </w:rPr>
        <w:tab/>
      </w:r>
      <w:r w:rsidRPr="00E02B42">
        <w:rPr>
          <w:rFonts w:ascii="Arial" w:eastAsia="Times" w:hAnsi="Arial"/>
          <w:sz w:val="22"/>
          <w:lang w:val="es-ES"/>
        </w:rPr>
        <w:br/>
      </w:r>
      <w:r w:rsidR="001F2661">
        <w:rPr>
          <w:rFonts w:ascii="Arial" w:eastAsia="Times" w:hAnsi="Arial" w:cs="Arial"/>
          <w:sz w:val="22"/>
          <w:lang w:val="es-ES"/>
        </w:rPr>
        <w:t>Alemania</w:t>
      </w:r>
      <w:r w:rsidRPr="00E02B42">
        <w:rPr>
          <w:rFonts w:ascii="Arial" w:eastAsia="Times" w:hAnsi="Arial" w:cs="Arial"/>
          <w:sz w:val="22"/>
          <w:lang w:val="es-ES"/>
        </w:rPr>
        <w:tab/>
      </w:r>
    </w:p>
    <w:p w:rsidR="00FD76D4" w:rsidRPr="00E02B42" w:rsidRDefault="001F2661" w:rsidP="00FD76D4">
      <w:pPr>
        <w:spacing w:line="360" w:lineRule="auto"/>
        <w:rPr>
          <w:rFonts w:ascii="Arial" w:hAnsi="Arial"/>
          <w:snapToGrid w:val="0"/>
          <w:sz w:val="22"/>
          <w:szCs w:val="22"/>
          <w:lang w:val="es-ES"/>
        </w:rPr>
      </w:pPr>
      <w:r>
        <w:rPr>
          <w:rFonts w:ascii="Arial" w:hAnsi="Arial"/>
          <w:sz w:val="22"/>
          <w:szCs w:val="22"/>
          <w:lang w:val="es-ES"/>
        </w:rPr>
        <w:t>Teléfono</w:t>
      </w:r>
      <w:r w:rsidR="00FD76D4" w:rsidRPr="00E02B42">
        <w:rPr>
          <w:rFonts w:ascii="Arial" w:hAnsi="Arial"/>
          <w:sz w:val="22"/>
          <w:szCs w:val="22"/>
          <w:lang w:val="es-ES"/>
        </w:rPr>
        <w:t xml:space="preserve">: +49 – 26 45 – 1 31 – </w:t>
      </w:r>
      <w:r w:rsidR="009250C7" w:rsidRPr="00E02B42">
        <w:rPr>
          <w:rFonts w:ascii="Arial" w:hAnsi="Arial"/>
          <w:sz w:val="22"/>
          <w:szCs w:val="22"/>
          <w:lang w:val="es-ES"/>
        </w:rPr>
        <w:t>0</w:t>
      </w:r>
      <w:r w:rsidR="00FD76D4" w:rsidRPr="00E02B42">
        <w:rPr>
          <w:rFonts w:ascii="Arial" w:hAnsi="Arial"/>
          <w:sz w:val="22"/>
          <w:szCs w:val="22"/>
          <w:lang w:val="es-ES"/>
        </w:rPr>
        <w:tab/>
      </w:r>
      <w:r w:rsidR="00FD76D4" w:rsidRPr="00E02B42">
        <w:rPr>
          <w:rFonts w:ascii="Arial" w:hAnsi="Arial"/>
          <w:sz w:val="22"/>
          <w:szCs w:val="22"/>
          <w:lang w:val="es-ES"/>
        </w:rPr>
        <w:br/>
        <w:t>Fax: +49 – 26 45 – 1 31 – 4 99</w:t>
      </w:r>
      <w:r w:rsidR="00FD76D4" w:rsidRPr="00E02B42">
        <w:rPr>
          <w:rFonts w:ascii="Arial" w:hAnsi="Arial"/>
          <w:sz w:val="22"/>
          <w:szCs w:val="22"/>
          <w:lang w:val="es-ES"/>
        </w:rPr>
        <w:tab/>
      </w:r>
      <w:r w:rsidR="00FD76D4" w:rsidRPr="00E02B42">
        <w:rPr>
          <w:rFonts w:ascii="Arial" w:hAnsi="Arial"/>
          <w:sz w:val="22"/>
          <w:szCs w:val="22"/>
          <w:lang w:val="es-ES"/>
        </w:rPr>
        <w:br/>
        <w:t>E-Mail: presse@wirtgen.com</w:t>
      </w:r>
    </w:p>
    <w:p w:rsidR="003D1C77" w:rsidRDefault="00FD76D4" w:rsidP="00C87311">
      <w:pPr>
        <w:pStyle w:val="Pressetext11pt"/>
        <w:rPr>
          <w:rFonts w:ascii="Arial" w:hAnsi="Arial" w:cs="Arial"/>
          <w:snapToGrid w:val="0"/>
          <w:szCs w:val="22"/>
          <w:lang w:val="es-ES"/>
        </w:rPr>
      </w:pPr>
      <w:r w:rsidRPr="00E02B42">
        <w:rPr>
          <w:rFonts w:ascii="Arial" w:hAnsi="Arial" w:cs="Arial"/>
          <w:snapToGrid w:val="0"/>
          <w:szCs w:val="22"/>
          <w:lang w:val="es-ES"/>
        </w:rPr>
        <w:t xml:space="preserve">Internet: </w:t>
      </w:r>
      <w:r w:rsidR="001F2661" w:rsidRPr="001F7E37">
        <w:rPr>
          <w:rFonts w:ascii="Arial" w:hAnsi="Arial" w:cs="Arial"/>
          <w:snapToGrid w:val="0"/>
          <w:szCs w:val="22"/>
          <w:lang w:val="es-ES"/>
        </w:rPr>
        <w:t>www.wirtgen.com</w:t>
      </w:r>
    </w:p>
    <w:p w:rsidR="001F2661" w:rsidRPr="00E02B42" w:rsidRDefault="00A001ED" w:rsidP="00C87311">
      <w:pPr>
        <w:pStyle w:val="Pressetext11pt"/>
        <w:rPr>
          <w:lang w:val="es-ES"/>
        </w:rPr>
      </w:pPr>
      <w:r>
        <w:rPr>
          <w:lang w:val="es-ES"/>
        </w:rPr>
        <w:t xml:space="preserve">  </w:t>
      </w:r>
      <w:bookmarkStart w:id="0" w:name="_GoBack"/>
      <w:bookmarkEnd w:id="0"/>
    </w:p>
    <w:sectPr w:rsidR="001F2661" w:rsidRPr="00E02B42" w:rsidSect="00DB46BE">
      <w:headerReference w:type="default" r:id="rId12"/>
      <w:footerReference w:type="default" r:id="rId13"/>
      <w:pgSz w:w="11906" w:h="16838"/>
      <w:pgMar w:top="4111" w:right="1700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90" w:rsidRDefault="00472090">
      <w:r>
        <w:separator/>
      </w:r>
    </w:p>
  </w:endnote>
  <w:endnote w:type="continuationSeparator" w:id="0">
    <w:p w:rsidR="00472090" w:rsidRDefault="0047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ourier New"/>
    <w:charset w:val="0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65 Helvetica Medium">
    <w:altName w:val="Times New Roman"/>
    <w:charset w:val="00"/>
    <w:family w:val="roman"/>
    <w:pitch w:val="default"/>
  </w:font>
  <w:font w:name="Helvetica-Light">
    <w:altName w:val="Helvetica Ligh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1CA" w:rsidRPr="009929EA" w:rsidRDefault="008122ED" w:rsidP="001B0A1E">
    <w:pPr>
      <w:pStyle w:val="Pressetext11pt"/>
      <w:ind w:right="1416"/>
      <w:jc w:val="center"/>
      <w:rPr>
        <w:rFonts w:ascii="Arial" w:hAnsi="Arial"/>
      </w:rPr>
    </w:pPr>
    <w:proofErr w:type="spellStart"/>
    <w:r>
      <w:rPr>
        <w:rFonts w:ascii="Arial" w:hAnsi="Arial"/>
      </w:rPr>
      <w:t>P</w:t>
    </w:r>
    <w:r w:rsidR="00CA11CA">
      <w:rPr>
        <w:rFonts w:ascii="Arial" w:hAnsi="Arial"/>
      </w:rPr>
      <w:t>ágina</w:t>
    </w:r>
    <w:proofErr w:type="spellEnd"/>
    <w:r w:rsidR="00CA11CA" w:rsidRPr="009929EA">
      <w:rPr>
        <w:rFonts w:ascii="Arial" w:hAnsi="Arial"/>
      </w:rPr>
      <w:t xml:space="preserve"> </w:t>
    </w:r>
    <w:r w:rsidR="00D4652A" w:rsidRPr="009929EA">
      <w:rPr>
        <w:rFonts w:ascii="Arial" w:hAnsi="Arial"/>
      </w:rPr>
      <w:fldChar w:fldCharType="begin"/>
    </w:r>
    <w:r w:rsidR="00CA11CA" w:rsidRPr="009929EA">
      <w:rPr>
        <w:rFonts w:ascii="Arial" w:hAnsi="Arial"/>
      </w:rPr>
      <w:instrText xml:space="preserve"> </w:instrText>
    </w:r>
    <w:r w:rsidR="00CA11CA">
      <w:rPr>
        <w:rFonts w:ascii="Arial" w:hAnsi="Arial"/>
      </w:rPr>
      <w:instrText>PAGE</w:instrText>
    </w:r>
    <w:r w:rsidR="00CA11CA" w:rsidRPr="009929EA">
      <w:rPr>
        <w:rFonts w:ascii="Arial" w:hAnsi="Arial"/>
      </w:rPr>
      <w:instrText xml:space="preserve"> </w:instrText>
    </w:r>
    <w:r w:rsidR="00D4652A" w:rsidRPr="009929EA">
      <w:rPr>
        <w:rFonts w:ascii="Arial" w:hAnsi="Arial"/>
      </w:rPr>
      <w:fldChar w:fldCharType="separate"/>
    </w:r>
    <w:r w:rsidR="002B1A92">
      <w:rPr>
        <w:rFonts w:ascii="Arial" w:hAnsi="Arial"/>
        <w:noProof/>
      </w:rPr>
      <w:t>7</w:t>
    </w:r>
    <w:r w:rsidR="00D4652A" w:rsidRPr="009929EA">
      <w:rPr>
        <w:rFonts w:ascii="Arial" w:hAnsi="Arial"/>
      </w:rPr>
      <w:fldChar w:fldCharType="end"/>
    </w:r>
    <w:r>
      <w:rPr>
        <w:rFonts w:ascii="Arial" w:hAnsi="Arial"/>
      </w:rPr>
      <w:t xml:space="preserve"> </w:t>
    </w:r>
    <w:r w:rsidR="00CA11CA">
      <w:rPr>
        <w:rFonts w:ascii="Arial" w:hAnsi="Arial"/>
      </w:rPr>
      <w:t>de</w:t>
    </w:r>
    <w:r w:rsidR="00CA11CA" w:rsidRPr="009929EA">
      <w:rPr>
        <w:rFonts w:ascii="Arial" w:hAnsi="Arial"/>
      </w:rPr>
      <w:t xml:space="preserve"> </w:t>
    </w:r>
    <w:r w:rsidR="00D4652A" w:rsidRPr="009929EA">
      <w:rPr>
        <w:rFonts w:ascii="Arial" w:hAnsi="Arial"/>
      </w:rPr>
      <w:fldChar w:fldCharType="begin"/>
    </w:r>
    <w:r w:rsidR="00CA11CA" w:rsidRPr="009929EA">
      <w:rPr>
        <w:rFonts w:ascii="Arial" w:hAnsi="Arial"/>
      </w:rPr>
      <w:instrText xml:space="preserve"> </w:instrText>
    </w:r>
    <w:r w:rsidR="00CA11CA">
      <w:rPr>
        <w:rFonts w:ascii="Arial" w:hAnsi="Arial"/>
      </w:rPr>
      <w:instrText>NUMPAGES</w:instrText>
    </w:r>
    <w:r w:rsidR="00CA11CA" w:rsidRPr="009929EA">
      <w:rPr>
        <w:rFonts w:ascii="Arial" w:hAnsi="Arial"/>
      </w:rPr>
      <w:instrText xml:space="preserve"> </w:instrText>
    </w:r>
    <w:r w:rsidR="00D4652A" w:rsidRPr="009929EA">
      <w:rPr>
        <w:rFonts w:ascii="Arial" w:hAnsi="Arial"/>
      </w:rPr>
      <w:fldChar w:fldCharType="separate"/>
    </w:r>
    <w:r w:rsidR="002B1A92">
      <w:rPr>
        <w:rFonts w:ascii="Arial" w:hAnsi="Arial"/>
        <w:noProof/>
      </w:rPr>
      <w:t>8</w:t>
    </w:r>
    <w:r w:rsidR="00D4652A" w:rsidRPr="009929EA">
      <w:rPr>
        <w:rFonts w:ascii="Arial" w:hAnsi="Arial"/>
      </w:rPr>
      <w:fldChar w:fldCharType="end"/>
    </w:r>
  </w:p>
  <w:p w:rsidR="00CA11CA" w:rsidRDefault="00CA11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90" w:rsidRDefault="00472090">
      <w:r>
        <w:separator/>
      </w:r>
    </w:p>
  </w:footnote>
  <w:footnote w:type="continuationSeparator" w:id="0">
    <w:p w:rsidR="00472090" w:rsidRDefault="00472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1CA" w:rsidRDefault="00CA11CA" w:rsidP="001B0A1E">
    <w:pPr>
      <w:pStyle w:val="Kopfzeile"/>
      <w:ind w:left="-1985"/>
    </w:pPr>
    <w:r>
      <w:rPr>
        <w:noProof/>
      </w:rPr>
      <w:drawing>
        <wp:inline distT="0" distB="0" distL="0" distR="0">
          <wp:extent cx="7562850" cy="2524125"/>
          <wp:effectExtent l="19050" t="0" r="0" b="0"/>
          <wp:docPr id="5" name="Bild 5" descr="Presse_Group_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esse_Group_15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524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C77"/>
    <w:rsid w:val="0001299B"/>
    <w:rsid w:val="00016374"/>
    <w:rsid w:val="000239A3"/>
    <w:rsid w:val="00024237"/>
    <w:rsid w:val="00025D65"/>
    <w:rsid w:val="000264DF"/>
    <w:rsid w:val="00040A25"/>
    <w:rsid w:val="00043AB6"/>
    <w:rsid w:val="00055674"/>
    <w:rsid w:val="0007027D"/>
    <w:rsid w:val="0007267A"/>
    <w:rsid w:val="00080C0F"/>
    <w:rsid w:val="00091705"/>
    <w:rsid w:val="00095E68"/>
    <w:rsid w:val="00097A6E"/>
    <w:rsid w:val="000A5845"/>
    <w:rsid w:val="000B3245"/>
    <w:rsid w:val="000B3D41"/>
    <w:rsid w:val="000C4C46"/>
    <w:rsid w:val="000C7E29"/>
    <w:rsid w:val="000D089C"/>
    <w:rsid w:val="00122D13"/>
    <w:rsid w:val="00133D3C"/>
    <w:rsid w:val="0014464E"/>
    <w:rsid w:val="00163D51"/>
    <w:rsid w:val="00166662"/>
    <w:rsid w:val="00182E79"/>
    <w:rsid w:val="0019001D"/>
    <w:rsid w:val="00192829"/>
    <w:rsid w:val="001B0A1E"/>
    <w:rsid w:val="001B3A6A"/>
    <w:rsid w:val="001E2753"/>
    <w:rsid w:val="001E3186"/>
    <w:rsid w:val="001F2661"/>
    <w:rsid w:val="001F7E37"/>
    <w:rsid w:val="0020700C"/>
    <w:rsid w:val="00210FF7"/>
    <w:rsid w:val="002222E3"/>
    <w:rsid w:val="00223354"/>
    <w:rsid w:val="00227F6B"/>
    <w:rsid w:val="00230041"/>
    <w:rsid w:val="0025395D"/>
    <w:rsid w:val="00282177"/>
    <w:rsid w:val="0029622A"/>
    <w:rsid w:val="002B1A92"/>
    <w:rsid w:val="002D0C2C"/>
    <w:rsid w:val="002D3500"/>
    <w:rsid w:val="002E0AB5"/>
    <w:rsid w:val="002E1054"/>
    <w:rsid w:val="002F14A7"/>
    <w:rsid w:val="002F7949"/>
    <w:rsid w:val="002F7B6F"/>
    <w:rsid w:val="0032547E"/>
    <w:rsid w:val="00371BA9"/>
    <w:rsid w:val="00380ECB"/>
    <w:rsid w:val="00383565"/>
    <w:rsid w:val="0039239C"/>
    <w:rsid w:val="00394869"/>
    <w:rsid w:val="00395C80"/>
    <w:rsid w:val="00396BE4"/>
    <w:rsid w:val="003A01F5"/>
    <w:rsid w:val="003A3521"/>
    <w:rsid w:val="003B4E00"/>
    <w:rsid w:val="003C70BA"/>
    <w:rsid w:val="003D08EB"/>
    <w:rsid w:val="003D1C77"/>
    <w:rsid w:val="003D4C11"/>
    <w:rsid w:val="003E7597"/>
    <w:rsid w:val="00405F78"/>
    <w:rsid w:val="00417213"/>
    <w:rsid w:val="00417484"/>
    <w:rsid w:val="004227CA"/>
    <w:rsid w:val="004243EB"/>
    <w:rsid w:val="004262D3"/>
    <w:rsid w:val="00434551"/>
    <w:rsid w:val="00441427"/>
    <w:rsid w:val="00445861"/>
    <w:rsid w:val="00451978"/>
    <w:rsid w:val="00451AA6"/>
    <w:rsid w:val="004604BB"/>
    <w:rsid w:val="004655CE"/>
    <w:rsid w:val="00472090"/>
    <w:rsid w:val="004B006A"/>
    <w:rsid w:val="004C4464"/>
    <w:rsid w:val="004D3E39"/>
    <w:rsid w:val="005271E7"/>
    <w:rsid w:val="00537A01"/>
    <w:rsid w:val="00543071"/>
    <w:rsid w:val="00552872"/>
    <w:rsid w:val="00566CDA"/>
    <w:rsid w:val="00573789"/>
    <w:rsid w:val="005C6BDD"/>
    <w:rsid w:val="005D288E"/>
    <w:rsid w:val="005E10CB"/>
    <w:rsid w:val="00602CDE"/>
    <w:rsid w:val="00607C34"/>
    <w:rsid w:val="00610EF2"/>
    <w:rsid w:val="00613C66"/>
    <w:rsid w:val="00617A05"/>
    <w:rsid w:val="00655A91"/>
    <w:rsid w:val="00667052"/>
    <w:rsid w:val="00675EB2"/>
    <w:rsid w:val="0067715C"/>
    <w:rsid w:val="006B0BBD"/>
    <w:rsid w:val="006B2A3C"/>
    <w:rsid w:val="006C195F"/>
    <w:rsid w:val="006D3067"/>
    <w:rsid w:val="006D79CC"/>
    <w:rsid w:val="006E17EA"/>
    <w:rsid w:val="006F5D31"/>
    <w:rsid w:val="00704FCC"/>
    <w:rsid w:val="007249C7"/>
    <w:rsid w:val="00725C24"/>
    <w:rsid w:val="007729F3"/>
    <w:rsid w:val="007836D4"/>
    <w:rsid w:val="007A4342"/>
    <w:rsid w:val="007A616C"/>
    <w:rsid w:val="007A6AD5"/>
    <w:rsid w:val="007A6CB9"/>
    <w:rsid w:val="007D70B0"/>
    <w:rsid w:val="007E2873"/>
    <w:rsid w:val="007F315E"/>
    <w:rsid w:val="007F447C"/>
    <w:rsid w:val="007F72AE"/>
    <w:rsid w:val="00811449"/>
    <w:rsid w:val="008122ED"/>
    <w:rsid w:val="00824209"/>
    <w:rsid w:val="008439AE"/>
    <w:rsid w:val="008447F5"/>
    <w:rsid w:val="00852F00"/>
    <w:rsid w:val="00863420"/>
    <w:rsid w:val="00874EB8"/>
    <w:rsid w:val="0088385F"/>
    <w:rsid w:val="008A2FC1"/>
    <w:rsid w:val="008A63BE"/>
    <w:rsid w:val="008A78FF"/>
    <w:rsid w:val="008B020E"/>
    <w:rsid w:val="008B3C33"/>
    <w:rsid w:val="008B6116"/>
    <w:rsid w:val="008C1D11"/>
    <w:rsid w:val="008F4830"/>
    <w:rsid w:val="008F6FAB"/>
    <w:rsid w:val="008F77B2"/>
    <w:rsid w:val="00912453"/>
    <w:rsid w:val="009250C7"/>
    <w:rsid w:val="009369A5"/>
    <w:rsid w:val="00946E22"/>
    <w:rsid w:val="0095276C"/>
    <w:rsid w:val="0096272D"/>
    <w:rsid w:val="00963044"/>
    <w:rsid w:val="00976F0E"/>
    <w:rsid w:val="0098768B"/>
    <w:rsid w:val="009A54D5"/>
    <w:rsid w:val="009C0B78"/>
    <w:rsid w:val="009D7177"/>
    <w:rsid w:val="009E7807"/>
    <w:rsid w:val="009F399C"/>
    <w:rsid w:val="009F3B82"/>
    <w:rsid w:val="00A001ED"/>
    <w:rsid w:val="00A06005"/>
    <w:rsid w:val="00A140DF"/>
    <w:rsid w:val="00A2182C"/>
    <w:rsid w:val="00A23464"/>
    <w:rsid w:val="00A244C8"/>
    <w:rsid w:val="00A436D5"/>
    <w:rsid w:val="00A55F98"/>
    <w:rsid w:val="00A776BC"/>
    <w:rsid w:val="00AE0908"/>
    <w:rsid w:val="00AF2667"/>
    <w:rsid w:val="00B033AD"/>
    <w:rsid w:val="00B0353A"/>
    <w:rsid w:val="00B22DCF"/>
    <w:rsid w:val="00B45E25"/>
    <w:rsid w:val="00B60C2B"/>
    <w:rsid w:val="00B63272"/>
    <w:rsid w:val="00B63C48"/>
    <w:rsid w:val="00B678D0"/>
    <w:rsid w:val="00B82832"/>
    <w:rsid w:val="00B961D2"/>
    <w:rsid w:val="00B96294"/>
    <w:rsid w:val="00B97E5A"/>
    <w:rsid w:val="00BA42E8"/>
    <w:rsid w:val="00BA79FF"/>
    <w:rsid w:val="00BB684B"/>
    <w:rsid w:val="00BD1FDB"/>
    <w:rsid w:val="00BD45FD"/>
    <w:rsid w:val="00BD7D5D"/>
    <w:rsid w:val="00BE034B"/>
    <w:rsid w:val="00C15E24"/>
    <w:rsid w:val="00C246FD"/>
    <w:rsid w:val="00C51C28"/>
    <w:rsid w:val="00C53B7C"/>
    <w:rsid w:val="00C57623"/>
    <w:rsid w:val="00C61B63"/>
    <w:rsid w:val="00C86A41"/>
    <w:rsid w:val="00C87311"/>
    <w:rsid w:val="00CA11CA"/>
    <w:rsid w:val="00CC1CE6"/>
    <w:rsid w:val="00CF7A0B"/>
    <w:rsid w:val="00D0303F"/>
    <w:rsid w:val="00D2389F"/>
    <w:rsid w:val="00D2656B"/>
    <w:rsid w:val="00D4652A"/>
    <w:rsid w:val="00D509CE"/>
    <w:rsid w:val="00D62E52"/>
    <w:rsid w:val="00D65050"/>
    <w:rsid w:val="00D7053D"/>
    <w:rsid w:val="00D81835"/>
    <w:rsid w:val="00DA3944"/>
    <w:rsid w:val="00DB46BE"/>
    <w:rsid w:val="00DD1BF7"/>
    <w:rsid w:val="00DE2188"/>
    <w:rsid w:val="00DF68AB"/>
    <w:rsid w:val="00E02B42"/>
    <w:rsid w:val="00E036F4"/>
    <w:rsid w:val="00E0385B"/>
    <w:rsid w:val="00E241F8"/>
    <w:rsid w:val="00E32812"/>
    <w:rsid w:val="00E33A18"/>
    <w:rsid w:val="00E3542B"/>
    <w:rsid w:val="00E73C6D"/>
    <w:rsid w:val="00E748D7"/>
    <w:rsid w:val="00E764D8"/>
    <w:rsid w:val="00E96A66"/>
    <w:rsid w:val="00EB7346"/>
    <w:rsid w:val="00EC2C3D"/>
    <w:rsid w:val="00EC676F"/>
    <w:rsid w:val="00EC70CE"/>
    <w:rsid w:val="00EF2294"/>
    <w:rsid w:val="00F04206"/>
    <w:rsid w:val="00F06D0A"/>
    <w:rsid w:val="00F23F98"/>
    <w:rsid w:val="00F247A9"/>
    <w:rsid w:val="00F37280"/>
    <w:rsid w:val="00F515F8"/>
    <w:rsid w:val="00F75249"/>
    <w:rsid w:val="00F77D44"/>
    <w:rsid w:val="00F92A83"/>
    <w:rsid w:val="00FA0F75"/>
    <w:rsid w:val="00FC17BD"/>
    <w:rsid w:val="00FD5AA4"/>
    <w:rsid w:val="00FD60E9"/>
    <w:rsid w:val="00FD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52A"/>
    <w:rPr>
      <w:sz w:val="24"/>
    </w:rPr>
  </w:style>
  <w:style w:type="paragraph" w:styleId="berschrift2">
    <w:name w:val="heading 2"/>
    <w:basedOn w:val="Standard"/>
    <w:next w:val="Standard"/>
    <w:qFormat/>
    <w:rsid w:val="00E74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character" w:styleId="BesuchterHyperlink">
    <w:name w:val="FollowedHyperlink"/>
    <w:rsid w:val="009929EA"/>
    <w:rPr>
      <w:color w:val="800080"/>
      <w:u w:val="single"/>
    </w:rPr>
  </w:style>
  <w:style w:type="paragraph" w:customStyle="1" w:styleId="DNT">
    <w:name w:val="DNT"/>
    <w:basedOn w:val="Standard"/>
    <w:rsid w:val="004D3E39"/>
    <w:pPr>
      <w:spacing w:line="360" w:lineRule="auto"/>
    </w:pPr>
    <w:rPr>
      <w:rFonts w:ascii="Arial" w:hAnsi="Arial"/>
      <w:b/>
      <w:bCs/>
      <w:snapToGrid w:val="0"/>
      <w:sz w:val="22"/>
      <w:szCs w:val="22"/>
    </w:rPr>
  </w:style>
  <w:style w:type="paragraph" w:customStyle="1" w:styleId="Pressetext11ptLateinArial">
    <w:name w:val="Pressetext 11 pt + (Latein) Arial"/>
    <w:aliases w:val="Rechts:  2,5 cm"/>
    <w:basedOn w:val="berschrift2"/>
    <w:rsid w:val="00E748D7"/>
    <w:pPr>
      <w:widowControl w:val="0"/>
      <w:autoSpaceDE w:val="0"/>
      <w:autoSpaceDN w:val="0"/>
      <w:adjustRightInd w:val="0"/>
      <w:spacing w:before="0" w:after="0"/>
    </w:pPr>
    <w:rPr>
      <w:rFonts w:ascii="Helvetica-Light" w:hAnsi="Helvetica-Light" w:cs="Times New Roman"/>
      <w:b w:val="0"/>
      <w:bCs w:val="0"/>
      <w:i w:val="0"/>
      <w:iCs w:val="0"/>
      <w:sz w:val="26"/>
      <w:szCs w:val="24"/>
      <w:lang w:val="en-GB"/>
    </w:rPr>
  </w:style>
  <w:style w:type="paragraph" w:customStyle="1" w:styleId="Pressetext">
    <w:name w:val="Pressetext"/>
    <w:basedOn w:val="Standard"/>
    <w:rsid w:val="00E748D7"/>
    <w:pPr>
      <w:widowControl w:val="0"/>
      <w:autoSpaceDE w:val="0"/>
      <w:autoSpaceDN w:val="0"/>
      <w:adjustRightInd w:val="0"/>
      <w:spacing w:after="120" w:line="360" w:lineRule="auto"/>
    </w:pPr>
    <w:rPr>
      <w:rFonts w:ascii="Helvetica-Light" w:hAnsi="Helvetica-Light" w:cs="Arial"/>
      <w:sz w:val="20"/>
    </w:rPr>
  </w:style>
  <w:style w:type="character" w:customStyle="1" w:styleId="Pressetext11ptZchn">
    <w:name w:val="Pressetext 11 pt Zchn"/>
    <w:link w:val="Pressetext11pt"/>
    <w:rsid w:val="00C53B7C"/>
    <w:rPr>
      <w:rFonts w:ascii="45 Helvetica Light" w:eastAsia="Times" w:hAnsi="45 Helvetica Light"/>
      <w:sz w:val="22"/>
    </w:rPr>
  </w:style>
  <w:style w:type="paragraph" w:styleId="Sprechblasentext">
    <w:name w:val="Balloon Text"/>
    <w:basedOn w:val="Standard"/>
    <w:link w:val="SprechblasentextZchn"/>
    <w:rsid w:val="00655A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55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652A"/>
    <w:rPr>
      <w:sz w:val="24"/>
    </w:rPr>
  </w:style>
  <w:style w:type="paragraph" w:styleId="berschrift2">
    <w:name w:val="heading 2"/>
    <w:basedOn w:val="Standard"/>
    <w:next w:val="Standard"/>
    <w:qFormat/>
    <w:rsid w:val="00E74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B7D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B7D9B"/>
    <w:pPr>
      <w:tabs>
        <w:tab w:val="center" w:pos="4536"/>
        <w:tab w:val="right" w:pos="9072"/>
      </w:tabs>
    </w:pPr>
  </w:style>
  <w:style w:type="paragraph" w:customStyle="1" w:styleId="Pressetext11pt">
    <w:name w:val="Pressetext 11 pt"/>
    <w:basedOn w:val="Standard"/>
    <w:link w:val="Pressetext11ptZchn"/>
    <w:rsid w:val="005B7D9B"/>
    <w:pPr>
      <w:spacing w:after="240" w:line="360" w:lineRule="auto"/>
      <w:jc w:val="both"/>
    </w:pPr>
    <w:rPr>
      <w:rFonts w:ascii="45 Helvetica Light" w:eastAsia="Times" w:hAnsi="45 Helvetica Light"/>
      <w:sz w:val="22"/>
    </w:rPr>
  </w:style>
  <w:style w:type="paragraph" w:customStyle="1" w:styleId="berschriftPressetext18pt">
    <w:name w:val="Überschrift Pressetext 18 pt"/>
    <w:basedOn w:val="Standard"/>
    <w:rsid w:val="005B7D9B"/>
    <w:pPr>
      <w:spacing w:after="360" w:line="360" w:lineRule="auto"/>
    </w:pPr>
    <w:rPr>
      <w:rFonts w:ascii="65 Helvetica Medium" w:eastAsia="Times" w:hAnsi="65 Helvetica Medium"/>
      <w:sz w:val="36"/>
    </w:rPr>
  </w:style>
  <w:style w:type="paragraph" w:customStyle="1" w:styleId="EinleitungPressetext">
    <w:name w:val="Einleitung Pressetext"/>
    <w:basedOn w:val="Pressetext11pt"/>
    <w:next w:val="Pressetext11pt"/>
    <w:rsid w:val="005B7D9B"/>
    <w:rPr>
      <w:rFonts w:ascii="65 Helvetica Medium" w:hAnsi="65 Helvetica Medium"/>
    </w:rPr>
  </w:style>
  <w:style w:type="paragraph" w:customStyle="1" w:styleId="Formatvorlage1">
    <w:name w:val="Formatvorlage1"/>
    <w:basedOn w:val="berschriftPressetext18pt"/>
    <w:rsid w:val="005B7D9B"/>
    <w:rPr>
      <w:rFonts w:ascii="Arial" w:hAnsi="Arial"/>
    </w:rPr>
  </w:style>
  <w:style w:type="character" w:styleId="Hyperlink">
    <w:name w:val="Hyperlink"/>
    <w:rsid w:val="005B7D9B"/>
    <w:rPr>
      <w:color w:val="0000FF"/>
      <w:u w:val="single"/>
    </w:rPr>
  </w:style>
  <w:style w:type="character" w:styleId="BesuchterHyperlink">
    <w:name w:val="FollowedHyperlink"/>
    <w:rsid w:val="009929EA"/>
    <w:rPr>
      <w:color w:val="800080"/>
      <w:u w:val="single"/>
    </w:rPr>
  </w:style>
  <w:style w:type="paragraph" w:customStyle="1" w:styleId="DNT">
    <w:name w:val="DNT"/>
    <w:basedOn w:val="Standard"/>
    <w:rsid w:val="004D3E39"/>
    <w:pPr>
      <w:spacing w:line="360" w:lineRule="auto"/>
    </w:pPr>
    <w:rPr>
      <w:rFonts w:ascii="Arial" w:hAnsi="Arial"/>
      <w:b/>
      <w:bCs/>
      <w:snapToGrid w:val="0"/>
      <w:sz w:val="22"/>
      <w:szCs w:val="22"/>
    </w:rPr>
  </w:style>
  <w:style w:type="paragraph" w:customStyle="1" w:styleId="Pressetext11ptLateinArial">
    <w:name w:val="Pressetext 11 pt + (Latein) Arial"/>
    <w:aliases w:val="Rechts:  2,5 cm"/>
    <w:basedOn w:val="berschrift2"/>
    <w:rsid w:val="00E748D7"/>
    <w:pPr>
      <w:widowControl w:val="0"/>
      <w:autoSpaceDE w:val="0"/>
      <w:autoSpaceDN w:val="0"/>
      <w:adjustRightInd w:val="0"/>
      <w:spacing w:before="0" w:after="0"/>
    </w:pPr>
    <w:rPr>
      <w:rFonts w:ascii="Helvetica-Light" w:hAnsi="Helvetica-Light" w:cs="Times New Roman"/>
      <w:b w:val="0"/>
      <w:bCs w:val="0"/>
      <w:i w:val="0"/>
      <w:iCs w:val="0"/>
      <w:sz w:val="26"/>
      <w:szCs w:val="24"/>
      <w:lang w:val="en-GB"/>
    </w:rPr>
  </w:style>
  <w:style w:type="paragraph" w:customStyle="1" w:styleId="Pressetext">
    <w:name w:val="Pressetext"/>
    <w:basedOn w:val="Standard"/>
    <w:rsid w:val="00E748D7"/>
    <w:pPr>
      <w:widowControl w:val="0"/>
      <w:autoSpaceDE w:val="0"/>
      <w:autoSpaceDN w:val="0"/>
      <w:adjustRightInd w:val="0"/>
      <w:spacing w:after="120" w:line="360" w:lineRule="auto"/>
    </w:pPr>
    <w:rPr>
      <w:rFonts w:ascii="Helvetica-Light" w:hAnsi="Helvetica-Light" w:cs="Arial"/>
      <w:sz w:val="20"/>
    </w:rPr>
  </w:style>
  <w:style w:type="character" w:customStyle="1" w:styleId="Pressetext11ptZchn">
    <w:name w:val="Pressetext 11 pt Zchn"/>
    <w:link w:val="Pressetext11pt"/>
    <w:rsid w:val="00C53B7C"/>
    <w:rPr>
      <w:rFonts w:ascii="45 Helvetica Light" w:eastAsia="Times" w:hAnsi="45 Helvetica Light"/>
      <w:sz w:val="22"/>
    </w:rPr>
  </w:style>
  <w:style w:type="paragraph" w:styleId="Sprechblasentext">
    <w:name w:val="Balloon Text"/>
    <w:basedOn w:val="Standard"/>
    <w:link w:val="SprechblasentextZchn"/>
    <w:rsid w:val="00655A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55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adamsm\Lokale%20Einstellungen\Temporary%20Internet%20Files\OLK5\Group_Presse_e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02930-2728-476E-84AD-2E5ADDE7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Group_Presse_e.dot</Template>
  <TotalTime>0</TotalTime>
  <Pages>7</Pages>
  <Words>1611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Adams, Michaela</dc:creator>
  <cp:lastModifiedBy>Schüler Angelika</cp:lastModifiedBy>
  <cp:revision>6</cp:revision>
  <cp:lastPrinted>2015-03-31T09:48:00Z</cp:lastPrinted>
  <dcterms:created xsi:type="dcterms:W3CDTF">2015-04-08T10:12:00Z</dcterms:created>
  <dcterms:modified xsi:type="dcterms:W3CDTF">2015-06-10T12:23:00Z</dcterms:modified>
</cp:coreProperties>
</file>