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Pr="009F7528" w:rsidRDefault="00B179EB" w:rsidP="002F5818">
      <w:pPr>
        <w:pStyle w:val="1RoadNews"/>
        <w:rPr>
          <w:rFonts w:ascii="Verdana" w:eastAsiaTheme="majorEastAsia" w:hAnsi="Verdana" w:cstheme="majorBidi"/>
          <w:b/>
          <w:color w:val="000000" w:themeColor="text1"/>
          <w:sz w:val="40"/>
          <w:szCs w:val="52"/>
          <w:lang w:val="en-US"/>
        </w:rPr>
      </w:pPr>
      <w:r>
        <w:rPr>
          <w:rFonts w:ascii="Verdana" w:hAnsi="Verdana"/>
          <w:b/>
          <w:bCs/>
          <w:iCs w:val="0"/>
          <w:color w:val="auto"/>
          <w:sz w:val="40"/>
          <w:szCs w:val="40"/>
          <w:lang w:val="es-ES"/>
        </w:rPr>
        <w:t xml:space="preserve">Wirtgen </w:t>
      </w:r>
      <w:r>
        <w:rPr>
          <w:rFonts w:ascii="Verdana" w:hAnsi="Verdana"/>
          <w:iCs w:val="0"/>
          <w:sz w:val="40"/>
          <w:szCs w:val="40"/>
          <w:lang w:val="es-ES"/>
        </w:rPr>
        <w:t xml:space="preserve">| </w:t>
      </w:r>
      <w:r>
        <w:rPr>
          <w:rFonts w:ascii="Verdana" w:hAnsi="Verdana"/>
          <w:b/>
          <w:bCs/>
          <w:iCs w:val="0"/>
          <w:color w:val="000000" w:themeColor="text1"/>
          <w:sz w:val="40"/>
          <w:szCs w:val="52"/>
          <w:lang w:val="es-ES"/>
        </w:rPr>
        <w:t>Flexible y preciso para el tamaño adecuado del material</w:t>
      </w:r>
    </w:p>
    <w:p w14:paraId="1B5C1D3C" w14:textId="77777777" w:rsidR="002A625C" w:rsidRPr="009F7528" w:rsidRDefault="002A625C" w:rsidP="002F5818">
      <w:pPr>
        <w:pStyle w:val="1RoadNews"/>
        <w:rPr>
          <w:rFonts w:ascii="Verdana" w:eastAsiaTheme="majorEastAsia" w:hAnsi="Verdana" w:cstheme="majorBidi"/>
          <w:b/>
          <w:color w:val="000000" w:themeColor="text1"/>
          <w:sz w:val="40"/>
          <w:szCs w:val="52"/>
          <w:lang w:val="en-US"/>
        </w:rPr>
      </w:pPr>
    </w:p>
    <w:p w14:paraId="16E669B6" w14:textId="43872763" w:rsidR="002A625C" w:rsidRPr="009F7528" w:rsidRDefault="002A625C" w:rsidP="002A625C">
      <w:pPr>
        <w:spacing w:line="276" w:lineRule="auto"/>
        <w:jc w:val="both"/>
        <w:rPr>
          <w:b/>
          <w:iCs/>
          <w:sz w:val="22"/>
          <w:lang w:val="en-US"/>
        </w:rPr>
      </w:pPr>
      <w:r>
        <w:rPr>
          <w:b/>
          <w:bCs/>
          <w:sz w:val="22"/>
          <w:lang w:val="es-ES"/>
        </w:rPr>
        <w:t xml:space="preserve">Con el Vario </w:t>
      </w:r>
      <w:proofErr w:type="spellStart"/>
      <w:r>
        <w:rPr>
          <w:b/>
          <w:bCs/>
          <w:sz w:val="22"/>
          <w:lang w:val="es-ES"/>
        </w:rPr>
        <w:t>Impact</w:t>
      </w:r>
      <w:proofErr w:type="spellEnd"/>
      <w:r>
        <w:rPr>
          <w:b/>
          <w:bCs/>
          <w:sz w:val="22"/>
          <w:lang w:val="es-ES"/>
        </w:rPr>
        <w:t xml:space="preserve"> </w:t>
      </w:r>
      <w:proofErr w:type="spellStart"/>
      <w:r>
        <w:rPr>
          <w:b/>
          <w:bCs/>
          <w:sz w:val="22"/>
          <w:lang w:val="es-ES"/>
        </w:rPr>
        <w:t>Sizer</w:t>
      </w:r>
      <w:proofErr w:type="spellEnd"/>
      <w:r>
        <w:rPr>
          <w:b/>
          <w:bCs/>
          <w:sz w:val="22"/>
          <w:lang w:val="es-ES"/>
        </w:rPr>
        <w:t xml:space="preserve">, Wirtgen ofrece un potente sistema de gestión del tamaño del material para el Surface </w:t>
      </w:r>
      <w:proofErr w:type="spellStart"/>
      <w:r>
        <w:rPr>
          <w:b/>
          <w:bCs/>
          <w:sz w:val="22"/>
          <w:lang w:val="es-ES"/>
        </w:rPr>
        <w:t>Miner</w:t>
      </w:r>
      <w:proofErr w:type="spellEnd"/>
      <w:r>
        <w:rPr>
          <w:b/>
          <w:bCs/>
          <w:sz w:val="22"/>
          <w:lang w:val="es-ES"/>
        </w:rPr>
        <w:t xml:space="preserve"> 220 SM(i) 3.8</w:t>
      </w:r>
    </w:p>
    <w:p w14:paraId="7C5C724F" w14:textId="77777777" w:rsidR="00936A78" w:rsidRPr="009F7528" w:rsidRDefault="00936A78" w:rsidP="00BD5391">
      <w:pPr>
        <w:spacing w:line="276" w:lineRule="auto"/>
        <w:jc w:val="both"/>
        <w:rPr>
          <w:b/>
          <w:iCs/>
          <w:sz w:val="22"/>
          <w:lang w:val="en-US"/>
        </w:rPr>
      </w:pPr>
    </w:p>
    <w:p w14:paraId="49B28456" w14:textId="77777777" w:rsidR="002A625C" w:rsidRPr="009F7528" w:rsidRDefault="00B179EB" w:rsidP="00B179EB">
      <w:pPr>
        <w:spacing w:line="276" w:lineRule="auto"/>
        <w:jc w:val="both"/>
        <w:rPr>
          <w:b/>
          <w:iCs/>
          <w:sz w:val="22"/>
          <w:lang w:val="en-US"/>
        </w:rPr>
      </w:pPr>
      <w:r>
        <w:rPr>
          <w:b/>
          <w:bCs/>
          <w:sz w:val="22"/>
          <w:lang w:val="es-ES"/>
        </w:rPr>
        <w:t xml:space="preserve">El respeto del tamaño especificado del material es un factor decisivo para la eficiencia de los procesos de trabajo en la minería a cielo abierto. Con el Vario </w:t>
      </w:r>
      <w:proofErr w:type="spellStart"/>
      <w:r>
        <w:rPr>
          <w:b/>
          <w:bCs/>
          <w:sz w:val="22"/>
          <w:lang w:val="es-ES"/>
        </w:rPr>
        <w:t>Impact</w:t>
      </w:r>
      <w:proofErr w:type="spellEnd"/>
      <w:r>
        <w:rPr>
          <w:b/>
          <w:bCs/>
          <w:sz w:val="22"/>
          <w:lang w:val="es-ES"/>
        </w:rPr>
        <w:t xml:space="preserve"> </w:t>
      </w:r>
      <w:proofErr w:type="spellStart"/>
      <w:r>
        <w:rPr>
          <w:b/>
          <w:bCs/>
          <w:sz w:val="22"/>
          <w:lang w:val="es-ES"/>
        </w:rPr>
        <w:t>Sizer</w:t>
      </w:r>
      <w:proofErr w:type="spellEnd"/>
      <w:r>
        <w:rPr>
          <w:b/>
          <w:bCs/>
          <w:sz w:val="22"/>
          <w:lang w:val="es-ES"/>
        </w:rPr>
        <w:t xml:space="preserve"> (VIS), Wirtgen ofrece un sistema que destaca por su flexibilidad, precisión y adaptabilidad. Permite a los operarios de máquinas controlar de forma fiable el tamaño de partícula máximo y la distribución granulométrica incluso en condiciones de funcionamiento cambiantes. El sistema ha sido probado ampliamente en la práctica, en particular en la minería de carbón y bauxita, y ha demostrado su eficacia. </w:t>
      </w:r>
    </w:p>
    <w:p w14:paraId="683539E5" w14:textId="77777777" w:rsidR="002A625C" w:rsidRPr="009F7528" w:rsidRDefault="002A625C" w:rsidP="00B179EB">
      <w:pPr>
        <w:spacing w:line="276" w:lineRule="auto"/>
        <w:jc w:val="both"/>
        <w:rPr>
          <w:bCs/>
          <w:iCs/>
          <w:sz w:val="22"/>
          <w:lang w:val="en-US"/>
        </w:rPr>
      </w:pPr>
    </w:p>
    <w:p w14:paraId="24C6C726" w14:textId="17BFCDF1" w:rsidR="002A625C" w:rsidRPr="009F7528" w:rsidRDefault="002A625C" w:rsidP="00B179EB">
      <w:pPr>
        <w:spacing w:line="276" w:lineRule="auto"/>
        <w:jc w:val="both"/>
        <w:rPr>
          <w:b/>
          <w:bCs/>
          <w:iCs/>
          <w:sz w:val="22"/>
          <w:lang w:val="en-US"/>
        </w:rPr>
      </w:pPr>
      <w:r>
        <w:rPr>
          <w:b/>
          <w:bCs/>
          <w:sz w:val="22"/>
          <w:lang w:val="es-ES"/>
        </w:rPr>
        <w:t>Con ajustes específicos para el tamaño de partícula máximo definido</w:t>
      </w:r>
    </w:p>
    <w:p w14:paraId="6DC67FF4" w14:textId="2303F10E" w:rsidR="002A625C" w:rsidRPr="009F7528" w:rsidRDefault="00B179EB" w:rsidP="00B179EB">
      <w:pPr>
        <w:spacing w:line="276" w:lineRule="auto"/>
        <w:jc w:val="both"/>
        <w:rPr>
          <w:bCs/>
          <w:iCs/>
          <w:sz w:val="22"/>
          <w:lang w:val="en-US"/>
        </w:rPr>
      </w:pPr>
      <w:r>
        <w:rPr>
          <w:sz w:val="22"/>
          <w:lang w:val="es-ES"/>
        </w:rPr>
        <w:t xml:space="preserve">El núcleo del VIS es una chapa de </w:t>
      </w:r>
      <w:proofErr w:type="spellStart"/>
      <w:r>
        <w:rPr>
          <w:sz w:val="22"/>
          <w:lang w:val="es-ES"/>
        </w:rPr>
        <w:t>rebotamiento</w:t>
      </w:r>
      <w:proofErr w:type="spellEnd"/>
      <w:r>
        <w:rPr>
          <w:sz w:val="22"/>
          <w:lang w:val="es-ES"/>
        </w:rPr>
        <w:t xml:space="preserve"> dividida montada directamente en la carcasa del tambor de corte. Esta chapa está equipada con dos mecanismos de ajuste principales que permiten controlar con precisión el material que pasa por el sistema. La distancia variable entre la chapa y el tambor de corte es el primer mecanismo de ajuste: esta distancia puede ajustarse en cinco niveles para controlar el grado de trituración adicional y, por tanto, modificar el tamaño de partícula. Una distancia menor da lugar a una mayor trituración y, por tanto, a un material más fino, mientras que una distancia mayor da lugar a un material más grueso. El ajuste se realiza simplemente aumentando o reduciendo la distancia y fijando la chapa con pasadores, lo cual lleva unos 10 minutos. El segundo mecanismo de ajuste está relacionado con los orificios del rascador. En función de los requisitos específicos de la operación, pueden abrirse o cerrarse en cuatro posiciones diferentes mediante cubiertas. Estos dos mecanismos complementan las posibilidades de ajuste básicas del Surface </w:t>
      </w:r>
      <w:proofErr w:type="spellStart"/>
      <w:r>
        <w:rPr>
          <w:sz w:val="22"/>
          <w:lang w:val="es-ES"/>
        </w:rPr>
        <w:t>Miner</w:t>
      </w:r>
      <w:proofErr w:type="spellEnd"/>
      <w:r>
        <w:rPr>
          <w:sz w:val="22"/>
          <w:lang w:val="es-ES"/>
        </w:rPr>
        <w:t xml:space="preserve">, como la velocidad de avance de la máquina, la velocidad del tambor de corte y la profundidad de corte. En combinación con el VIS, esto permite un control extremadamente preciso del tamaño de partícula máximo. </w:t>
      </w:r>
    </w:p>
    <w:p w14:paraId="53DDC637" w14:textId="77777777" w:rsidR="002A625C" w:rsidRPr="009F7528" w:rsidRDefault="002A625C" w:rsidP="00B179EB">
      <w:pPr>
        <w:spacing w:line="276" w:lineRule="auto"/>
        <w:jc w:val="both"/>
        <w:rPr>
          <w:bCs/>
          <w:iCs/>
          <w:sz w:val="22"/>
          <w:lang w:val="en-US"/>
        </w:rPr>
      </w:pPr>
    </w:p>
    <w:p w14:paraId="6531710F" w14:textId="6FCBBB80" w:rsidR="002A625C" w:rsidRPr="009F7528" w:rsidRDefault="002A625C" w:rsidP="00B179EB">
      <w:pPr>
        <w:spacing w:line="276" w:lineRule="auto"/>
        <w:jc w:val="both"/>
        <w:rPr>
          <w:b/>
          <w:bCs/>
          <w:iCs/>
          <w:sz w:val="22"/>
          <w:lang w:val="en-US"/>
        </w:rPr>
      </w:pPr>
      <w:r>
        <w:rPr>
          <w:b/>
          <w:bCs/>
          <w:sz w:val="22"/>
          <w:lang w:val="es-ES"/>
        </w:rPr>
        <w:t xml:space="preserve">Vario </w:t>
      </w:r>
      <w:proofErr w:type="spellStart"/>
      <w:r>
        <w:rPr>
          <w:b/>
          <w:bCs/>
          <w:sz w:val="22"/>
          <w:lang w:val="es-ES"/>
        </w:rPr>
        <w:t>Impact</w:t>
      </w:r>
      <w:proofErr w:type="spellEnd"/>
      <w:r>
        <w:rPr>
          <w:b/>
          <w:bCs/>
          <w:sz w:val="22"/>
          <w:lang w:val="es-ES"/>
        </w:rPr>
        <w:t xml:space="preserve"> </w:t>
      </w:r>
      <w:proofErr w:type="spellStart"/>
      <w:r>
        <w:rPr>
          <w:b/>
          <w:bCs/>
          <w:sz w:val="22"/>
          <w:lang w:val="es-ES"/>
        </w:rPr>
        <w:t>Sizer</w:t>
      </w:r>
      <w:proofErr w:type="spellEnd"/>
      <w:r>
        <w:rPr>
          <w:b/>
          <w:bCs/>
          <w:sz w:val="22"/>
          <w:lang w:val="es-ES"/>
        </w:rPr>
        <w:t>: duradero y estable</w:t>
      </w:r>
    </w:p>
    <w:p w14:paraId="6274A9A8" w14:textId="77777777" w:rsidR="002A625C" w:rsidRPr="009F7528" w:rsidRDefault="00B179EB" w:rsidP="00B179EB">
      <w:pPr>
        <w:spacing w:line="276" w:lineRule="auto"/>
        <w:jc w:val="both"/>
        <w:rPr>
          <w:bCs/>
          <w:iCs/>
          <w:sz w:val="22"/>
          <w:lang w:val="en-US"/>
        </w:rPr>
      </w:pPr>
      <w:r>
        <w:rPr>
          <w:sz w:val="22"/>
          <w:lang w:val="es-ES"/>
        </w:rPr>
        <w:t xml:space="preserve">Las máquinas utilizadas en aplicaciones de corte a ras de suelo o en hileras suelen producir material cuyo tamaño de partícula supera el tamaño especificado. Aquí es donde entra en juego el VIS. El sistema está diseñado para cumplir precisamente este requisito al influir en el tamaño de partícula máximo y limitarlo. El material más fino pasa por el VIS y sale del proceso de trituración, mientras que el material más grueso se tritura hasta que también pueda pasar por el VIS. El VIS ha demostrado su eficacia tanto en aplicaciones con carbón como con bauxita y controla de manera efectiva el tamaño del material producido para garantizar que cumpla las especificaciones </w:t>
      </w:r>
      <w:r>
        <w:rPr>
          <w:sz w:val="22"/>
          <w:lang w:val="es-ES"/>
        </w:rPr>
        <w:lastRenderedPageBreak/>
        <w:t xml:space="preserve">requeridas. Una de las ventajas del VIS es su perfecta integración en la máquina. El VIS está montado directamente en la carcasa del tambor de corte y se integra a la perfección en el proceso de tratamiento del material. Además, el sistema es sumamente adaptable. Gracias a los ajustes variables, pueden triturarse diferentes tipos de roca de forma fiable. El VIS es especialmente adecuado para rocas frágiles y porosas, como el carbón, la bauxita y la tiza. La sólida construcción del VIS garantiza que pueda soportar las duras condiciones de la minería, y cumple los requisitos de durabilidad y estabilidad incluso con tasas de rendimiento elevadas. </w:t>
      </w:r>
    </w:p>
    <w:p w14:paraId="22A4B729" w14:textId="77777777" w:rsidR="002A625C" w:rsidRPr="009F7528" w:rsidRDefault="002A625C" w:rsidP="00B179EB">
      <w:pPr>
        <w:spacing w:line="276" w:lineRule="auto"/>
        <w:jc w:val="both"/>
        <w:rPr>
          <w:bCs/>
          <w:iCs/>
          <w:sz w:val="22"/>
          <w:lang w:val="en-US"/>
        </w:rPr>
      </w:pPr>
    </w:p>
    <w:p w14:paraId="15C2860E" w14:textId="48699017" w:rsidR="002A625C" w:rsidRPr="009F7528" w:rsidRDefault="002A625C" w:rsidP="00B179EB">
      <w:pPr>
        <w:spacing w:line="276" w:lineRule="auto"/>
        <w:jc w:val="both"/>
        <w:rPr>
          <w:b/>
          <w:bCs/>
          <w:iCs/>
          <w:sz w:val="22"/>
          <w:lang w:val="en-US"/>
        </w:rPr>
      </w:pPr>
      <w:r>
        <w:rPr>
          <w:b/>
          <w:bCs/>
          <w:sz w:val="22"/>
          <w:lang w:val="es-ES"/>
        </w:rPr>
        <w:t>Uso en la minería a cielo abierto: control preciso mediante los ajustes de la máquina y del VIS</w:t>
      </w:r>
    </w:p>
    <w:p w14:paraId="1794F3A1" w14:textId="0028FDD9" w:rsidR="002A625C" w:rsidRPr="009F7528" w:rsidRDefault="00B179EB" w:rsidP="00B179EB">
      <w:pPr>
        <w:spacing w:line="276" w:lineRule="auto"/>
        <w:jc w:val="both"/>
        <w:rPr>
          <w:bCs/>
          <w:iCs/>
          <w:sz w:val="22"/>
          <w:lang w:val="en-US"/>
        </w:rPr>
      </w:pPr>
      <w:r>
        <w:rPr>
          <w:sz w:val="22"/>
          <w:lang w:val="es-ES"/>
        </w:rPr>
        <w:t>El VIS está disponible para el 220 SM(i) 3.8. El control del tamaño de partícula se logra mediante la interacción de los ajustes estándar de la máquina y los ajustes del VIS. Entre los ajustes estándar de la máquina figura la velocidad de avance de la máquina, que va de 0 a 84 m/min. La velocidad del tambor de corte también puede ajustarse mediante seis ajustes estándar integrados. La profundidad de corte puede ajustarse entre 0 y 350 </w:t>
      </w:r>
      <w:proofErr w:type="spellStart"/>
      <w:r>
        <w:rPr>
          <w:sz w:val="22"/>
          <w:lang w:val="es-ES"/>
        </w:rPr>
        <w:t>mm.</w:t>
      </w:r>
      <w:proofErr w:type="spellEnd"/>
      <w:r>
        <w:rPr>
          <w:sz w:val="22"/>
          <w:lang w:val="es-ES"/>
        </w:rPr>
        <w:t xml:space="preserve"> Los ajustes del VIS consisten en los cinco ajustes de la separación de la chapa de </w:t>
      </w:r>
      <w:proofErr w:type="spellStart"/>
      <w:r>
        <w:rPr>
          <w:sz w:val="22"/>
          <w:lang w:val="es-ES"/>
        </w:rPr>
        <w:t>rebotamiento</w:t>
      </w:r>
      <w:proofErr w:type="spellEnd"/>
      <w:r>
        <w:rPr>
          <w:sz w:val="22"/>
          <w:lang w:val="es-ES"/>
        </w:rPr>
        <w:t xml:space="preserve">, que van de 22 mm a totalmente abierta, y los cuatro ajustes de la apertura de la cubierta, que puede ajustarse desde totalmente cerrada hasta totalmente abierta. Esta gran variedad de combinaciones ofrece posibilidades casi ilimitadas para influir en el tamaño de partícula máximo y en la distribución granulométrica. </w:t>
      </w:r>
    </w:p>
    <w:p w14:paraId="36E24B8B" w14:textId="77777777" w:rsidR="002A625C" w:rsidRPr="009F7528" w:rsidRDefault="002A625C" w:rsidP="00B179EB">
      <w:pPr>
        <w:spacing w:line="276" w:lineRule="auto"/>
        <w:jc w:val="both"/>
        <w:rPr>
          <w:bCs/>
          <w:iCs/>
          <w:sz w:val="22"/>
          <w:lang w:val="en-US"/>
        </w:rPr>
      </w:pPr>
    </w:p>
    <w:p w14:paraId="10E8B3F0" w14:textId="072878C9" w:rsidR="002A625C" w:rsidRPr="009F7528" w:rsidRDefault="002A625C" w:rsidP="00B179EB">
      <w:pPr>
        <w:spacing w:line="276" w:lineRule="auto"/>
        <w:jc w:val="both"/>
        <w:rPr>
          <w:b/>
          <w:bCs/>
          <w:iCs/>
          <w:sz w:val="22"/>
          <w:lang w:val="en-US"/>
        </w:rPr>
      </w:pPr>
      <w:r>
        <w:rPr>
          <w:b/>
          <w:bCs/>
          <w:sz w:val="22"/>
          <w:lang w:val="es-ES"/>
        </w:rPr>
        <w:t>Ejemplos prácticos de aplicaciones en la minería de carbón y bauxita</w:t>
      </w:r>
    </w:p>
    <w:p w14:paraId="5C9FD727" w14:textId="77777777" w:rsidR="002A625C" w:rsidRPr="009F7528" w:rsidRDefault="00B179EB" w:rsidP="00B179EB">
      <w:pPr>
        <w:spacing w:line="276" w:lineRule="auto"/>
        <w:jc w:val="both"/>
        <w:rPr>
          <w:bCs/>
          <w:iCs/>
          <w:sz w:val="22"/>
          <w:lang w:val="en-US"/>
        </w:rPr>
      </w:pPr>
      <w:r>
        <w:rPr>
          <w:sz w:val="22"/>
          <w:lang w:val="es-ES"/>
        </w:rPr>
        <w:t>El rendimiento del VIS se ha probado en diversas regiones mineras en el pasado. En la minería de carbón en la India, el sistema demostró mejoras en el control del tamaño de las partículas de carbón. Se utilizaron ajustes específicos para conseguir un tamaño objetivo inferior a 100 </w:t>
      </w:r>
      <w:proofErr w:type="spellStart"/>
      <w:r>
        <w:rPr>
          <w:sz w:val="22"/>
          <w:lang w:val="es-ES"/>
        </w:rPr>
        <w:t>mm.</w:t>
      </w:r>
      <w:proofErr w:type="spellEnd"/>
      <w:r>
        <w:rPr>
          <w:sz w:val="22"/>
          <w:lang w:val="es-ES"/>
        </w:rPr>
        <w:t xml:space="preserve"> En la minería de bauxita, el VIS produjo resultados impresionantes en las regiones guineanas de </w:t>
      </w:r>
      <w:proofErr w:type="spellStart"/>
      <w:r>
        <w:rPr>
          <w:sz w:val="22"/>
          <w:lang w:val="es-ES"/>
        </w:rPr>
        <w:t>Boffa</w:t>
      </w:r>
      <w:proofErr w:type="spellEnd"/>
      <w:r>
        <w:rPr>
          <w:sz w:val="22"/>
          <w:lang w:val="es-ES"/>
        </w:rPr>
        <w:t xml:space="preserve"> y </w:t>
      </w:r>
      <w:proofErr w:type="spellStart"/>
      <w:r>
        <w:rPr>
          <w:sz w:val="22"/>
          <w:lang w:val="es-ES"/>
        </w:rPr>
        <w:t>Boké</w:t>
      </w:r>
      <w:proofErr w:type="spellEnd"/>
      <w:r>
        <w:rPr>
          <w:sz w:val="22"/>
          <w:lang w:val="es-ES"/>
        </w:rPr>
        <w:t xml:space="preserve">. Durante la extracción en </w:t>
      </w:r>
      <w:proofErr w:type="spellStart"/>
      <w:r>
        <w:rPr>
          <w:sz w:val="22"/>
          <w:lang w:val="es-ES"/>
        </w:rPr>
        <w:t>Boffa</w:t>
      </w:r>
      <w:proofErr w:type="spellEnd"/>
      <w:r>
        <w:rPr>
          <w:sz w:val="22"/>
          <w:lang w:val="es-ES"/>
        </w:rPr>
        <w:t xml:space="preserve">, el VIS se abrió por completo para permitir una profundidad de corte de 300 mm y una gran velocidad de avance, lo que permitió un máximo rendimiento para alcanzar una elevada productividad. En </w:t>
      </w:r>
      <w:proofErr w:type="spellStart"/>
      <w:r>
        <w:rPr>
          <w:sz w:val="22"/>
          <w:lang w:val="es-ES"/>
        </w:rPr>
        <w:t>Boké</w:t>
      </w:r>
      <w:proofErr w:type="spellEnd"/>
      <w:r>
        <w:rPr>
          <w:sz w:val="22"/>
          <w:lang w:val="es-ES"/>
        </w:rPr>
        <w:t xml:space="preserve">, los ajustes se configuraron para un tamaño de material inferior a 100 mm, lo que demuestra la adaptabilidad del sistema a diferentes tipos de bauxita y a distintos comportamientos de trituración. Claramente apreciable en la práctica: los ajustes deben adaptarse de manera cuidadosa a las necesidades, ya que, al aumentar la trituración, la tasa de producción disminuye. </w:t>
      </w:r>
    </w:p>
    <w:p w14:paraId="5C30CF61" w14:textId="77777777" w:rsidR="002A625C" w:rsidRPr="009F7528" w:rsidRDefault="002A625C" w:rsidP="00B179EB">
      <w:pPr>
        <w:spacing w:line="276" w:lineRule="auto"/>
        <w:jc w:val="both"/>
        <w:rPr>
          <w:bCs/>
          <w:iCs/>
          <w:sz w:val="22"/>
          <w:lang w:val="en-US"/>
        </w:rPr>
      </w:pPr>
    </w:p>
    <w:p w14:paraId="62BD3935" w14:textId="54045144" w:rsidR="002A625C" w:rsidRPr="009F7528" w:rsidRDefault="002A625C" w:rsidP="00B179EB">
      <w:pPr>
        <w:spacing w:line="276" w:lineRule="auto"/>
        <w:jc w:val="both"/>
        <w:rPr>
          <w:b/>
          <w:bCs/>
          <w:iCs/>
          <w:sz w:val="22"/>
          <w:lang w:val="en-US"/>
        </w:rPr>
      </w:pPr>
      <w:r>
        <w:rPr>
          <w:b/>
          <w:bCs/>
          <w:sz w:val="22"/>
          <w:lang w:val="es-ES"/>
        </w:rPr>
        <w:t xml:space="preserve">El Vario </w:t>
      </w:r>
      <w:proofErr w:type="spellStart"/>
      <w:r>
        <w:rPr>
          <w:b/>
          <w:bCs/>
          <w:sz w:val="22"/>
          <w:lang w:val="es-ES"/>
        </w:rPr>
        <w:t>Impact</w:t>
      </w:r>
      <w:proofErr w:type="spellEnd"/>
      <w:r>
        <w:rPr>
          <w:b/>
          <w:bCs/>
          <w:sz w:val="22"/>
          <w:lang w:val="es-ES"/>
        </w:rPr>
        <w:t xml:space="preserve"> </w:t>
      </w:r>
      <w:proofErr w:type="spellStart"/>
      <w:r>
        <w:rPr>
          <w:b/>
          <w:bCs/>
          <w:sz w:val="22"/>
          <w:lang w:val="es-ES"/>
        </w:rPr>
        <w:t>Sizer</w:t>
      </w:r>
      <w:proofErr w:type="spellEnd"/>
      <w:r>
        <w:rPr>
          <w:b/>
          <w:bCs/>
          <w:sz w:val="22"/>
          <w:lang w:val="es-ES"/>
        </w:rPr>
        <w:t xml:space="preserve"> apoya a los operarios de varias maneras</w:t>
      </w:r>
    </w:p>
    <w:p w14:paraId="74E3A06C" w14:textId="5790A2AA" w:rsidR="00F353EA" w:rsidRPr="009F7528" w:rsidRDefault="00B179EB" w:rsidP="00B179EB">
      <w:pPr>
        <w:spacing w:line="276" w:lineRule="auto"/>
        <w:jc w:val="both"/>
        <w:rPr>
          <w:bCs/>
          <w:iCs/>
          <w:sz w:val="22"/>
          <w:lang w:val="en-US"/>
        </w:rPr>
      </w:pPr>
      <w:r>
        <w:rPr>
          <w:sz w:val="22"/>
          <w:lang w:val="es-ES"/>
        </w:rPr>
        <w:t xml:space="preserve">El VIS ofrece a los operarios de máquinas una herramienta que les permite controlar con una precisión excepcional el tamaño de partícula máximo. Los ajustes del sistema inciden directamente en los parámetros clave de rendimiento: distribución granulométrica, capacidad de producción, consumo de combustible, desgaste de las herramientas y tensión de las piezas y los componentes. Mediante un ajuste específico de la configuración, el operario puede lograr siempre un equilibrio óptimo entre las </w:t>
      </w:r>
      <w:r>
        <w:rPr>
          <w:sz w:val="22"/>
          <w:lang w:val="es-ES"/>
        </w:rPr>
        <w:lastRenderedPageBreak/>
        <w:t>necesidades de material, la estabilidad del proceso y la rentabilidad general. De este modo, el VIS confirma su papel como herramienta eficaz para el control eficiente del tamaño del material en la minería a cielo abierto moderna.</w:t>
      </w:r>
    </w:p>
    <w:p w14:paraId="2619805C" w14:textId="77777777" w:rsidR="00E608EC" w:rsidRPr="009F7528" w:rsidRDefault="00E608EC" w:rsidP="00B63FA8">
      <w:pPr>
        <w:autoSpaceDE w:val="0"/>
        <w:autoSpaceDN w:val="0"/>
        <w:adjustRightInd w:val="0"/>
        <w:rPr>
          <w:bCs/>
          <w:sz w:val="22"/>
          <w:szCs w:val="22"/>
          <w:lang w:val="en-US"/>
        </w:rPr>
      </w:pPr>
    </w:p>
    <w:p w14:paraId="328E0139" w14:textId="0676F77F" w:rsidR="00C47A8A" w:rsidRDefault="00384531" w:rsidP="005D2462">
      <w:pPr>
        <w:pStyle w:val="HeadlineFotos"/>
        <w:pBdr>
          <w:bottom w:val="none" w:sz="0" w:space="0" w:color="auto"/>
        </w:pBdr>
      </w:pPr>
      <w:r>
        <w:rPr>
          <w:bCs/>
          <w:caps w:val="0"/>
          <w:szCs w:val="22"/>
          <w:lang w:val="es-ES"/>
        </w:rPr>
        <w:t>Fotos</w:t>
      </w:r>
      <w:r>
        <w:rPr>
          <w:bCs/>
          <w:lang w:val="es-ES"/>
        </w:rPr>
        <w:t>:</w:t>
      </w:r>
    </w:p>
    <w:p w14:paraId="7FE3F0F6" w14:textId="1AD98C96" w:rsidR="002A625C" w:rsidRDefault="002A625C" w:rsidP="002A625C">
      <w:pPr>
        <w:pStyle w:val="Text"/>
      </w:pPr>
      <w:r>
        <w:rPr>
          <w:noProof/>
          <w:lang w:val="es-ES"/>
        </w:rPr>
        <w:drawing>
          <wp:inline distT="0" distB="0" distL="0" distR="0" wp14:anchorId="641A39F7" wp14:editId="58F87152">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Pr="009F7528" w:rsidRDefault="002A625C" w:rsidP="002A625C">
      <w:pPr>
        <w:pStyle w:val="Text"/>
        <w:rPr>
          <w:b/>
          <w:bCs/>
          <w:sz w:val="20"/>
          <w:szCs w:val="14"/>
          <w:lang w:val="en-US"/>
        </w:rPr>
      </w:pPr>
      <w:r>
        <w:rPr>
          <w:b/>
          <w:bCs/>
          <w:sz w:val="20"/>
          <w:szCs w:val="14"/>
          <w:lang w:val="es-ES"/>
        </w:rPr>
        <w:t>W_pic_220SM-3-8_00027_HI</w:t>
      </w:r>
    </w:p>
    <w:p w14:paraId="1F37C2FE" w14:textId="6FFDEBAB" w:rsidR="005E6322" w:rsidRPr="009F7528" w:rsidRDefault="005E6322">
      <w:pPr>
        <w:rPr>
          <w:lang w:val="en-US"/>
        </w:rPr>
      </w:pPr>
      <w:r>
        <w:rPr>
          <w:sz w:val="20"/>
          <w:szCs w:val="20"/>
          <w:lang w:val="es-ES"/>
        </w:rPr>
        <w:t xml:space="preserve">El Surface </w:t>
      </w:r>
      <w:proofErr w:type="spellStart"/>
      <w:r>
        <w:rPr>
          <w:sz w:val="20"/>
          <w:szCs w:val="20"/>
          <w:lang w:val="es-ES"/>
        </w:rPr>
        <w:t>Miner</w:t>
      </w:r>
      <w:proofErr w:type="spellEnd"/>
      <w:r>
        <w:rPr>
          <w:sz w:val="20"/>
          <w:szCs w:val="20"/>
          <w:lang w:val="es-ES"/>
        </w:rPr>
        <w:t xml:space="preserve"> 220 SM(i) en funcionamiento para la extracción de carbón con el método de hileras. </w:t>
      </w:r>
    </w:p>
    <w:p w14:paraId="724A432D" w14:textId="77777777" w:rsidR="002A625C" w:rsidRPr="009F7528" w:rsidRDefault="002A625C" w:rsidP="002A625C">
      <w:pPr>
        <w:pStyle w:val="Text"/>
        <w:rPr>
          <w:lang w:val="en-US"/>
        </w:rPr>
      </w:pPr>
    </w:p>
    <w:p w14:paraId="6BEE8EFB" w14:textId="77777777" w:rsidR="002A625C" w:rsidRPr="009F7528" w:rsidRDefault="002A625C" w:rsidP="002A625C">
      <w:pPr>
        <w:pStyle w:val="Text"/>
        <w:rPr>
          <w:lang w:val="en-US"/>
        </w:rPr>
      </w:pPr>
    </w:p>
    <w:p w14:paraId="5C6FC42A" w14:textId="26B5DC43" w:rsidR="006A2149" w:rsidRDefault="00986909" w:rsidP="002A625C">
      <w:pPr>
        <w:pStyle w:val="Text"/>
      </w:pPr>
      <w:r>
        <w:rPr>
          <w:b/>
          <w:bCs/>
          <w:noProof/>
          <w:sz w:val="40"/>
          <w:szCs w:val="40"/>
          <w:lang w:val="en-US"/>
        </w:rPr>
        <w:drawing>
          <wp:inline distT="0" distB="0" distL="0" distR="0" wp14:anchorId="29CFB31C" wp14:editId="2016F890">
            <wp:extent cx="2160000" cy="1482035"/>
            <wp:effectExtent l="0" t="0" r="0" b="444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60000" cy="1482035"/>
                    </a:xfrm>
                    <a:prstGeom prst="rect">
                      <a:avLst/>
                    </a:prstGeom>
                    <a:noFill/>
                    <a:ln>
                      <a:noFill/>
                    </a:ln>
                  </pic:spPr>
                </pic:pic>
              </a:graphicData>
            </a:graphic>
          </wp:inline>
        </w:drawing>
      </w:r>
    </w:p>
    <w:p w14:paraId="4E9F6BB1" w14:textId="77777777" w:rsidR="006A2149" w:rsidRPr="009F7528" w:rsidRDefault="006A2149" w:rsidP="006A2149">
      <w:pPr>
        <w:pStyle w:val="BUbold"/>
        <w:rPr>
          <w:lang w:val="en-US"/>
        </w:rPr>
      </w:pPr>
      <w:r>
        <w:rPr>
          <w:bCs/>
          <w:lang w:val="es-ES"/>
        </w:rPr>
        <w:t>W_pic_VIS_all_cover_plates_0925_0001</w:t>
      </w:r>
    </w:p>
    <w:p w14:paraId="3F4D2AFB" w14:textId="5C1BE329" w:rsidR="006A2149" w:rsidRPr="009F7528" w:rsidRDefault="00F947AA" w:rsidP="00F947AA">
      <w:pPr>
        <w:pStyle w:val="BUbold"/>
        <w:rPr>
          <w:b w:val="0"/>
          <w:bCs/>
          <w:lang w:val="en-US"/>
        </w:rPr>
      </w:pPr>
      <w:r>
        <w:rPr>
          <w:b w:val="0"/>
          <w:lang w:val="es-ES"/>
        </w:rPr>
        <w:t xml:space="preserve">El núcleo del Vario </w:t>
      </w:r>
      <w:proofErr w:type="spellStart"/>
      <w:r>
        <w:rPr>
          <w:b w:val="0"/>
          <w:lang w:val="es-ES"/>
        </w:rPr>
        <w:t>Impact</w:t>
      </w:r>
      <w:proofErr w:type="spellEnd"/>
      <w:r>
        <w:rPr>
          <w:b w:val="0"/>
          <w:lang w:val="es-ES"/>
        </w:rPr>
        <w:t xml:space="preserve"> </w:t>
      </w:r>
      <w:proofErr w:type="spellStart"/>
      <w:r>
        <w:rPr>
          <w:b w:val="0"/>
          <w:lang w:val="es-ES"/>
        </w:rPr>
        <w:t>Sizer</w:t>
      </w:r>
      <w:proofErr w:type="spellEnd"/>
      <w:r>
        <w:rPr>
          <w:b w:val="0"/>
          <w:lang w:val="es-ES"/>
        </w:rPr>
        <w:t xml:space="preserve"> es una chapa de </w:t>
      </w:r>
      <w:proofErr w:type="spellStart"/>
      <w:r>
        <w:rPr>
          <w:b w:val="0"/>
          <w:lang w:val="es-ES"/>
        </w:rPr>
        <w:t>rebotamiento</w:t>
      </w:r>
      <w:proofErr w:type="spellEnd"/>
      <w:r>
        <w:rPr>
          <w:b w:val="0"/>
          <w:lang w:val="es-ES"/>
        </w:rPr>
        <w:t xml:space="preserve"> dividida montada directamente en la carcasa del tambor de corte.</w:t>
      </w:r>
    </w:p>
    <w:p w14:paraId="7CE9BE3C" w14:textId="77777777" w:rsidR="006A2149" w:rsidRPr="009F7528" w:rsidRDefault="006A2149" w:rsidP="002A625C">
      <w:pPr>
        <w:pStyle w:val="Text"/>
        <w:rPr>
          <w:lang w:val="en-US"/>
        </w:rPr>
      </w:pPr>
    </w:p>
    <w:p w14:paraId="1BACEFC8" w14:textId="77777777" w:rsidR="006A2149" w:rsidRPr="009F7528" w:rsidRDefault="006A2149" w:rsidP="002A625C">
      <w:pPr>
        <w:pStyle w:val="Text"/>
        <w:rPr>
          <w:lang w:val="en-US"/>
        </w:rPr>
      </w:pPr>
    </w:p>
    <w:p w14:paraId="5BB77C23" w14:textId="63D709DA" w:rsidR="002A625C" w:rsidRPr="002A625C" w:rsidRDefault="002A625C" w:rsidP="002A625C">
      <w:pPr>
        <w:pStyle w:val="Text"/>
      </w:pPr>
      <w:r>
        <w:rPr>
          <w:noProof/>
          <w:sz w:val="20"/>
          <w:szCs w:val="14"/>
          <w:lang w:val="es-ES"/>
        </w:rPr>
        <w:drawing>
          <wp:inline distT="0" distB="0" distL="0" distR="0" wp14:anchorId="4BA1D02E" wp14:editId="5A1495F1">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9F7528" w:rsidRDefault="002A625C" w:rsidP="002A625C">
      <w:pPr>
        <w:pStyle w:val="Text"/>
        <w:rPr>
          <w:b/>
          <w:sz w:val="20"/>
          <w:szCs w:val="14"/>
          <w:lang w:val="en-US"/>
        </w:rPr>
      </w:pPr>
      <w:r>
        <w:rPr>
          <w:b/>
          <w:bCs/>
          <w:sz w:val="20"/>
          <w:szCs w:val="14"/>
          <w:lang w:val="es-ES"/>
        </w:rPr>
        <w:t>W_pic_VIS_demonstration-only-left-open-right-closed_0925_0001</w:t>
      </w:r>
    </w:p>
    <w:p w14:paraId="476A2ABE" w14:textId="2928D811" w:rsidR="002A625C" w:rsidRPr="009F7528" w:rsidRDefault="002A625C" w:rsidP="002A625C">
      <w:pPr>
        <w:pStyle w:val="Text"/>
        <w:rPr>
          <w:sz w:val="20"/>
          <w:szCs w:val="14"/>
          <w:lang w:val="en-US"/>
        </w:rPr>
      </w:pPr>
      <w:r>
        <w:rPr>
          <w:sz w:val="20"/>
          <w:szCs w:val="14"/>
          <w:lang w:val="es-ES"/>
        </w:rPr>
        <w:t>Solo para demostración: la chapa de la izquierda está abierta; la derecha está cerrada.</w:t>
      </w:r>
    </w:p>
    <w:p w14:paraId="68734587" w14:textId="77777777" w:rsidR="005710C8" w:rsidRPr="009F7528" w:rsidRDefault="005710C8" w:rsidP="008755E5">
      <w:pPr>
        <w:pStyle w:val="Text"/>
        <w:rPr>
          <w:i/>
          <w:u w:val="single"/>
          <w:lang w:val="en-US"/>
        </w:rPr>
      </w:pPr>
    </w:p>
    <w:p w14:paraId="608BC0BE" w14:textId="77777777" w:rsidR="002C0F65" w:rsidRPr="009F7528" w:rsidRDefault="002C0F65" w:rsidP="008755E5">
      <w:pPr>
        <w:pStyle w:val="Text"/>
        <w:rPr>
          <w:i/>
          <w:u w:val="single"/>
          <w:lang w:val="en-US"/>
        </w:rPr>
      </w:pPr>
    </w:p>
    <w:p w14:paraId="5275C4B5" w14:textId="42242959" w:rsidR="008755E5" w:rsidRPr="009F7528" w:rsidRDefault="002A625C" w:rsidP="008755E5">
      <w:pPr>
        <w:pStyle w:val="Text"/>
        <w:rPr>
          <w:lang w:val="es-ES"/>
        </w:rPr>
      </w:pPr>
      <w:r>
        <w:rPr>
          <w:i/>
          <w:iCs/>
          <w:lang w:val="es-ES"/>
        </w:rPr>
        <w:t>Nota: Estas fotografías sirven solo para la vista previa. Para la impresión en publicaciones, utilice las fotografías con una resolución de 300 dpi que puede descargar de las páginas web del Wirtgen Group.</w:t>
      </w:r>
    </w:p>
    <w:p w14:paraId="7A94AE2E" w14:textId="77777777" w:rsidR="000A67D0" w:rsidRPr="009F7528" w:rsidRDefault="000A67D0" w:rsidP="008755E5">
      <w:pPr>
        <w:pStyle w:val="Text"/>
        <w:rPr>
          <w:lang w:val="es-ES"/>
        </w:rPr>
      </w:pPr>
    </w:p>
    <w:p w14:paraId="2AC1884D" w14:textId="77777777" w:rsidR="005D2462" w:rsidRPr="009F7528" w:rsidRDefault="005D2462" w:rsidP="008755E5">
      <w:pPr>
        <w:pStyle w:val="Text"/>
        <w:rPr>
          <w:lang w:val="es-ES"/>
        </w:rPr>
      </w:pPr>
    </w:p>
    <w:p w14:paraId="1BC85922" w14:textId="77777777" w:rsidR="00363847" w:rsidRDefault="00363847" w:rsidP="00363847">
      <w:pPr>
        <w:pStyle w:val="Absatzberschrift"/>
        <w:rPr>
          <w:iCs/>
        </w:rPr>
      </w:pPr>
      <w:r>
        <w:rPr>
          <w:bCs/>
          <w:lang w:val="es-ES"/>
        </w:rPr>
        <w:t>Puede obtener más información en:</w:t>
      </w:r>
    </w:p>
    <w:p w14:paraId="7010392D" w14:textId="77777777" w:rsidR="00363847" w:rsidRPr="006844D3" w:rsidRDefault="00363847" w:rsidP="00363847">
      <w:pPr>
        <w:pStyle w:val="Absatzberschrift"/>
        <w:rPr>
          <w:b w:val="0"/>
          <w:bCs/>
        </w:rPr>
      </w:pPr>
    </w:p>
    <w:p w14:paraId="396E6CA8" w14:textId="77777777" w:rsidR="00363847" w:rsidRPr="002B783A" w:rsidRDefault="00363847" w:rsidP="00363847">
      <w:pPr>
        <w:pStyle w:val="Absatzberschrift"/>
        <w:rPr>
          <w:b w:val="0"/>
          <w:bCs/>
          <w:szCs w:val="22"/>
        </w:rPr>
      </w:pPr>
      <w:r>
        <w:rPr>
          <w:b w:val="0"/>
          <w:lang w:val="es-ES"/>
        </w:rPr>
        <w:t>WIRTGEN GROUP</w:t>
      </w:r>
    </w:p>
    <w:p w14:paraId="5C4B45DE" w14:textId="77777777" w:rsidR="00363847" w:rsidRDefault="00363847" w:rsidP="00363847">
      <w:pPr>
        <w:pStyle w:val="Fuzeile1"/>
      </w:pPr>
      <w:proofErr w:type="spellStart"/>
      <w:r>
        <w:rPr>
          <w:bCs w:val="0"/>
          <w:iCs w:val="0"/>
          <w:lang w:val="es-ES"/>
        </w:rPr>
        <w:t>Public</w:t>
      </w:r>
      <w:proofErr w:type="spellEnd"/>
      <w:r>
        <w:rPr>
          <w:bCs w:val="0"/>
          <w:iCs w:val="0"/>
          <w:lang w:val="es-ES"/>
        </w:rPr>
        <w:t xml:space="preserve"> </w:t>
      </w:r>
      <w:proofErr w:type="spellStart"/>
      <w:r>
        <w:rPr>
          <w:bCs w:val="0"/>
          <w:iCs w:val="0"/>
          <w:lang w:val="es-ES"/>
        </w:rPr>
        <w:t>Relations</w:t>
      </w:r>
      <w:proofErr w:type="spellEnd"/>
    </w:p>
    <w:p w14:paraId="4EC43183" w14:textId="77777777" w:rsidR="00363847" w:rsidRDefault="00363847" w:rsidP="00363847">
      <w:pPr>
        <w:pStyle w:val="Fuzeile1"/>
      </w:pPr>
      <w:r>
        <w:rPr>
          <w:bCs w:val="0"/>
          <w:iCs w:val="0"/>
          <w:lang w:val="es-ES"/>
        </w:rPr>
        <w:t>Reinhard-Wirtgen-</w:t>
      </w:r>
      <w:proofErr w:type="spellStart"/>
      <w:r>
        <w:rPr>
          <w:bCs w:val="0"/>
          <w:iCs w:val="0"/>
          <w:lang w:val="es-ES"/>
        </w:rPr>
        <w:t>Straße</w:t>
      </w:r>
      <w:proofErr w:type="spellEnd"/>
      <w:r>
        <w:rPr>
          <w:bCs w:val="0"/>
          <w:iCs w:val="0"/>
          <w:lang w:val="es-ES"/>
        </w:rPr>
        <w:t xml:space="preserve"> 2</w:t>
      </w:r>
    </w:p>
    <w:p w14:paraId="57AC3C97" w14:textId="77777777" w:rsidR="00363847" w:rsidRPr="009F7528" w:rsidRDefault="00363847" w:rsidP="00363847">
      <w:pPr>
        <w:pStyle w:val="Fuzeile1"/>
        <w:rPr>
          <w:lang w:val="en-US"/>
        </w:rPr>
      </w:pPr>
      <w:r>
        <w:rPr>
          <w:bCs w:val="0"/>
          <w:iCs w:val="0"/>
          <w:lang w:val="es-ES"/>
        </w:rPr>
        <w:t xml:space="preserve">53578 </w:t>
      </w:r>
      <w:proofErr w:type="spellStart"/>
      <w:r>
        <w:rPr>
          <w:bCs w:val="0"/>
          <w:iCs w:val="0"/>
          <w:lang w:val="es-ES"/>
        </w:rPr>
        <w:t>Windhagen</w:t>
      </w:r>
      <w:proofErr w:type="spellEnd"/>
    </w:p>
    <w:p w14:paraId="059D4A12" w14:textId="77777777" w:rsidR="00363847" w:rsidRPr="009F7528" w:rsidRDefault="00363847" w:rsidP="00363847">
      <w:pPr>
        <w:pStyle w:val="Fuzeile1"/>
        <w:rPr>
          <w:lang w:val="en-US"/>
        </w:rPr>
      </w:pPr>
      <w:r>
        <w:rPr>
          <w:bCs w:val="0"/>
          <w:iCs w:val="0"/>
          <w:lang w:val="es-ES"/>
        </w:rPr>
        <w:t>Alemania</w:t>
      </w:r>
    </w:p>
    <w:p w14:paraId="7E2F4683" w14:textId="77777777" w:rsidR="00363847" w:rsidRPr="009F7528" w:rsidRDefault="00363847" w:rsidP="00363847">
      <w:pPr>
        <w:pStyle w:val="Fuzeile1"/>
        <w:rPr>
          <w:lang w:val="en-US"/>
        </w:rPr>
      </w:pPr>
    </w:p>
    <w:p w14:paraId="76B115B5" w14:textId="3987C054" w:rsidR="00363847" w:rsidRPr="009F7528" w:rsidRDefault="00363847" w:rsidP="00363847">
      <w:pPr>
        <w:pStyle w:val="Fuzeile1"/>
        <w:rPr>
          <w:rFonts w:ascii="Times New Roman" w:hAnsi="Times New Roman" w:cs="Times New Roman"/>
          <w:lang w:val="en-US"/>
        </w:rPr>
      </w:pPr>
      <w:r>
        <w:rPr>
          <w:bCs w:val="0"/>
          <w:iCs w:val="0"/>
          <w:lang w:val="es-ES"/>
        </w:rPr>
        <w:t>Teléfono:</w:t>
      </w:r>
      <w:r w:rsidR="009F7528">
        <w:rPr>
          <w:bCs w:val="0"/>
          <w:iCs w:val="0"/>
          <w:lang w:val="es-ES"/>
        </w:rPr>
        <w:tab/>
      </w:r>
      <w:r>
        <w:rPr>
          <w:bCs w:val="0"/>
          <w:iCs w:val="0"/>
          <w:lang w:val="es-ES"/>
        </w:rPr>
        <w:t>+49 (0) 2645 131 – 1966</w:t>
      </w:r>
    </w:p>
    <w:p w14:paraId="029AC65B" w14:textId="63CDBAC2" w:rsidR="00363847" w:rsidRPr="009F7528" w:rsidRDefault="00363847" w:rsidP="00363847">
      <w:pPr>
        <w:pStyle w:val="Fuzeile1"/>
        <w:rPr>
          <w:lang w:val="en-US"/>
        </w:rPr>
      </w:pPr>
      <w:r>
        <w:rPr>
          <w:bCs w:val="0"/>
          <w:iCs w:val="0"/>
          <w:lang w:val="es-ES"/>
        </w:rPr>
        <w:t xml:space="preserve">Fax: </w:t>
      </w:r>
      <w:r w:rsidR="009F7528">
        <w:rPr>
          <w:bCs w:val="0"/>
          <w:iCs w:val="0"/>
          <w:lang w:val="es-ES"/>
        </w:rPr>
        <w:tab/>
      </w:r>
      <w:r w:rsidR="009F7528">
        <w:rPr>
          <w:bCs w:val="0"/>
          <w:iCs w:val="0"/>
          <w:lang w:val="es-ES"/>
        </w:rPr>
        <w:tab/>
      </w:r>
      <w:r>
        <w:rPr>
          <w:bCs w:val="0"/>
          <w:iCs w:val="0"/>
          <w:lang w:val="es-ES"/>
        </w:rPr>
        <w:t>+49 (0) 2645 131 – 499</w:t>
      </w:r>
    </w:p>
    <w:p w14:paraId="37412FC0" w14:textId="515FA03C" w:rsidR="00BB1162" w:rsidRDefault="00363847" w:rsidP="00363847">
      <w:pPr>
        <w:pStyle w:val="Fuzeile1"/>
        <w:rPr>
          <w:bCs w:val="0"/>
          <w:iCs w:val="0"/>
          <w:lang w:val="es-ES"/>
        </w:rPr>
      </w:pPr>
      <w:r>
        <w:rPr>
          <w:bCs w:val="0"/>
          <w:iCs w:val="0"/>
          <w:lang w:val="es-ES"/>
        </w:rPr>
        <w:t xml:space="preserve">Correo electrónico: </w:t>
      </w:r>
      <w:hyperlink r:id="rId11" w:history="1">
        <w:r w:rsidR="00BB1162" w:rsidRPr="00094B8F">
          <w:rPr>
            <w:rStyle w:val="Hyperlink"/>
            <w:bCs w:val="0"/>
            <w:iCs w:val="0"/>
            <w:lang w:val="es-ES"/>
          </w:rPr>
          <w:t>PR@wirtgen-group.com</w:t>
        </w:r>
      </w:hyperlink>
    </w:p>
    <w:p w14:paraId="2B9E77DF" w14:textId="3EA41187" w:rsidR="00363847" w:rsidRPr="009F7528" w:rsidRDefault="00363847" w:rsidP="00363847">
      <w:pPr>
        <w:pStyle w:val="Fuzeile1"/>
        <w:rPr>
          <w:lang w:val="en-US"/>
        </w:rPr>
      </w:pPr>
      <w:r>
        <w:rPr>
          <w:bCs w:val="0"/>
          <w:iCs w:val="0"/>
          <w:lang w:val="es-ES"/>
        </w:rPr>
        <w:br/>
        <w:t>www.wirtgen-group.com</w:t>
      </w:r>
    </w:p>
    <w:p w14:paraId="0B7828F8" w14:textId="77777777" w:rsidR="00363847" w:rsidRPr="009F7528" w:rsidRDefault="00363847" w:rsidP="008755E5">
      <w:pPr>
        <w:pStyle w:val="Text"/>
        <w:rPr>
          <w:lang w:val="en-US"/>
        </w:rPr>
      </w:pPr>
    </w:p>
    <w:p w14:paraId="62C5175F" w14:textId="77777777" w:rsidR="00363847" w:rsidRPr="009F7528" w:rsidRDefault="00363847" w:rsidP="008755E5">
      <w:pPr>
        <w:pStyle w:val="Text"/>
        <w:rPr>
          <w:lang w:val="en-US"/>
        </w:rPr>
      </w:pPr>
    </w:p>
    <w:sectPr w:rsidR="00363847" w:rsidRPr="009F7528" w:rsidSect="00CA4A09">
      <w:headerReference w:type="even" r:id="rId12"/>
      <w:headerReference w:type="default" r:id="rId13"/>
      <w:footerReference w:type="default" r:id="rId14"/>
      <w:headerReference w:type="first" r:id="rId15"/>
      <w:footerReference w:type="first" r:id="rId16"/>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es-ES"/>
            </w:rPr>
            <w:t xml:space="preserve">     </w:t>
          </w:r>
        </w:p>
      </w:tc>
      <w:tc>
        <w:tcPr>
          <w:tcW w:w="1160" w:type="dxa"/>
        </w:tcPr>
        <w:p w14:paraId="120FF8E6" w14:textId="77777777" w:rsidR="00533132" w:rsidRPr="00723F4F" w:rsidRDefault="00533132" w:rsidP="00723F4F">
          <w:pPr>
            <w:pStyle w:val="Seitenzahlen"/>
            <w:rPr>
              <w:szCs w:val="20"/>
            </w:rPr>
          </w:pPr>
          <w:r>
            <w:rPr>
              <w:szCs w:val="20"/>
              <w:lang w:val="es-ES"/>
            </w:rPr>
            <w:fldChar w:fldCharType="begin"/>
          </w:r>
          <w:r>
            <w:rPr>
              <w:szCs w:val="20"/>
              <w:lang w:val="es-ES"/>
            </w:rPr>
            <w:instrText xml:space="preserve"> PAGE \# "00"</w:instrText>
          </w:r>
          <w:r>
            <w:rPr>
              <w:szCs w:val="20"/>
              <w:lang w:val="es-ES"/>
            </w:rPr>
            <w:fldChar w:fldCharType="separate"/>
          </w:r>
          <w:r>
            <w:rPr>
              <w:noProof/>
              <w:szCs w:val="20"/>
              <w:lang w:val="es-ES"/>
            </w:rPr>
            <w:t>02</w:t>
          </w:r>
          <w:r>
            <w:rPr>
              <w:szCs w:val="20"/>
              <w:lang w:val="es-ES"/>
            </w:rPr>
            <w:fldChar w:fldCharType="end"/>
          </w:r>
        </w:p>
      </w:tc>
    </w:tr>
  </w:tbl>
  <w:p w14:paraId="7CF7D2C8" w14:textId="77777777" w:rsidR="00533132" w:rsidRDefault="00BD5391">
    <w:pPr>
      <w:pStyle w:val="Fuzeile"/>
    </w:pPr>
    <w:r>
      <w:rPr>
        <w:noProof/>
        <w:lang w:val="es-ES"/>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es-ES"/>
            </w:rPr>
            <w:t xml:space="preserve">WIRTGEN </w:t>
          </w:r>
          <w:proofErr w:type="spellStart"/>
          <w:r>
            <w:rPr>
              <w:rStyle w:val="Hervorhebung"/>
              <w:bCs/>
              <w:iCs w:val="0"/>
              <w:szCs w:val="20"/>
              <w:lang w:val="es-ES"/>
            </w:rPr>
            <w:t>GmbH</w:t>
          </w:r>
          <w:proofErr w:type="spellEnd"/>
          <w:r>
            <w:rPr>
              <w:szCs w:val="20"/>
              <w:lang w:val="es-ES"/>
            </w:rPr>
            <w:t xml:space="preserve"> · Reinhard-Wirtgen-</w:t>
          </w:r>
          <w:proofErr w:type="spellStart"/>
          <w:r>
            <w:rPr>
              <w:szCs w:val="20"/>
              <w:lang w:val="es-ES"/>
            </w:rPr>
            <w:t>Str</w:t>
          </w:r>
          <w:proofErr w:type="spellEnd"/>
          <w:r>
            <w:rPr>
              <w:szCs w:val="20"/>
              <w:lang w:val="es-ES"/>
            </w:rPr>
            <w:t xml:space="preserve">. 2 · D-53578 </w:t>
          </w:r>
          <w:proofErr w:type="spellStart"/>
          <w:r>
            <w:rPr>
              <w:szCs w:val="20"/>
              <w:lang w:val="es-ES"/>
            </w:rPr>
            <w:t>Windhagen</w:t>
          </w:r>
          <w:proofErr w:type="spellEnd"/>
          <w:r>
            <w:rPr>
              <w:szCs w:val="20"/>
              <w:lang w:val="es-ES"/>
            </w:rPr>
            <w:t xml:space="preserve"> · T: +49 26 45 / 131 0</w:t>
          </w:r>
        </w:p>
      </w:tc>
    </w:tr>
  </w:tbl>
  <w:p w14:paraId="732BEB33" w14:textId="77777777" w:rsidR="00533132" w:rsidRDefault="00BD5391">
    <w:pPr>
      <w:pStyle w:val="Fuzeile"/>
    </w:pPr>
    <w:r>
      <w:rPr>
        <w:noProof/>
        <w:lang w:val="es-ES"/>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es-ES"/>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es-ES"/>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r>
      <w:rPr>
        <w:noProof/>
        <w:lang w:val="es-ES"/>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PlantillaComunicado de pren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es-ES"/>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es-ES"/>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bidi w:val="0"/>
                    </w:pPr>
                    <w:r>
                      <w:rPr>
                        <w:rFonts w:ascii="Aptos" w:cs="Aptos" w:eastAsia="Aptos" w:hAnsi="Aptos"/>
                        <w:noProof/>
                        <w:color w:val="FF0000"/>
                        <w:sz w:val="20"/>
                        <w:szCs w:val="20"/>
                        <w:lang w:val="es-es"/>
                        <w:b w:val="0"/>
                        <w:bCs w:val="0"/>
                        <w:i w:val="0"/>
                        <w:iCs w:val="0"/>
                        <w:u w:val="none"/>
                        <w:vertAlign w:val="baseline"/>
                        <w:rtl w:val="0"/>
                      </w:rPr>
                      <w:t xml:space="preserve">Public</w:t>
                    </w:r>
                  </w:p>
                </w:txbxContent>
              </v:textbox>
              <w10:wrap anchorx="page" anchory="page"/>
            </v:shape>
          </w:pict>
        </mc:Fallback>
      </mc:AlternateContent>
    </w:r>
    <w:r>
      <w:rPr>
        <w:noProof/>
        <w:lang w:val="es-ES"/>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es-ES"/>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00pt;height:1500pt" o:bullet="t">
        <v:imagedata r:id="rId1" o:title="AZ_04a"/>
      </v:shape>
    </w:pict>
  </w:numPicBullet>
  <w:numPicBullet w:numPicBulletId="1">
    <w:pict>
      <v:shape id="_x0000_i1069"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A7057"/>
    <w:rsid w:val="004B0E04"/>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86909"/>
    <w:rsid w:val="009B3663"/>
    <w:rsid w:val="009B7C05"/>
    <w:rsid w:val="009C2378"/>
    <w:rsid w:val="009D016F"/>
    <w:rsid w:val="009D1EE6"/>
    <w:rsid w:val="009E251D"/>
    <w:rsid w:val="009F7528"/>
    <w:rsid w:val="00A02696"/>
    <w:rsid w:val="00A10A72"/>
    <w:rsid w:val="00A171F4"/>
    <w:rsid w:val="00A24EFC"/>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38A8"/>
    <w:rsid w:val="00B742F0"/>
    <w:rsid w:val="00B90F78"/>
    <w:rsid w:val="00B94777"/>
    <w:rsid w:val="00BA3DCA"/>
    <w:rsid w:val="00BB1162"/>
    <w:rsid w:val="00BB50F7"/>
    <w:rsid w:val="00BD1058"/>
    <w:rsid w:val="00BD5391"/>
    <w:rsid w:val="00BE3E4B"/>
    <w:rsid w:val="00BF56B2"/>
    <w:rsid w:val="00C0199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21E67"/>
    <w:rsid w:val="00E30EBF"/>
    <w:rsid w:val="00E316C0"/>
    <w:rsid w:val="00E36FDE"/>
    <w:rsid w:val="00E4529B"/>
    <w:rsid w:val="00E52944"/>
    <w:rsid w:val="00E52D70"/>
    <w:rsid w:val="00E55534"/>
    <w:rsid w:val="00E608EC"/>
    <w:rsid w:val="00E914D1"/>
    <w:rsid w:val="00EC7A26"/>
    <w:rsid w:val="00EE725C"/>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wirtgen-group.c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997</Words>
  <Characters>6286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7269</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7</cp:revision>
  <cp:lastPrinted>2021-01-10T17:30:00Z</cp:lastPrinted>
  <dcterms:created xsi:type="dcterms:W3CDTF">2026-04-07T09:28:00Z</dcterms:created>
  <dcterms:modified xsi:type="dcterms:W3CDTF">2026-04-14T06:44:00Z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