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F0746" w14:textId="09DA414F" w:rsidR="007F2EBD" w:rsidRPr="0014457F" w:rsidRDefault="0099674F" w:rsidP="007F2EBD">
      <w:pPr>
        <w:pStyle w:val="Head"/>
      </w:pPr>
      <w:r>
        <w:rPr>
          <w:lang w:val="fr-FR"/>
        </w:rPr>
        <w:t>Wirtgen présent à Las Vegas avec une première mondiale et des nouveautés</w:t>
      </w:r>
    </w:p>
    <w:p w14:paraId="42270004" w14:textId="16C47303" w:rsidR="007F2EBD" w:rsidRPr="00031272" w:rsidRDefault="0067093B" w:rsidP="007F2EBD">
      <w:pPr>
        <w:pStyle w:val="Subhead"/>
      </w:pPr>
      <w:r>
        <w:rPr>
          <w:bCs/>
          <w:iCs w:val="0"/>
          <w:lang w:val="fr-FR"/>
        </w:rPr>
        <w:t>Une nouvelle grande fraiseuse à arbre de meulage pour une planéité de surface précise</w:t>
      </w:r>
    </w:p>
    <w:p w14:paraId="6D386F65" w14:textId="27E3790D" w:rsidR="007F2EBD" w:rsidRPr="009303CC" w:rsidRDefault="00431329" w:rsidP="007F2EBD">
      <w:pPr>
        <w:pStyle w:val="Teaser"/>
        <w:rPr>
          <w:lang w:val="en-US"/>
        </w:rPr>
      </w:pPr>
      <w:r>
        <w:rPr>
          <w:bCs/>
          <w:lang w:val="fr-FR"/>
        </w:rPr>
        <w:t>Du 3 au 7 mars 2026, les experts de Wirtgenseront présents au salon Conexpo de Las Vegas avec une sélection de nouvelles machines et d’expositions. La nouvelle grande fraiseuse W 210 XF et le recycleur à froid WR 250 X seront exposés aux côtés de la SP 33. En résumé, les solutions efficaces pour la construction routière et l’extraction de matériau seront au cœur de l’exposition.</w:t>
      </w:r>
    </w:p>
    <w:p w14:paraId="71B08943" w14:textId="6286738C" w:rsidR="007F2EBD" w:rsidRPr="009303CC" w:rsidRDefault="00A20E6C" w:rsidP="007F2EBD">
      <w:pPr>
        <w:pStyle w:val="Absatzberschrift"/>
        <w:rPr>
          <w:lang w:val="en-US"/>
        </w:rPr>
      </w:pPr>
      <w:r>
        <w:rPr>
          <w:bCs/>
          <w:lang w:val="fr-FR"/>
        </w:rPr>
        <w:t xml:space="preserve">La W 210 XF désormais équipée du Precision Grinding </w:t>
      </w:r>
    </w:p>
    <w:p w14:paraId="21909C27" w14:textId="7CDF0253" w:rsidR="0099674F" w:rsidRPr="009303CC" w:rsidRDefault="0067093B" w:rsidP="00053651">
      <w:pPr>
        <w:pStyle w:val="Standardabsatz"/>
        <w:rPr>
          <w:lang w:val="fr-FR"/>
        </w:rPr>
      </w:pPr>
      <w:r>
        <w:rPr>
          <w:szCs w:val="22"/>
          <w:lang w:val="fr-FR"/>
        </w:rPr>
        <w:t xml:space="preserve">Première régionale pour la nouvelle grande fraiseuse W 210 XF: Avec une puissance du moteur de 580 kW (778 ch) et des largeurs de fraisage comprises entre 2,0 m (6 ft 7 in) et 2,5 m (8 ft 2 in), elle est parée pour un large éventail d’applications ainsi que pour délivrer des rendements journaliers élevés. La transmission commandée en charge DUAL SHIFT permet au tambour de fraisage de fonctionner sur une grande plage de régimes. Quand le tambour de fraisage tourne à basse vitesse, la consommation de carburant, l’usure des pics et les émissions sonores sont significativement réduites. Au salon Conexpo, Wirtgen présentera toutefois la grande fraiseuse avec une nouvelle possibilité : Le Wirtgen Precision Grinding (WPG) </w:t>
      </w:r>
      <w:r>
        <w:rPr>
          <w:lang w:val="fr-FR"/>
        </w:rPr>
        <w:t>offre une qualité de surface maximale pour différentes chaussées grâce à son large éventail d’applications et de profils de meulage. Au cœur du Precision Grinding, on trouve un arbre de meulage novateur. Plus de 300 disques diamant disposés sur l’arbre à rotation rapide du WPG meulent la surface, délivrant un très haut niveau de planéité. La profondeur de meulage théorique est de 0 - 50 mm et la largeur de meulage de 1 875 mm. Une grande variété de profils peuvent être assemblés à l’aide d’une large gamme de meules disponibles, par exemple afin d'améliorer l’écoulement de l’eau. Le puissant système d’aspiration des boues aspire les boues de meulage de l’unité de meulage, laissant une surface parfaitement nettoyée.  Le système de nivellement de pointe Level Pro Active produit des surface meulées avec une haute précision et optimise la planéité, l’inclinaison transversale et la rugosité. Le Wirtgen Precision Grinding est capable de traiter aussi bien l’asphalte que les pavés et le béton. Hormis l’amélioration de la planéité et de l'adhérence, les matériaux des surfaces conservent leurs propriétés initiales.</w:t>
      </w:r>
    </w:p>
    <w:p w14:paraId="45244CCB" w14:textId="551FCF86" w:rsidR="001C41FC" w:rsidRPr="009303CC" w:rsidRDefault="00692025" w:rsidP="001C41FC">
      <w:pPr>
        <w:pStyle w:val="Standardabsatz"/>
        <w:spacing w:after="0"/>
        <w:rPr>
          <w:b/>
          <w:bCs/>
          <w:lang w:val="fr-FR"/>
        </w:rPr>
      </w:pPr>
      <w:r>
        <w:rPr>
          <w:b/>
          <w:bCs/>
          <w:lang w:val="fr-FR"/>
        </w:rPr>
        <w:t>Avec la WR 250 X, Wirtgen présente la nouvelle génération de recycleurs à froid et stabilisatrices de sols mobiles sur roues</w:t>
      </w:r>
    </w:p>
    <w:p w14:paraId="1CA2E329" w14:textId="64419991" w:rsidR="001C41FC" w:rsidRPr="009303CC" w:rsidRDefault="001C41FC" w:rsidP="001C41FC">
      <w:pPr>
        <w:pStyle w:val="Standardabsatz"/>
        <w:spacing w:after="0"/>
        <w:rPr>
          <w:lang w:val="fr-FR"/>
        </w:rPr>
      </w:pPr>
      <w:r>
        <w:rPr>
          <w:lang w:val="fr-FR"/>
        </w:rPr>
        <w:t xml:space="preserve">Pour les domaines d’application du recyclage à froid et de la stabilisation, Wirtgen présente la nouvelle WR 250 X. Cette machine constitue l’équilibre optimal entre puissance et poids pour des rendements journaliers élevés. Elle a été développée dans l’idée de garantir une commande ergonomique de la machine ainsi qu’un rendement élevé et une haute qualité de malaxage. Pour ce faire, le concept de commande et la cabine ont été entièrement repensés. Une nouvelle manette multifonction, la commande du bout des doigts et la régulation de hauteur à l’aide de l’accoudoir multifonction contribuent à l’ergonomie du travail. Le grand afficheur, en plus de permettre à l’opérateur de suivre le processus au format numérique, offre différentes </w:t>
      </w:r>
      <w:r>
        <w:rPr>
          <w:lang w:val="fr-FR"/>
        </w:rPr>
        <w:lastRenderedPageBreak/>
        <w:t>fonctions automatiques et des vues spécifiques à chaque application avec Wirtgen Group CoPilot. Le CoPilot propose entre autres des tutoriels interactifs ainsi qu’une autoformation pour se familiariser avec la machine et ses fonctions avec des animations, directement sur l’afficheur. Le rotor de fraisage et de malaxage Duraforce qui n’a plus besoin de faire ses preuves assure un haut rendement de malaxage constant. Des composants numériques tels que MIX ASSIST et Wirtgen Group CoPilot accroissent considérablement l'efficacité et réduisent les coûts d'exploitation par mètre carré. Le Wirtgen Group Performance Tracker Stabilizing, ou WPT Stabilizing, se charge de la documentation sans faille du projet. Il collecte tous les paramètres d’intérêt du chantier et les réunit dans un rapport détaillé.</w:t>
      </w:r>
    </w:p>
    <w:p w14:paraId="3CFFC676" w14:textId="668C76DF" w:rsidR="0067093B" w:rsidRPr="009303CC" w:rsidRDefault="0067093B" w:rsidP="0067093B">
      <w:pPr>
        <w:pStyle w:val="Standardabsatz"/>
        <w:rPr>
          <w:lang w:val="en-US"/>
        </w:rPr>
      </w:pPr>
      <w:r>
        <w:rPr>
          <w:lang w:val="fr-FR"/>
        </w:rPr>
        <w:t xml:space="preserve">Les machines conviennent idéalement à une multitude d’applications, du recyclage à froid à la stabilisation avec un large éventail de matériaux de construction. L'interface homme-machine (IHM) intuitive offre une aide complète et des instructions numériques interactives visant à optimiser la qualité du malaxage et la productivité. </w:t>
      </w:r>
    </w:p>
    <w:p w14:paraId="6EE485C9" w14:textId="77777777" w:rsidR="001C41FC" w:rsidRPr="009303CC" w:rsidRDefault="001C41FC" w:rsidP="001C41FC">
      <w:pPr>
        <w:rPr>
          <w:rFonts w:eastAsiaTheme="minorHAnsi" w:cstheme="minorBidi"/>
          <w:b/>
          <w:sz w:val="22"/>
          <w:szCs w:val="24"/>
          <w:lang w:val="en-US"/>
        </w:rPr>
      </w:pPr>
      <w:r>
        <w:rPr>
          <w:rFonts w:eastAsiaTheme="minorHAnsi" w:cstheme="minorBidi"/>
          <w:b/>
          <w:bCs/>
          <w:sz w:val="22"/>
          <w:szCs w:val="24"/>
          <w:lang w:val="fr-FR"/>
        </w:rPr>
        <w:t>La SP 33 pour la pose du béton en Offset et Crosspave</w:t>
      </w:r>
    </w:p>
    <w:p w14:paraId="0DDCD525" w14:textId="77777777" w:rsidR="00053651" w:rsidRPr="009303CC" w:rsidRDefault="001C41FC" w:rsidP="001C41FC">
      <w:pPr>
        <w:jc w:val="both"/>
        <w:rPr>
          <w:rFonts w:eastAsiaTheme="minorHAnsi" w:cstheme="minorBidi"/>
          <w:bCs/>
          <w:sz w:val="22"/>
          <w:szCs w:val="22"/>
          <w:lang w:val="en-US"/>
        </w:rPr>
      </w:pPr>
      <w:r>
        <w:rPr>
          <w:rFonts w:eastAsiaTheme="minorHAnsi" w:cstheme="minorBidi"/>
          <w:sz w:val="22"/>
          <w:szCs w:val="22"/>
          <w:lang w:val="fr-FR"/>
        </w:rPr>
        <w:t xml:space="preserve">Avec la SP 33 compacte, Wirtgen présentera au Conexpo sa toute nouvelle machine à coffrage glissant conçue pour la production de profils de béton monolithiques. Grâce à sa construction modulaire et aux nombreuses possibilités de configuration, la machine peut intervenir dans quasiment toutes les situations de chantier. En Offset, la machine permet de réaliser des profils de caniveau de bordure, des profils rectangulaires, des murs de protection en béton jusqu'à 1,3 m (52 in) de hauteur, des profils de canalisation ou encore de caniveau. Par ailleurs, il est possible de réaliser sans problème des surfaces en béton d’une largeur de pose allant jusqu’à 2,2 m (7 ft), même en combinaison avec un Trimmer d’une largeur allant jusqu’à 2,4 m (8 ft). </w:t>
      </w:r>
    </w:p>
    <w:p w14:paraId="7B8C38D8" w14:textId="77777777" w:rsidR="00053651" w:rsidRPr="009303CC" w:rsidRDefault="00053651" w:rsidP="001C41FC">
      <w:pPr>
        <w:jc w:val="both"/>
        <w:rPr>
          <w:rFonts w:eastAsiaTheme="minorHAnsi" w:cstheme="minorBidi"/>
          <w:bCs/>
          <w:sz w:val="22"/>
          <w:szCs w:val="22"/>
          <w:lang w:val="en-US"/>
        </w:rPr>
      </w:pPr>
    </w:p>
    <w:p w14:paraId="4FED6236" w14:textId="6BE9987F" w:rsidR="001C41FC" w:rsidRPr="009303CC" w:rsidRDefault="001C41FC" w:rsidP="001C41FC">
      <w:pPr>
        <w:jc w:val="both"/>
        <w:rPr>
          <w:rFonts w:eastAsiaTheme="minorHAnsi" w:cstheme="minorBidi"/>
          <w:bCs/>
          <w:sz w:val="22"/>
          <w:szCs w:val="22"/>
          <w:lang w:val="fr-FR"/>
        </w:rPr>
      </w:pPr>
      <w:r>
        <w:rPr>
          <w:rFonts w:eastAsiaTheme="minorHAnsi" w:cstheme="minorBidi"/>
          <w:sz w:val="22"/>
          <w:szCs w:val="22"/>
          <w:lang w:val="fr-FR"/>
        </w:rPr>
        <w:t>En Crosspave, les trains de roulement sont tournés à 90 ° et la machine travaille en diagonale. Le coffrage glissant est monté sous la machine, au centre, position où il peut effectuer la pose de surfaces allant jusqu’à 3,0 m (10 ft) de largeur. La conversion est rapide, si bien que la machine offre une grande flexibilité d’utilisation. Dans les deux procédés, le nouveau concept de commande, qui est doté d’un écran graphique déclenché par événement, facilite la tâche de l’opérateur. Le mode ECO identifie la situation de travail sans intervention du conducteur et veille à réduire au minimum la consommation de gazole et les émissions en ajustant automatiquement la puissance du moteur en fonction des besoins. Deux trains de chenilles avec bras pivotants en parallélogramme à l'avant et un train de chenilles coulissant à l'arrière permettent une pose sans jeu jusqu’au bord et une flexibilité maximale.</w:t>
      </w:r>
    </w:p>
    <w:p w14:paraId="690625BB" w14:textId="77777777" w:rsidR="00053651" w:rsidRPr="009303CC" w:rsidRDefault="00053651" w:rsidP="001C41FC">
      <w:pPr>
        <w:jc w:val="both"/>
        <w:rPr>
          <w:rFonts w:eastAsiaTheme="minorHAnsi" w:cstheme="minorBidi"/>
          <w:bCs/>
          <w:sz w:val="22"/>
          <w:szCs w:val="22"/>
          <w:lang w:val="fr-FR"/>
        </w:rPr>
      </w:pPr>
    </w:p>
    <w:p w14:paraId="2D336513" w14:textId="0527EA9D" w:rsidR="001C41FC" w:rsidRPr="009303CC" w:rsidRDefault="001C41FC" w:rsidP="001C41FC">
      <w:pPr>
        <w:jc w:val="both"/>
        <w:rPr>
          <w:rFonts w:eastAsia="Times New Roman"/>
          <w:sz w:val="22"/>
          <w:szCs w:val="22"/>
          <w:lang w:val="en-US"/>
        </w:rPr>
      </w:pPr>
      <w:r>
        <w:rPr>
          <w:rFonts w:eastAsiaTheme="minorHAnsi" w:cstheme="minorBidi"/>
          <w:sz w:val="22"/>
          <w:szCs w:val="22"/>
          <w:lang w:val="fr-FR"/>
        </w:rPr>
        <w:t xml:space="preserve">La SP 33 est également équipée du système de commande de la machine sans fil de guidage AutoPilot 2.0. Le fil de guidage devient superflu, ce qui contribue à un gain de temps considérable et à une sécurité accrue pour le personnel de chantier. Le système règle avec précision la hauteur ainsi que la direction de la machine. Les petits rayons et les géométries complexes peuvent être réalisés de manière rapide et précise avec l’AutoPilot 2.0. </w:t>
      </w:r>
    </w:p>
    <w:p w14:paraId="27B95ECC" w14:textId="67603850" w:rsidR="001C41FC" w:rsidRPr="009303CC" w:rsidRDefault="001C41FC" w:rsidP="001C41FC">
      <w:pPr>
        <w:jc w:val="both"/>
        <w:rPr>
          <w:rFonts w:eastAsia="Times New Roman"/>
          <w:sz w:val="22"/>
          <w:szCs w:val="22"/>
          <w:lang w:val="en-US"/>
        </w:rPr>
      </w:pPr>
    </w:p>
    <w:p w14:paraId="7D7C6979" w14:textId="11AFF8B1" w:rsidR="00753D8D" w:rsidRPr="009303CC" w:rsidRDefault="00753D8D" w:rsidP="00753D8D">
      <w:pPr>
        <w:pStyle w:val="Standardabsatz"/>
        <w:rPr>
          <w:lang w:val="en-US"/>
        </w:rPr>
      </w:pPr>
    </w:p>
    <w:p w14:paraId="4BAB52AF" w14:textId="77777777" w:rsidR="00974E3B" w:rsidRPr="009303CC" w:rsidRDefault="00974E3B">
      <w:pPr>
        <w:rPr>
          <w:rFonts w:eastAsiaTheme="minorHAnsi" w:cstheme="minorBidi"/>
          <w:b/>
          <w:sz w:val="22"/>
          <w:szCs w:val="24"/>
          <w:lang w:val="en-US"/>
        </w:rPr>
      </w:pPr>
      <w:r>
        <w:rPr>
          <w:lang w:val="fr-FR"/>
        </w:rPr>
        <w:br w:type="page"/>
      </w:r>
    </w:p>
    <w:p w14:paraId="31412CCB" w14:textId="6C3BC2C1" w:rsidR="00E15EBE" w:rsidRPr="009303CC" w:rsidRDefault="00E15EBE" w:rsidP="00E15EBE">
      <w:pPr>
        <w:pStyle w:val="Fotos"/>
        <w:rPr>
          <w:lang w:val="en-US"/>
        </w:rPr>
      </w:pPr>
      <w:r>
        <w:rPr>
          <w:bCs/>
          <w:lang w:val="fr-FR"/>
        </w:rPr>
        <w:lastRenderedPageBreak/>
        <w:t>Photos :</w:t>
      </w:r>
    </w:p>
    <w:p w14:paraId="4FE29476" w14:textId="3EF52B81" w:rsidR="00752DA6" w:rsidRPr="009303CC" w:rsidRDefault="00752DA6" w:rsidP="00752DA6">
      <w:pPr>
        <w:pStyle w:val="BUbold"/>
        <w:rPr>
          <w:lang w:val="en-US"/>
        </w:rPr>
      </w:pPr>
      <w:r>
        <w:rPr>
          <w:b w:val="0"/>
          <w:noProof/>
          <w:lang w:val="fr-FR"/>
        </w:rPr>
        <w:drawing>
          <wp:inline distT="0" distB="0" distL="0" distR="0" wp14:anchorId="29F961B3" wp14:editId="698F985E">
            <wp:extent cx="2520000" cy="1613754"/>
            <wp:effectExtent l="0" t="0" r="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520000" cy="1613754"/>
                    </a:xfrm>
                    <a:prstGeom prst="rect">
                      <a:avLst/>
                    </a:prstGeom>
                    <a:noFill/>
                    <a:ln>
                      <a:noFill/>
                    </a:ln>
                  </pic:spPr>
                </pic:pic>
              </a:graphicData>
            </a:graphic>
          </wp:inline>
        </w:drawing>
      </w:r>
      <w:r>
        <w:rPr>
          <w:b w:val="0"/>
          <w:lang w:val="fr-FR"/>
        </w:rPr>
        <w:br/>
      </w:r>
      <w:r>
        <w:rPr>
          <w:bCs/>
          <w:lang w:val="fr-FR"/>
        </w:rPr>
        <w:t>W_pic_Jobsite_W210XF_Precision_Grinding_0001</w:t>
      </w:r>
    </w:p>
    <w:p w14:paraId="2C78E673" w14:textId="2BCC5ECE" w:rsidR="00752DA6" w:rsidRPr="009303CC" w:rsidRDefault="00752DA6" w:rsidP="00752DA6">
      <w:pPr>
        <w:pStyle w:val="Note"/>
        <w:spacing w:before="0" w:after="0"/>
        <w:rPr>
          <w:i w:val="0"/>
          <w:iCs/>
          <w:lang w:val="en-US"/>
        </w:rPr>
      </w:pPr>
      <w:r>
        <w:rPr>
          <w:i w:val="0"/>
          <w:szCs w:val="22"/>
          <w:lang w:val="fr-FR"/>
        </w:rPr>
        <w:t>Au salon Conexpo, Wirtgen présentera la grande fraiseuse W 210 XF équipée</w:t>
      </w:r>
      <w:r>
        <w:rPr>
          <w:i w:val="0"/>
          <w:lang w:val="fr-FR"/>
        </w:rPr>
        <w:t xml:space="preserve"> du Precision Grinding. Ce système offre une qualité de surface maximale pour différentes chaussées.</w:t>
      </w:r>
    </w:p>
    <w:p w14:paraId="7D3C4352" w14:textId="77777777" w:rsidR="00752DA6" w:rsidRPr="009303CC" w:rsidRDefault="00752DA6" w:rsidP="00752DA6">
      <w:pPr>
        <w:pStyle w:val="Note"/>
        <w:spacing w:before="0" w:after="0"/>
        <w:rPr>
          <w:i w:val="0"/>
          <w:iCs/>
          <w:lang w:val="en-US"/>
        </w:rPr>
      </w:pPr>
    </w:p>
    <w:p w14:paraId="11D1C51C" w14:textId="07DC9A7B" w:rsidR="00752DA6" w:rsidRPr="009303CC" w:rsidRDefault="00752DA6" w:rsidP="00752DA6">
      <w:pPr>
        <w:pStyle w:val="BUbold"/>
        <w:rPr>
          <w:lang w:val="en-US"/>
        </w:rPr>
      </w:pPr>
      <w:r>
        <w:rPr>
          <w:b w:val="0"/>
          <w:noProof/>
          <w:lang w:val="fr-FR"/>
        </w:rPr>
        <w:drawing>
          <wp:inline distT="0" distB="0" distL="0" distR="0" wp14:anchorId="129C0015" wp14:editId="28103ADC">
            <wp:extent cx="2520000" cy="129577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520000" cy="1295773"/>
                    </a:xfrm>
                    <a:prstGeom prst="rect">
                      <a:avLst/>
                    </a:prstGeom>
                    <a:noFill/>
                    <a:ln>
                      <a:noFill/>
                    </a:ln>
                  </pic:spPr>
                </pic:pic>
              </a:graphicData>
            </a:graphic>
          </wp:inline>
        </w:drawing>
      </w:r>
      <w:r>
        <w:rPr>
          <w:b w:val="0"/>
          <w:lang w:val="fr-FR"/>
        </w:rPr>
        <w:br/>
      </w:r>
      <w:r>
        <w:rPr>
          <w:bCs/>
          <w:lang w:val="fr-FR"/>
        </w:rPr>
        <w:t>W_graphic_W210XF_Precision_Grinding_0001</w:t>
      </w:r>
    </w:p>
    <w:p w14:paraId="527B4687" w14:textId="3569DE87" w:rsidR="00752DA6" w:rsidRPr="009303CC" w:rsidRDefault="00752DA6" w:rsidP="00752DA6">
      <w:pPr>
        <w:pStyle w:val="Note"/>
        <w:spacing w:before="0" w:after="0"/>
        <w:rPr>
          <w:i w:val="0"/>
          <w:iCs/>
          <w:lang w:val="en-US"/>
        </w:rPr>
      </w:pPr>
      <w:r>
        <w:rPr>
          <w:i w:val="0"/>
          <w:lang w:val="fr-FR"/>
        </w:rPr>
        <w:t xml:space="preserve">Le nouvel arbre de meulage constitue la pièce maîtresse du système Precision Grinding : doté de plus de 300 disques diamant et tournant à haute vitesse, il meule la surface et délivre un très haut niveau de planéité. </w:t>
      </w:r>
    </w:p>
    <w:p w14:paraId="7A2C05AA" w14:textId="77777777" w:rsidR="00752DA6" w:rsidRPr="009303CC" w:rsidRDefault="00752DA6" w:rsidP="00752DA6">
      <w:pPr>
        <w:pStyle w:val="BUnormal"/>
        <w:rPr>
          <w:lang w:val="en-US"/>
        </w:rPr>
      </w:pPr>
    </w:p>
    <w:p w14:paraId="29E92010" w14:textId="2737CA01" w:rsidR="00BD25D1" w:rsidRPr="009303CC" w:rsidRDefault="005A06A9" w:rsidP="00BD25D1">
      <w:pPr>
        <w:pStyle w:val="BUbold"/>
        <w:rPr>
          <w:lang w:val="en-US"/>
        </w:rPr>
      </w:pPr>
      <w:r>
        <w:rPr>
          <w:b w:val="0"/>
          <w:noProof/>
          <w:lang w:val="fr-FR"/>
        </w:rPr>
        <w:drawing>
          <wp:inline distT="0" distB="0" distL="0" distR="0" wp14:anchorId="1D5DF1E0" wp14:editId="1046A7ED">
            <wp:extent cx="2520000" cy="1526677"/>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20000" cy="1526677"/>
                    </a:xfrm>
                    <a:prstGeom prst="rect">
                      <a:avLst/>
                    </a:prstGeom>
                    <a:noFill/>
                    <a:ln>
                      <a:noFill/>
                    </a:ln>
                  </pic:spPr>
                </pic:pic>
              </a:graphicData>
            </a:graphic>
          </wp:inline>
        </w:drawing>
      </w:r>
      <w:r>
        <w:rPr>
          <w:b w:val="0"/>
          <w:lang w:val="fr-FR"/>
        </w:rPr>
        <w:br/>
      </w:r>
      <w:r>
        <w:rPr>
          <w:bCs/>
          <w:lang w:val="fr-FR"/>
        </w:rPr>
        <w:t>W_pic_Graphic_MaskedImage_WR250X_0001_HI</w:t>
      </w:r>
    </w:p>
    <w:p w14:paraId="6F7FC9EB" w14:textId="60DF5D37" w:rsidR="00BD25D1" w:rsidRPr="009303CC" w:rsidRDefault="00224855" w:rsidP="002611FE">
      <w:pPr>
        <w:pStyle w:val="BUnormal"/>
        <w:rPr>
          <w:lang w:val="en-US"/>
        </w:rPr>
      </w:pPr>
      <w:r>
        <w:rPr>
          <w:lang w:val="fr-FR"/>
        </w:rPr>
        <w:t xml:space="preserve">Avec la nouvelle WR 250 X, Wirtgen propose une machine qui constitue l’équilibre optimal entre puissance et poids pour des rendements journaliers élevés. </w:t>
      </w:r>
      <w:r>
        <w:rPr>
          <w:lang w:val="fr-FR"/>
        </w:rPr>
        <w:br/>
      </w:r>
    </w:p>
    <w:p w14:paraId="6C10E643" w14:textId="6D36FC87" w:rsidR="0070381C" w:rsidRPr="009303CC" w:rsidRDefault="005A06A9" w:rsidP="0070381C">
      <w:pPr>
        <w:pStyle w:val="BUbold"/>
        <w:rPr>
          <w:lang w:val="en-US"/>
        </w:rPr>
      </w:pPr>
      <w:r>
        <w:rPr>
          <w:b w:val="0"/>
          <w:noProof/>
          <w:lang w:val="fr-FR"/>
        </w:rPr>
        <w:lastRenderedPageBreak/>
        <w:drawing>
          <wp:inline distT="0" distB="0" distL="0" distR="0" wp14:anchorId="740AA78C" wp14:editId="6B8CA616">
            <wp:extent cx="2520000" cy="1891987"/>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520000" cy="1891987"/>
                    </a:xfrm>
                    <a:prstGeom prst="rect">
                      <a:avLst/>
                    </a:prstGeom>
                    <a:noFill/>
                    <a:ln>
                      <a:noFill/>
                    </a:ln>
                  </pic:spPr>
                </pic:pic>
              </a:graphicData>
            </a:graphic>
          </wp:inline>
        </w:drawing>
      </w:r>
      <w:r>
        <w:rPr>
          <w:b w:val="0"/>
          <w:lang w:val="fr-FR"/>
        </w:rPr>
        <w:br/>
      </w:r>
      <w:r>
        <w:rPr>
          <w:bCs/>
          <w:lang w:val="fr-FR"/>
        </w:rPr>
        <w:t>W_pic_SP33_Jobsite_0001_HI</w:t>
      </w:r>
    </w:p>
    <w:p w14:paraId="5F5E95C5" w14:textId="28D75BDE" w:rsidR="0070381C" w:rsidRPr="009303CC" w:rsidRDefault="00224855" w:rsidP="0070381C">
      <w:pPr>
        <w:pStyle w:val="BUnormal"/>
        <w:rPr>
          <w:lang w:val="en-US"/>
        </w:rPr>
      </w:pPr>
      <w:r>
        <w:rPr>
          <w:lang w:val="fr-FR"/>
        </w:rPr>
        <w:t xml:space="preserve">Grâce à sa construction modulaire et aux nombreuses possibilités de configuration, la machine à coffrage glissant SP 33 peut intervenir dans quasiment toutes les situations de chantier. </w:t>
      </w:r>
      <w:r>
        <w:rPr>
          <w:lang w:val="fr-FR"/>
        </w:rPr>
        <w:br/>
      </w:r>
    </w:p>
    <w:p w14:paraId="04824B2F" w14:textId="1D2C88F5" w:rsidR="00F74540" w:rsidRPr="009303CC" w:rsidRDefault="00E15EBE" w:rsidP="006C0C8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55931FB8" w14:textId="77777777"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1008B5E6" w:rsidR="00E15EBE" w:rsidRPr="00AB6B9C" w:rsidRDefault="00E15EBE" w:rsidP="00E15EBE">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65F4C38F" w14:textId="471B51BA" w:rsidR="00E15EBE" w:rsidRPr="00AB6B9C" w:rsidRDefault="00E15EBE" w:rsidP="00E15EBE">
      <w:pPr>
        <w:pStyle w:val="Fuzeile1"/>
      </w:pPr>
      <w:r>
        <w:rPr>
          <w:bCs w:val="0"/>
          <w:iCs w:val="0"/>
          <w:lang w:val="fr-FR"/>
        </w:rPr>
        <w:t xml:space="preserve">Fax : </w:t>
      </w:r>
      <w:r>
        <w:rPr>
          <w:bCs w:val="0"/>
          <w:iCs w:val="0"/>
          <w:lang w:val="fr-FR"/>
        </w:rPr>
        <w:tab/>
      </w:r>
      <w:r w:rsidR="009303CC">
        <w:rPr>
          <w:bCs w:val="0"/>
          <w:iCs w:val="0"/>
          <w:lang w:val="fr-FR"/>
        </w:rPr>
        <w:tab/>
      </w:r>
      <w:r>
        <w:rPr>
          <w:bCs w:val="0"/>
          <w:iCs w:val="0"/>
          <w:lang w:val="fr-FR"/>
        </w:rPr>
        <w:t>+49 (0) 2645 131 – 499</w:t>
      </w:r>
    </w:p>
    <w:p w14:paraId="79FF3B7C" w14:textId="5F0C7BFF" w:rsidR="00E15EBE" w:rsidRPr="00AB6B9C" w:rsidRDefault="00E15EBE" w:rsidP="00E15EBE">
      <w:pPr>
        <w:pStyle w:val="Fuzeile1"/>
      </w:pPr>
      <w:r>
        <w:rPr>
          <w:bCs w:val="0"/>
          <w:iCs w:val="0"/>
          <w:lang w:val="fr-FR"/>
        </w:rPr>
        <w:t xml:space="preserve">E-mail : </w:t>
      </w:r>
      <w:r>
        <w:rPr>
          <w:bCs w:val="0"/>
          <w:iCs w:val="0"/>
          <w:lang w:val="fr-FR"/>
        </w:rPr>
        <w:tab/>
      </w:r>
      <w:hyperlink r:id="rId12" w:history="1">
        <w:r>
          <w:rPr>
            <w:rStyle w:val="Hyperlink"/>
            <w:rFonts w:cs="Times New Roman (Textkörper CS)"/>
            <w:bCs w:val="0"/>
            <w:iCs w:val="0"/>
            <w:lang w:val="fr-FR"/>
          </w:rPr>
          <w:t>PR@wirtgen-group.com</w:t>
        </w:r>
      </w:hyperlink>
    </w:p>
    <w:p w14:paraId="4F99EB86" w14:textId="77777777" w:rsidR="00E15EBE" w:rsidRPr="00AB6B9C" w:rsidRDefault="00E15EBE" w:rsidP="00E15EBE">
      <w:pPr>
        <w:pStyle w:val="Fuzeile1"/>
        <w:rPr>
          <w:vanish/>
        </w:rPr>
      </w:pPr>
    </w:p>
    <w:p w14:paraId="3D604A55" w14:textId="5BB8C1A2" w:rsidR="00F048D4" w:rsidRDefault="00B5101D" w:rsidP="00F74540">
      <w:pPr>
        <w:pStyle w:val="Fuzeile1"/>
      </w:pPr>
      <w:hyperlink r:id="rId13" w:history="1">
        <w:r>
          <w:rPr>
            <w:rStyle w:val="Hyperlink"/>
            <w:bCs w:val="0"/>
            <w:iCs w:val="0"/>
            <w:lang w:val="fr-FR"/>
          </w:rPr>
          <w:t>www.wirtgen-group.com</w:t>
        </w:r>
      </w:hyperlink>
    </w:p>
    <w:p w14:paraId="669A80D7" w14:textId="77777777" w:rsidR="00B5101D" w:rsidRPr="00F74540" w:rsidRDefault="00B5101D" w:rsidP="00F74540">
      <w:pPr>
        <w:pStyle w:val="Fuzeile1"/>
      </w:pPr>
    </w:p>
    <w:sectPr w:rsidR="00B5101D" w:rsidRPr="00F74540" w:rsidSect="005A2646">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E1D7C" w14:textId="77777777" w:rsidR="00D3282C" w:rsidRDefault="00D3282C" w:rsidP="00E55534">
      <w:r>
        <w:separator/>
      </w:r>
    </w:p>
  </w:endnote>
  <w:endnote w:type="continuationSeparator" w:id="0">
    <w:p w14:paraId="2E4C3F2E" w14:textId="77777777" w:rsidR="00D3282C" w:rsidRDefault="00D3282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21032" w14:textId="77777777" w:rsidR="00D3282C" w:rsidRDefault="00D3282C" w:rsidP="00E55534">
      <w:r>
        <w:separator/>
      </w:r>
    </w:p>
  </w:footnote>
  <w:footnote w:type="continuationSeparator" w:id="0">
    <w:p w14:paraId="3EAF8A70" w14:textId="77777777" w:rsidR="00D3282C" w:rsidRDefault="00D3282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D1DBB" w14:textId="295224A4" w:rsidR="005101B4" w:rsidRDefault="00A0216C">
    <w:pPr>
      <w:pStyle w:val="Kopfzeile"/>
    </w:pPr>
    <w:r>
      <w:rPr>
        <w:noProof/>
        <w:lang w:val="fr-FR"/>
      </w:rPr>
      <mc:AlternateContent>
        <mc:Choice Requires="wps">
          <w:drawing>
            <wp:anchor distT="0" distB="0" distL="0" distR="0" simplePos="0" relativeHeight="251662336" behindDoc="0" locked="0" layoutInCell="1" allowOverlap="1" wp14:anchorId="4F546625" wp14:editId="652CE4CE">
              <wp:simplePos x="635" y="635"/>
              <wp:positionH relativeFrom="rightMargin">
                <wp:align>right</wp:align>
              </wp:positionH>
              <wp:positionV relativeFrom="paragraph">
                <wp:posOffset>635</wp:posOffset>
              </wp:positionV>
              <wp:extent cx="443865" cy="443865"/>
              <wp:effectExtent l="0" t="0" r="0" b="16510"/>
              <wp:wrapSquare wrapText="bothSides"/>
              <wp:docPr id="8" name="Textfeld 8"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7098AF" w14:textId="669E50F5"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4F546625" id="_x0000_t202" coordsize="21600,21600" o:spt="202" path="m,l,21600r21600,l21600,xe">
              <v:stroke joinstyle="miter"/>
              <v:path gradientshapeok="t" o:connecttype="rect"/>
            </v:shapetype>
            <v:shape id="Textfeld 8" o:spid="_x0000_s1026" type="#_x0000_t202" alt="Company Use"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5C7098AF" w14:textId="669E50F5" w:rsidR="00A0216C" w:rsidRPr="00A0216C" w:rsidRDefault="00A0216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2D2FBDDE" w:rsidR="00533132" w:rsidRPr="00533132" w:rsidRDefault="00A0216C" w:rsidP="00533132">
    <w:pPr>
      <w:pStyle w:val="Kopfzeile"/>
    </w:pPr>
    <w:r>
      <w:rPr>
        <w:noProof/>
        <w:lang w:val="fr-FR"/>
      </w:rPr>
      <mc:AlternateContent>
        <mc:Choice Requires="wps">
          <w:drawing>
            <wp:anchor distT="0" distB="0" distL="0" distR="0" simplePos="0" relativeHeight="251663360" behindDoc="0" locked="0" layoutInCell="1" allowOverlap="1" wp14:anchorId="1B93B86E" wp14:editId="41446927">
              <wp:simplePos x="755374" y="453224"/>
              <wp:positionH relativeFrom="rightMargin">
                <wp:align>right</wp:align>
              </wp:positionH>
              <wp:positionV relativeFrom="paragraph">
                <wp:posOffset>635</wp:posOffset>
              </wp:positionV>
              <wp:extent cx="443865" cy="443865"/>
              <wp:effectExtent l="0" t="0" r="0" b="16510"/>
              <wp:wrapSquare wrapText="bothSides"/>
              <wp:docPr id="10" name="Textfeld 10"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1D52FF" w14:textId="1AB05BCE" w:rsidR="00A0216C" w:rsidRPr="00A0216C" w:rsidRDefault="0099674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B93B86E" id="_x0000_t202" coordsize="21600,21600" o:spt="202" path="m,l,21600r21600,l21600,xe">
              <v:stroke joinstyle="miter"/>
              <v:path gradientshapeok="t" o:connecttype="rect"/>
            </v:shapetype>
            <v:shape id="Textfeld 10" o:spid="_x0000_s1027" type="#_x0000_t202" alt="Company Use"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491D52FF" w14:textId="1AB05BCE" w:rsidR="00A0216C" w:rsidRPr="00A0216C" w:rsidRDefault="0099674F">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551C559" w:rsidR="00533132" w:rsidRDefault="00A0216C">
    <w:pPr>
      <w:pStyle w:val="Kopfzeile"/>
    </w:pPr>
    <w:r>
      <w:rPr>
        <w:noProof/>
        <w:lang w:val="fr-FR"/>
      </w:rPr>
      <mc:AlternateContent>
        <mc:Choice Requires="wps">
          <w:drawing>
            <wp:anchor distT="0" distB="0" distL="0" distR="0" simplePos="0" relativeHeight="251661312" behindDoc="0" locked="0" layoutInCell="1" allowOverlap="1" wp14:anchorId="1D0CB82F" wp14:editId="1AE6EE1D">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48118A" w14:textId="19D5C921" w:rsidR="00A0216C" w:rsidRPr="00A0216C" w:rsidRDefault="00A0216C">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D0CB82F" id="_x0000_t202" coordsize="21600,21600" o:spt="202" path="m,l,21600r21600,l21600,xe">
              <v:stroke joinstyle="miter"/>
              <v:path gradientshapeok="t" o:connecttype="rect"/>
            </v:shapetype>
            <v:shape id="Textfeld 7" o:spid="_x0000_s1028" type="#_x0000_t202" alt="Company Use"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5A48118A" w14:textId="19D5C921" w:rsidR="00A0216C" w:rsidRPr="00A0216C" w:rsidRDefault="00A0216C">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Company Use</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AZ_04a"/>
      </v:shape>
    </w:pict>
  </w:numPicBullet>
  <w:numPicBullet w:numPicBulletId="1">
    <w:pict>
      <v:shape id="_x0000_i1026"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918101208">
    <w:abstractNumId w:val="8"/>
  </w:num>
  <w:num w:numId="2" w16cid:durableId="46733690">
    <w:abstractNumId w:val="8"/>
  </w:num>
  <w:num w:numId="3" w16cid:durableId="2049405525">
    <w:abstractNumId w:val="8"/>
  </w:num>
  <w:num w:numId="4" w16cid:durableId="473370487">
    <w:abstractNumId w:val="8"/>
  </w:num>
  <w:num w:numId="5" w16cid:durableId="197205822">
    <w:abstractNumId w:val="8"/>
  </w:num>
  <w:num w:numId="6" w16cid:durableId="147090366">
    <w:abstractNumId w:val="2"/>
  </w:num>
  <w:num w:numId="7" w16cid:durableId="2061591338">
    <w:abstractNumId w:val="2"/>
  </w:num>
  <w:num w:numId="8" w16cid:durableId="1383014929">
    <w:abstractNumId w:val="2"/>
  </w:num>
  <w:num w:numId="9" w16cid:durableId="752312082">
    <w:abstractNumId w:val="2"/>
  </w:num>
  <w:num w:numId="10" w16cid:durableId="442194782">
    <w:abstractNumId w:val="2"/>
  </w:num>
  <w:num w:numId="11" w16cid:durableId="1184591775">
    <w:abstractNumId w:val="5"/>
  </w:num>
  <w:num w:numId="12" w16cid:durableId="90052694">
    <w:abstractNumId w:val="5"/>
  </w:num>
  <w:num w:numId="13" w16cid:durableId="543101837">
    <w:abstractNumId w:val="4"/>
  </w:num>
  <w:num w:numId="14" w16cid:durableId="1851872972">
    <w:abstractNumId w:val="4"/>
  </w:num>
  <w:num w:numId="15" w16cid:durableId="168109196">
    <w:abstractNumId w:val="4"/>
  </w:num>
  <w:num w:numId="16" w16cid:durableId="993414114">
    <w:abstractNumId w:val="4"/>
  </w:num>
  <w:num w:numId="17" w16cid:durableId="358627819">
    <w:abstractNumId w:val="4"/>
  </w:num>
  <w:num w:numId="18" w16cid:durableId="1086652555">
    <w:abstractNumId w:val="1"/>
  </w:num>
  <w:num w:numId="19" w16cid:durableId="1505247363">
    <w:abstractNumId w:val="3"/>
  </w:num>
  <w:num w:numId="20" w16cid:durableId="2139687860">
    <w:abstractNumId w:val="7"/>
  </w:num>
  <w:num w:numId="21" w16cid:durableId="19898976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1411166">
    <w:abstractNumId w:val="0"/>
  </w:num>
  <w:num w:numId="23" w16cid:durableId="4749492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7185046">
    <w:abstractNumId w:val="6"/>
  </w:num>
  <w:num w:numId="25" w16cid:durableId="13467127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95C"/>
    <w:rsid w:val="000148B3"/>
    <w:rsid w:val="00015DCA"/>
    <w:rsid w:val="0003490D"/>
    <w:rsid w:val="00042106"/>
    <w:rsid w:val="00042773"/>
    <w:rsid w:val="0005285B"/>
    <w:rsid w:val="00053651"/>
    <w:rsid w:val="00055529"/>
    <w:rsid w:val="00062C3A"/>
    <w:rsid w:val="00066D09"/>
    <w:rsid w:val="0009665C"/>
    <w:rsid w:val="000A0479"/>
    <w:rsid w:val="000A36D9"/>
    <w:rsid w:val="000A4C7D"/>
    <w:rsid w:val="000B582B"/>
    <w:rsid w:val="000D15C3"/>
    <w:rsid w:val="000E24F8"/>
    <w:rsid w:val="000E5738"/>
    <w:rsid w:val="000F3883"/>
    <w:rsid w:val="00103205"/>
    <w:rsid w:val="00104B70"/>
    <w:rsid w:val="0010568A"/>
    <w:rsid w:val="00112A48"/>
    <w:rsid w:val="0011795C"/>
    <w:rsid w:val="0012026F"/>
    <w:rsid w:val="00130601"/>
    <w:rsid w:val="00132055"/>
    <w:rsid w:val="0014457F"/>
    <w:rsid w:val="00146C3D"/>
    <w:rsid w:val="00153B47"/>
    <w:rsid w:val="00153D3B"/>
    <w:rsid w:val="001613A6"/>
    <w:rsid w:val="001614F0"/>
    <w:rsid w:val="001616F4"/>
    <w:rsid w:val="001632B1"/>
    <w:rsid w:val="0016443F"/>
    <w:rsid w:val="00177C60"/>
    <w:rsid w:val="0018021A"/>
    <w:rsid w:val="00192BD0"/>
    <w:rsid w:val="00194FB1"/>
    <w:rsid w:val="00195DED"/>
    <w:rsid w:val="001A55AA"/>
    <w:rsid w:val="001B16BB"/>
    <w:rsid w:val="001B34EE"/>
    <w:rsid w:val="001C1A3E"/>
    <w:rsid w:val="001C41FC"/>
    <w:rsid w:val="001D1154"/>
    <w:rsid w:val="001D2F6E"/>
    <w:rsid w:val="00200355"/>
    <w:rsid w:val="00206CB0"/>
    <w:rsid w:val="0021351D"/>
    <w:rsid w:val="00224855"/>
    <w:rsid w:val="00253A2E"/>
    <w:rsid w:val="002603EC"/>
    <w:rsid w:val="002611FE"/>
    <w:rsid w:val="00282AFC"/>
    <w:rsid w:val="00286C15"/>
    <w:rsid w:val="00295985"/>
    <w:rsid w:val="0029634D"/>
    <w:rsid w:val="002A235F"/>
    <w:rsid w:val="002C63C5"/>
    <w:rsid w:val="002C7542"/>
    <w:rsid w:val="002D065C"/>
    <w:rsid w:val="002D0780"/>
    <w:rsid w:val="002D2EE5"/>
    <w:rsid w:val="002D63E6"/>
    <w:rsid w:val="002E4EB0"/>
    <w:rsid w:val="002E765F"/>
    <w:rsid w:val="002E7E4E"/>
    <w:rsid w:val="002F108B"/>
    <w:rsid w:val="002F5818"/>
    <w:rsid w:val="002F70FD"/>
    <w:rsid w:val="0030316D"/>
    <w:rsid w:val="00315193"/>
    <w:rsid w:val="0032774C"/>
    <w:rsid w:val="00332D28"/>
    <w:rsid w:val="00337D60"/>
    <w:rsid w:val="0034191A"/>
    <w:rsid w:val="00343CC7"/>
    <w:rsid w:val="003574A4"/>
    <w:rsid w:val="0036256A"/>
    <w:rsid w:val="0036561D"/>
    <w:rsid w:val="003665BE"/>
    <w:rsid w:val="00384A08"/>
    <w:rsid w:val="00387E6F"/>
    <w:rsid w:val="003967E5"/>
    <w:rsid w:val="003A7501"/>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31329"/>
    <w:rsid w:val="0046460D"/>
    <w:rsid w:val="00467F3C"/>
    <w:rsid w:val="0047498D"/>
    <w:rsid w:val="00476100"/>
    <w:rsid w:val="004778F0"/>
    <w:rsid w:val="00487BFC"/>
    <w:rsid w:val="004A463B"/>
    <w:rsid w:val="004C1967"/>
    <w:rsid w:val="004C3D6F"/>
    <w:rsid w:val="004D23D0"/>
    <w:rsid w:val="004D2BE0"/>
    <w:rsid w:val="004D7114"/>
    <w:rsid w:val="004E6EF5"/>
    <w:rsid w:val="00502E34"/>
    <w:rsid w:val="00505ADD"/>
    <w:rsid w:val="00506409"/>
    <w:rsid w:val="005101B4"/>
    <w:rsid w:val="00530E32"/>
    <w:rsid w:val="00533132"/>
    <w:rsid w:val="00537056"/>
    <w:rsid w:val="00537210"/>
    <w:rsid w:val="00551D3C"/>
    <w:rsid w:val="00554531"/>
    <w:rsid w:val="005649F4"/>
    <w:rsid w:val="005710C8"/>
    <w:rsid w:val="005711A3"/>
    <w:rsid w:val="00571A5C"/>
    <w:rsid w:val="00573B2B"/>
    <w:rsid w:val="005776E9"/>
    <w:rsid w:val="00587AD9"/>
    <w:rsid w:val="005909A8"/>
    <w:rsid w:val="005A06A9"/>
    <w:rsid w:val="005A2646"/>
    <w:rsid w:val="005A4F04"/>
    <w:rsid w:val="005B5793"/>
    <w:rsid w:val="005C6B30"/>
    <w:rsid w:val="005C71EC"/>
    <w:rsid w:val="005D1073"/>
    <w:rsid w:val="005E764C"/>
    <w:rsid w:val="005E7F7D"/>
    <w:rsid w:val="006063D4"/>
    <w:rsid w:val="00623B37"/>
    <w:rsid w:val="006330A2"/>
    <w:rsid w:val="00642EB6"/>
    <w:rsid w:val="006433E2"/>
    <w:rsid w:val="00651E5D"/>
    <w:rsid w:val="006543AE"/>
    <w:rsid w:val="0067093B"/>
    <w:rsid w:val="00677F11"/>
    <w:rsid w:val="00682B1A"/>
    <w:rsid w:val="00690D7C"/>
    <w:rsid w:val="00690DFE"/>
    <w:rsid w:val="00692025"/>
    <w:rsid w:val="006B3EEC"/>
    <w:rsid w:val="006C0C87"/>
    <w:rsid w:val="006D6CC6"/>
    <w:rsid w:val="006D7EAC"/>
    <w:rsid w:val="006E0104"/>
    <w:rsid w:val="006F2633"/>
    <w:rsid w:val="006F3245"/>
    <w:rsid w:val="006F7602"/>
    <w:rsid w:val="0070381C"/>
    <w:rsid w:val="00722A17"/>
    <w:rsid w:val="00723F4F"/>
    <w:rsid w:val="00752DA6"/>
    <w:rsid w:val="00753D8D"/>
    <w:rsid w:val="00754B80"/>
    <w:rsid w:val="00755AE0"/>
    <w:rsid w:val="0075761B"/>
    <w:rsid w:val="00757B83"/>
    <w:rsid w:val="00765D74"/>
    <w:rsid w:val="00774358"/>
    <w:rsid w:val="00791A69"/>
    <w:rsid w:val="0079462A"/>
    <w:rsid w:val="00794830"/>
    <w:rsid w:val="00797CAA"/>
    <w:rsid w:val="007A2B6F"/>
    <w:rsid w:val="007A6BD2"/>
    <w:rsid w:val="007C2658"/>
    <w:rsid w:val="007D59A2"/>
    <w:rsid w:val="007D7BD8"/>
    <w:rsid w:val="007E20D0"/>
    <w:rsid w:val="007E3DAB"/>
    <w:rsid w:val="007F2EBD"/>
    <w:rsid w:val="008053B3"/>
    <w:rsid w:val="00816FA9"/>
    <w:rsid w:val="00820315"/>
    <w:rsid w:val="00823073"/>
    <w:rsid w:val="0082316D"/>
    <w:rsid w:val="00832921"/>
    <w:rsid w:val="00834472"/>
    <w:rsid w:val="00836A5D"/>
    <w:rsid w:val="008427F2"/>
    <w:rsid w:val="00843B45"/>
    <w:rsid w:val="0084571C"/>
    <w:rsid w:val="00851629"/>
    <w:rsid w:val="00863129"/>
    <w:rsid w:val="00866830"/>
    <w:rsid w:val="00870ACE"/>
    <w:rsid w:val="008725DA"/>
    <w:rsid w:val="00873125"/>
    <w:rsid w:val="008750A6"/>
    <w:rsid w:val="008755E5"/>
    <w:rsid w:val="00881E44"/>
    <w:rsid w:val="00882BFF"/>
    <w:rsid w:val="00892F6F"/>
    <w:rsid w:val="00896F7E"/>
    <w:rsid w:val="008C2A29"/>
    <w:rsid w:val="008C2DB2"/>
    <w:rsid w:val="008D2B87"/>
    <w:rsid w:val="008D770E"/>
    <w:rsid w:val="0090337E"/>
    <w:rsid w:val="009049D8"/>
    <w:rsid w:val="00910609"/>
    <w:rsid w:val="00915841"/>
    <w:rsid w:val="00920617"/>
    <w:rsid w:val="00923C2D"/>
    <w:rsid w:val="009303CC"/>
    <w:rsid w:val="009328FA"/>
    <w:rsid w:val="00936916"/>
    <w:rsid w:val="00936A78"/>
    <w:rsid w:val="009375E1"/>
    <w:rsid w:val="009405D6"/>
    <w:rsid w:val="00952853"/>
    <w:rsid w:val="00954D68"/>
    <w:rsid w:val="009646E4"/>
    <w:rsid w:val="00974E3B"/>
    <w:rsid w:val="00977EC3"/>
    <w:rsid w:val="0098631D"/>
    <w:rsid w:val="0099674F"/>
    <w:rsid w:val="009B17A9"/>
    <w:rsid w:val="009B211F"/>
    <w:rsid w:val="009B7C05"/>
    <w:rsid w:val="009C2378"/>
    <w:rsid w:val="009C5A77"/>
    <w:rsid w:val="009C5D99"/>
    <w:rsid w:val="009D016F"/>
    <w:rsid w:val="009E251D"/>
    <w:rsid w:val="009E4817"/>
    <w:rsid w:val="009F10A8"/>
    <w:rsid w:val="009F715C"/>
    <w:rsid w:val="00A0216C"/>
    <w:rsid w:val="00A02F49"/>
    <w:rsid w:val="00A171F4"/>
    <w:rsid w:val="00A1772D"/>
    <w:rsid w:val="00A177B2"/>
    <w:rsid w:val="00A20E6C"/>
    <w:rsid w:val="00A24EFC"/>
    <w:rsid w:val="00A27829"/>
    <w:rsid w:val="00A41F76"/>
    <w:rsid w:val="00A46F1E"/>
    <w:rsid w:val="00A54B45"/>
    <w:rsid w:val="00A66B3F"/>
    <w:rsid w:val="00A76DBF"/>
    <w:rsid w:val="00A82395"/>
    <w:rsid w:val="00A9295C"/>
    <w:rsid w:val="00A977CE"/>
    <w:rsid w:val="00AA0DF7"/>
    <w:rsid w:val="00AB52F9"/>
    <w:rsid w:val="00AB578F"/>
    <w:rsid w:val="00AB6B9C"/>
    <w:rsid w:val="00AD131F"/>
    <w:rsid w:val="00AD32D5"/>
    <w:rsid w:val="00AD70E4"/>
    <w:rsid w:val="00AE6744"/>
    <w:rsid w:val="00AF3B3A"/>
    <w:rsid w:val="00AF4E8E"/>
    <w:rsid w:val="00AF6569"/>
    <w:rsid w:val="00B06265"/>
    <w:rsid w:val="00B35915"/>
    <w:rsid w:val="00B41BAD"/>
    <w:rsid w:val="00B44BF6"/>
    <w:rsid w:val="00B5101D"/>
    <w:rsid w:val="00B5232A"/>
    <w:rsid w:val="00B60ED1"/>
    <w:rsid w:val="00B62CF5"/>
    <w:rsid w:val="00B8411E"/>
    <w:rsid w:val="00B85705"/>
    <w:rsid w:val="00B874DC"/>
    <w:rsid w:val="00B90F78"/>
    <w:rsid w:val="00B94709"/>
    <w:rsid w:val="00BB27E6"/>
    <w:rsid w:val="00BB6A28"/>
    <w:rsid w:val="00BD1058"/>
    <w:rsid w:val="00BD25D1"/>
    <w:rsid w:val="00BD5391"/>
    <w:rsid w:val="00BD764C"/>
    <w:rsid w:val="00BF1BFE"/>
    <w:rsid w:val="00BF56B2"/>
    <w:rsid w:val="00C055AB"/>
    <w:rsid w:val="00C06F64"/>
    <w:rsid w:val="00C11F95"/>
    <w:rsid w:val="00C136DF"/>
    <w:rsid w:val="00C17501"/>
    <w:rsid w:val="00C2712C"/>
    <w:rsid w:val="00C40627"/>
    <w:rsid w:val="00C43EAF"/>
    <w:rsid w:val="00C457C3"/>
    <w:rsid w:val="00C644CA"/>
    <w:rsid w:val="00C658FC"/>
    <w:rsid w:val="00C73005"/>
    <w:rsid w:val="00C84D75"/>
    <w:rsid w:val="00C85E18"/>
    <w:rsid w:val="00C95918"/>
    <w:rsid w:val="00C96E9F"/>
    <w:rsid w:val="00CA4A09"/>
    <w:rsid w:val="00CA6420"/>
    <w:rsid w:val="00CB71DD"/>
    <w:rsid w:val="00CC5A63"/>
    <w:rsid w:val="00CC787C"/>
    <w:rsid w:val="00CF36C9"/>
    <w:rsid w:val="00D00EC4"/>
    <w:rsid w:val="00D166AC"/>
    <w:rsid w:val="00D20B6F"/>
    <w:rsid w:val="00D276F9"/>
    <w:rsid w:val="00D3282C"/>
    <w:rsid w:val="00D36BA2"/>
    <w:rsid w:val="00D37CF4"/>
    <w:rsid w:val="00D42D51"/>
    <w:rsid w:val="00D4487C"/>
    <w:rsid w:val="00D46B26"/>
    <w:rsid w:val="00D63D33"/>
    <w:rsid w:val="00D73352"/>
    <w:rsid w:val="00D935C3"/>
    <w:rsid w:val="00D93894"/>
    <w:rsid w:val="00DA0266"/>
    <w:rsid w:val="00DA477E"/>
    <w:rsid w:val="00DB4BB0"/>
    <w:rsid w:val="00DE461D"/>
    <w:rsid w:val="00E0295A"/>
    <w:rsid w:val="00E04039"/>
    <w:rsid w:val="00E14608"/>
    <w:rsid w:val="00E15EBE"/>
    <w:rsid w:val="00E16BAB"/>
    <w:rsid w:val="00E20825"/>
    <w:rsid w:val="00E21E67"/>
    <w:rsid w:val="00E30EBF"/>
    <w:rsid w:val="00E316C0"/>
    <w:rsid w:val="00E31E03"/>
    <w:rsid w:val="00E451CD"/>
    <w:rsid w:val="00E51170"/>
    <w:rsid w:val="00E52D70"/>
    <w:rsid w:val="00E55534"/>
    <w:rsid w:val="00E7116D"/>
    <w:rsid w:val="00E72429"/>
    <w:rsid w:val="00E7704C"/>
    <w:rsid w:val="00E8244E"/>
    <w:rsid w:val="00E914D1"/>
    <w:rsid w:val="00E960D8"/>
    <w:rsid w:val="00EB5FCA"/>
    <w:rsid w:val="00EE78EA"/>
    <w:rsid w:val="00F048D4"/>
    <w:rsid w:val="00F1413D"/>
    <w:rsid w:val="00F20920"/>
    <w:rsid w:val="00F23212"/>
    <w:rsid w:val="00F233BD"/>
    <w:rsid w:val="00F33B16"/>
    <w:rsid w:val="00F353EA"/>
    <w:rsid w:val="00F36C27"/>
    <w:rsid w:val="00F56318"/>
    <w:rsid w:val="00F56CBF"/>
    <w:rsid w:val="00F67C95"/>
    <w:rsid w:val="00F74540"/>
    <w:rsid w:val="00F75B79"/>
    <w:rsid w:val="00F82525"/>
    <w:rsid w:val="00F911CB"/>
    <w:rsid w:val="00F91AC4"/>
    <w:rsid w:val="00F97FEA"/>
    <w:rsid w:val="00FA32A7"/>
    <w:rsid w:val="00FA49C3"/>
    <w:rsid w:val="00FB60E1"/>
    <w:rsid w:val="00FD3768"/>
    <w:rsid w:val="00FD51E9"/>
    <w:rsid w:val="00FD57F3"/>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character" w:styleId="NichtaufgelsteErwhnung">
    <w:name w:val="Unresolved Mention"/>
    <w:basedOn w:val="Absatz-Standardschriftart"/>
    <w:uiPriority w:val="99"/>
    <w:semiHidden/>
    <w:unhideWhenUsed/>
    <w:rsid w:val="00B5101D"/>
    <w:rPr>
      <w:color w:val="605E5C"/>
      <w:shd w:val="clear" w:color="auto" w:fill="E1DFDD"/>
    </w:rPr>
  </w:style>
  <w:style w:type="character" w:styleId="BesuchterLink">
    <w:name w:val="FollowedHyperlink"/>
    <w:basedOn w:val="Absatz-Standardschriftart"/>
    <w:uiPriority w:val="99"/>
    <w:semiHidden/>
    <w:unhideWhenUsed/>
    <w:rsid w:val="00E20825"/>
    <w:rPr>
      <w:color w:val="800080" w:themeColor="followedHyperlink"/>
      <w:u w:val="single"/>
    </w:rPr>
  </w:style>
  <w:style w:type="paragraph" w:styleId="berarbeitung">
    <w:name w:val="Revision"/>
    <w:hidden/>
    <w:uiPriority w:val="71"/>
    <w:semiHidden/>
    <w:rsid w:val="0014457F"/>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wirtgen-group.co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wirtgen-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1111</Words>
  <Characters>7003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8098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Sabine Gerold</cp:lastModifiedBy>
  <cp:revision>4</cp:revision>
  <cp:lastPrinted>2026-02-05T10:51:00Z</cp:lastPrinted>
  <dcterms:created xsi:type="dcterms:W3CDTF">2026-02-06T15:38:00Z</dcterms:created>
  <dcterms:modified xsi:type="dcterms:W3CDTF">2026-02-12T13:01:00Z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7,8,a</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2023-04-12T08:40:49Z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a64c44f7-51f7-4234-9454-b53c86b3ed22</vt:lpwstr>
  </property>
  <property fmtid="{D5CDD505-2E9C-101B-9397-08002B2CF9AE}" pid="11" name="MSIP_Label_53eb3ead-8c2d-4695-9d06-baf35a321a90_ContentBits">
    <vt:lpwstr>1</vt:lpwstr>
  </property>
</Properties>
</file>