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17DFFAA" w:rsidR="00A27829" w:rsidRPr="001C3D07" w:rsidRDefault="00747B9E" w:rsidP="00A27829">
      <w:pPr>
        <w:pStyle w:val="Head"/>
      </w:pPr>
      <w:r>
        <w:rPr>
          <w:lang w:val="tr"/>
        </w:rPr>
        <w:t xml:space="preserve">Wirtgen l WR serisinin daha yüksek karıştırma performansı ve kalitesine sahip yeni nesli </w:t>
      </w:r>
    </w:p>
    <w:p w14:paraId="7EAB5C7F" w14:textId="35883949" w:rsidR="003F3576" w:rsidRPr="003F3576" w:rsidRDefault="003F3576" w:rsidP="003F3576">
      <w:pPr>
        <w:spacing w:line="280" w:lineRule="atLeast"/>
        <w:jc w:val="both"/>
        <w:rPr>
          <w:b/>
          <w:bCs/>
          <w:sz w:val="22"/>
          <w:szCs w:val="22"/>
        </w:rPr>
      </w:pPr>
      <w:r>
        <w:rPr>
          <w:b/>
          <w:bCs/>
          <w:sz w:val="22"/>
          <w:szCs w:val="22"/>
          <w:lang w:val="tr"/>
        </w:rPr>
        <w:t xml:space="preserve">Wirtgen, </w:t>
      </w:r>
      <w:proofErr w:type="spellStart"/>
      <w:r>
        <w:rPr>
          <w:b/>
          <w:bCs/>
          <w:sz w:val="22"/>
          <w:szCs w:val="22"/>
          <w:lang w:val="tr"/>
        </w:rPr>
        <w:t>Bauma‘da</w:t>
      </w:r>
      <w:proofErr w:type="spellEnd"/>
      <w:r>
        <w:rPr>
          <w:b/>
          <w:bCs/>
          <w:sz w:val="22"/>
          <w:szCs w:val="22"/>
          <w:lang w:val="tr"/>
        </w:rPr>
        <w:t xml:space="preserve"> soğuk geri dönüşüm ve stabilizasyon uygulamaları için geliştirilen WR serisinin en yeni neslini sunuyor. Makineler, optimize edilmiş kullanım ve sürekli olarak yüksek verimlilik ve karıştırma kalitesi ile etkiliyor. Yeni operatör kabini ve geliştirilmiş çalışma konsepti ile WR serisi makineler son derece verimli ve ekonomik bir çalışma şekli sağlar.</w:t>
      </w:r>
    </w:p>
    <w:p w14:paraId="1716353A" w14:textId="77777777" w:rsidR="00AF6CBB" w:rsidRPr="003F3576" w:rsidRDefault="00AF6CBB" w:rsidP="00417366">
      <w:pPr>
        <w:spacing w:line="280" w:lineRule="atLeast"/>
        <w:jc w:val="both"/>
        <w:rPr>
          <w:sz w:val="22"/>
          <w:szCs w:val="22"/>
        </w:rPr>
      </w:pPr>
    </w:p>
    <w:p w14:paraId="26B2814F" w14:textId="4AD176C6" w:rsidR="005538F3" w:rsidRPr="003F3576" w:rsidRDefault="005538F3" w:rsidP="005538F3">
      <w:pPr>
        <w:spacing w:line="280" w:lineRule="atLeast"/>
        <w:jc w:val="both"/>
        <w:rPr>
          <w:b/>
          <w:bCs/>
          <w:sz w:val="22"/>
          <w:szCs w:val="22"/>
        </w:rPr>
      </w:pPr>
      <w:r>
        <w:rPr>
          <w:b/>
          <w:bCs/>
          <w:sz w:val="22"/>
          <w:szCs w:val="22"/>
          <w:lang w:val="tr"/>
        </w:rPr>
        <w:t>Güçlü makineler son derece verimli çalışır</w:t>
      </w:r>
    </w:p>
    <w:p w14:paraId="2917757D" w14:textId="77777777" w:rsidR="005538F3" w:rsidRDefault="005538F3" w:rsidP="005538F3">
      <w:pPr>
        <w:spacing w:line="280" w:lineRule="atLeast"/>
        <w:jc w:val="both"/>
        <w:rPr>
          <w:sz w:val="22"/>
          <w:szCs w:val="22"/>
        </w:rPr>
      </w:pPr>
      <w:r>
        <w:rPr>
          <w:sz w:val="22"/>
          <w:szCs w:val="22"/>
          <w:lang w:val="tr"/>
        </w:rPr>
        <w:t>WR serisi makineler, soğuk geri dönüşümden toprak stabilizasyonu veya yol yapımında sıkıştırma gibi çeşitli yapı malzemelerinin stabilizasyonuna kadar geniş bir uygulama yelpazesini kapsamaktadır.</w:t>
      </w:r>
    </w:p>
    <w:p w14:paraId="04030252" w14:textId="72085FE5" w:rsidR="005538F3" w:rsidRDefault="005538F3" w:rsidP="005538F3">
      <w:pPr>
        <w:spacing w:line="280" w:lineRule="atLeast"/>
        <w:jc w:val="both"/>
        <w:rPr>
          <w:sz w:val="22"/>
          <w:szCs w:val="22"/>
        </w:rPr>
      </w:pPr>
      <w:r>
        <w:rPr>
          <w:sz w:val="22"/>
          <w:szCs w:val="22"/>
          <w:lang w:val="tr"/>
        </w:rPr>
        <w:t xml:space="preserve">WR serisi, farklı gereksinimler için çeşitli modelleri kapsar. WR 200 X, kompakt boyutları ve düşük makine ağırlığı ile taşıma sırasında çok esnektir. WR 240 X, günlük yüksek performanslar için makine gücü ve ağırlığı arasında bir optimum denge sağlar. WR 250 X WR serisindeki en güçlü makinedir ve maksimum üretkenlik sunar. </w:t>
      </w:r>
    </w:p>
    <w:p w14:paraId="027CC954" w14:textId="60C67886" w:rsidR="005538F3" w:rsidRDefault="005538F3" w:rsidP="005538F3">
      <w:pPr>
        <w:spacing w:line="280" w:lineRule="atLeast"/>
        <w:jc w:val="both"/>
        <w:rPr>
          <w:sz w:val="22"/>
          <w:szCs w:val="22"/>
        </w:rPr>
      </w:pPr>
      <w:r>
        <w:rPr>
          <w:sz w:val="22"/>
          <w:szCs w:val="22"/>
          <w:lang w:val="tr"/>
        </w:rPr>
        <w:t xml:space="preserve">Üç model de 2.400 mm’ye kadarlık bir çalışma eni sunar. Motor nominal gücü modele bağlı olarak 305 kW ile 571 kW arasındadır. Optimize edilmiş </w:t>
      </w:r>
      <w:proofErr w:type="spellStart"/>
      <w:r>
        <w:rPr>
          <w:sz w:val="22"/>
          <w:szCs w:val="22"/>
          <w:lang w:val="tr"/>
        </w:rPr>
        <w:t>Duraforce</w:t>
      </w:r>
      <w:proofErr w:type="spellEnd"/>
      <w:r>
        <w:rPr>
          <w:sz w:val="22"/>
          <w:szCs w:val="22"/>
          <w:lang w:val="tr"/>
        </w:rPr>
        <w:t xml:space="preserve"> kazıma ve karıştırma rotoru, çalışma koşullarından bağımsız olarak tutarlı karıştırma kalitesi ve yüksek üretkenlik sağlar ve yakıt tüketimini, CO2 emisyonlarını ve aşınmayı düşük tutmaya yardımcı olur.</w:t>
      </w:r>
    </w:p>
    <w:p w14:paraId="2B5A0627" w14:textId="77777777" w:rsidR="005538F3" w:rsidRDefault="005538F3" w:rsidP="003F3576">
      <w:pPr>
        <w:spacing w:line="280" w:lineRule="atLeast"/>
        <w:jc w:val="both"/>
        <w:rPr>
          <w:b/>
          <w:bCs/>
          <w:sz w:val="22"/>
          <w:szCs w:val="22"/>
        </w:rPr>
      </w:pPr>
    </w:p>
    <w:p w14:paraId="60B5F1C2" w14:textId="232B418A" w:rsidR="003F3576" w:rsidRPr="003F3576" w:rsidRDefault="003F3576" w:rsidP="003F3576">
      <w:pPr>
        <w:spacing w:line="280" w:lineRule="atLeast"/>
        <w:jc w:val="both"/>
        <w:rPr>
          <w:b/>
          <w:bCs/>
          <w:sz w:val="22"/>
          <w:szCs w:val="22"/>
        </w:rPr>
      </w:pPr>
      <w:r>
        <w:rPr>
          <w:b/>
          <w:bCs/>
          <w:sz w:val="22"/>
          <w:szCs w:val="22"/>
          <w:lang w:val="tr"/>
        </w:rPr>
        <w:t xml:space="preserve">WIRTGEN GROUP </w:t>
      </w:r>
      <w:proofErr w:type="spellStart"/>
      <w:r>
        <w:rPr>
          <w:b/>
          <w:bCs/>
          <w:sz w:val="22"/>
          <w:szCs w:val="22"/>
          <w:lang w:val="tr"/>
        </w:rPr>
        <w:t>CoPilot</w:t>
      </w:r>
      <w:proofErr w:type="spellEnd"/>
      <w:r>
        <w:rPr>
          <w:b/>
          <w:bCs/>
          <w:sz w:val="22"/>
          <w:szCs w:val="22"/>
          <w:lang w:val="tr"/>
        </w:rPr>
        <w:t xml:space="preserve"> ile ergonomik kullanım</w:t>
      </w:r>
    </w:p>
    <w:p w14:paraId="785A4CA8" w14:textId="646CE743" w:rsidR="005851AB" w:rsidRDefault="00516DFA" w:rsidP="00516DFA">
      <w:pPr>
        <w:tabs>
          <w:tab w:val="num" w:pos="720"/>
        </w:tabs>
        <w:spacing w:line="280" w:lineRule="atLeast"/>
        <w:jc w:val="both"/>
        <w:rPr>
          <w:sz w:val="22"/>
          <w:szCs w:val="22"/>
        </w:rPr>
      </w:pPr>
      <w:r>
        <w:rPr>
          <w:sz w:val="22"/>
          <w:szCs w:val="22"/>
          <w:lang w:val="tr"/>
        </w:rPr>
        <w:t xml:space="preserve">Yeni soğuk geri dönüştürücülerin ve stabilizatörlerin en önemli özelliği revize edilmiş çalışma konseptidir. Yeni çok işlevli kumanda kolu, parmakla kontrol ve çok işlevli kol dayanağı üzerinden ergonomik yükseklik ayarı maksimum kullanım konforu sağlar. Büyük makine ekranı, dijital süreç izleme ve uygulama ile ilgili görünümlere ek olarak WIRTGEN GROUP </w:t>
      </w:r>
      <w:proofErr w:type="spellStart"/>
      <w:r>
        <w:rPr>
          <w:sz w:val="22"/>
          <w:szCs w:val="22"/>
          <w:lang w:val="tr"/>
        </w:rPr>
        <w:t>CoPilot’u</w:t>
      </w:r>
      <w:proofErr w:type="spellEnd"/>
      <w:r>
        <w:rPr>
          <w:sz w:val="22"/>
          <w:szCs w:val="22"/>
          <w:lang w:val="tr"/>
        </w:rPr>
        <w:t xml:space="preserve"> da sunar. Destek sistemi, makine operatörlerinin makinenin tüm potansiyelini kullanmasına yardımcı olur, çalışma süreci sırasında eylem önerileri ve etkileşimli eğitimler sunar.</w:t>
      </w:r>
    </w:p>
    <w:p w14:paraId="20D26541" w14:textId="77777777" w:rsidR="005851AB" w:rsidRDefault="005851AB" w:rsidP="005851AB">
      <w:pPr>
        <w:tabs>
          <w:tab w:val="num" w:pos="720"/>
        </w:tabs>
        <w:spacing w:line="280" w:lineRule="atLeast"/>
        <w:jc w:val="both"/>
        <w:rPr>
          <w:sz w:val="22"/>
          <w:szCs w:val="22"/>
        </w:rPr>
      </w:pPr>
    </w:p>
    <w:p w14:paraId="7CCF7521" w14:textId="51D76378" w:rsidR="005851AB" w:rsidRPr="005851AB" w:rsidRDefault="002E1DB6" w:rsidP="002D495F">
      <w:pPr>
        <w:spacing w:line="280" w:lineRule="atLeast"/>
        <w:rPr>
          <w:b/>
          <w:bCs/>
          <w:sz w:val="22"/>
          <w:szCs w:val="22"/>
        </w:rPr>
      </w:pPr>
      <w:r>
        <w:rPr>
          <w:b/>
          <w:bCs/>
          <w:sz w:val="22"/>
          <w:szCs w:val="22"/>
          <w:lang w:val="tr"/>
        </w:rPr>
        <w:t>Kullanım konsepti interaktif uygulama önerileri ve kendi kendine eğitim sunar</w:t>
      </w:r>
    </w:p>
    <w:p w14:paraId="18AEDF68" w14:textId="056C0338" w:rsidR="006A46EA" w:rsidRDefault="005851AB" w:rsidP="005851AB">
      <w:pPr>
        <w:tabs>
          <w:tab w:val="num" w:pos="720"/>
        </w:tabs>
        <w:spacing w:line="280" w:lineRule="atLeast"/>
        <w:jc w:val="both"/>
        <w:rPr>
          <w:sz w:val="22"/>
          <w:szCs w:val="22"/>
        </w:rPr>
      </w:pPr>
      <w:r>
        <w:rPr>
          <w:sz w:val="22"/>
          <w:szCs w:val="22"/>
          <w:lang w:val="tr"/>
        </w:rPr>
        <w:t xml:space="preserve">Operatörün makineyi ve işlevlerini kendi kendine öğrenmesi için operatörü destekler. Bunun için animasyonlar doğrudan makine ekranında gösterilir, böylece makinenin tüm potansiyelini hızlı bir şekilde kullanabilir. Ayrıca direksiyon </w:t>
      </w:r>
      <w:proofErr w:type="spellStart"/>
      <w:r>
        <w:rPr>
          <w:sz w:val="22"/>
          <w:szCs w:val="22"/>
          <w:lang w:val="tr"/>
        </w:rPr>
        <w:t>modları</w:t>
      </w:r>
      <w:proofErr w:type="spellEnd"/>
      <w:r>
        <w:rPr>
          <w:sz w:val="22"/>
          <w:szCs w:val="22"/>
          <w:lang w:val="tr"/>
        </w:rPr>
        <w:t>, çok işlevli kumanda kolunun işlevleri ve taşıma ve güvenlik talimatları hakkında açıklamalar da mevcuttur. Makine ile doğrudan etkileşim halindeyken işletme personeli için önerilen bir eylem ve etkisi görselleştirilir. Sistem, operatörleri bireysel senaryolar boyunca adım adım yönlendirir, giriş komutlarını ve makine durumunu tanır ve otomatik olarak bir sonraki süreç adımına geçer.</w:t>
      </w:r>
    </w:p>
    <w:p w14:paraId="1BC44108" w14:textId="77777777" w:rsidR="005D4A2F" w:rsidRDefault="005D4A2F" w:rsidP="005851AB">
      <w:pPr>
        <w:tabs>
          <w:tab w:val="num" w:pos="720"/>
        </w:tabs>
        <w:spacing w:line="280" w:lineRule="atLeast"/>
        <w:jc w:val="both"/>
        <w:rPr>
          <w:sz w:val="22"/>
          <w:szCs w:val="22"/>
        </w:rPr>
      </w:pPr>
    </w:p>
    <w:p w14:paraId="5E14DE11" w14:textId="77777777" w:rsidR="00795C0E" w:rsidRDefault="00795C0E">
      <w:pPr>
        <w:rPr>
          <w:b/>
          <w:bCs/>
          <w:sz w:val="22"/>
          <w:szCs w:val="22"/>
          <w:lang w:val="tr"/>
        </w:rPr>
      </w:pPr>
      <w:r>
        <w:rPr>
          <w:b/>
          <w:bCs/>
          <w:sz w:val="22"/>
          <w:szCs w:val="22"/>
          <w:lang w:val="tr"/>
        </w:rPr>
        <w:br w:type="page"/>
      </w:r>
    </w:p>
    <w:p w14:paraId="0E27D49C" w14:textId="509ACF70" w:rsidR="006A46EA" w:rsidRPr="00AF6CBB" w:rsidRDefault="006A46EA" w:rsidP="006A46EA">
      <w:pPr>
        <w:spacing w:line="280" w:lineRule="atLeast"/>
        <w:jc w:val="both"/>
        <w:rPr>
          <w:sz w:val="22"/>
          <w:szCs w:val="22"/>
        </w:rPr>
      </w:pPr>
      <w:r>
        <w:rPr>
          <w:b/>
          <w:bCs/>
          <w:sz w:val="22"/>
          <w:szCs w:val="22"/>
          <w:lang w:val="tr"/>
        </w:rPr>
        <w:lastRenderedPageBreak/>
        <w:t>Dijital çözümler verimliliği artırır</w:t>
      </w:r>
    </w:p>
    <w:p w14:paraId="5110BE69" w14:textId="51A29AA7" w:rsidR="00406B04" w:rsidRDefault="006A46EA" w:rsidP="005B69A7">
      <w:pPr>
        <w:spacing w:line="280" w:lineRule="atLeast"/>
        <w:jc w:val="both"/>
        <w:rPr>
          <w:sz w:val="22"/>
          <w:szCs w:val="22"/>
        </w:rPr>
      </w:pPr>
      <w:r>
        <w:rPr>
          <w:sz w:val="22"/>
          <w:szCs w:val="22"/>
          <w:lang w:val="tr"/>
        </w:rPr>
        <w:t xml:space="preserve">Wirtgen bunun haricinde verimliliği artıran destek sistemlerine ve dijital süreç izlemesine de güveniyor. </w:t>
      </w:r>
      <w:proofErr w:type="spellStart"/>
      <w:r>
        <w:rPr>
          <w:sz w:val="22"/>
          <w:szCs w:val="22"/>
          <w:lang w:val="tr"/>
        </w:rPr>
        <w:t>AutoTrac</w:t>
      </w:r>
      <w:r>
        <w:rPr>
          <w:sz w:val="22"/>
          <w:szCs w:val="22"/>
          <w:vertAlign w:val="superscript"/>
          <w:lang w:val="tr"/>
        </w:rPr>
        <w:t>TM</w:t>
      </w:r>
      <w:proofErr w:type="spellEnd"/>
      <w:r>
        <w:rPr>
          <w:sz w:val="22"/>
          <w:szCs w:val="22"/>
          <w:lang w:val="tr"/>
        </w:rPr>
        <w:t xml:space="preserve"> direksiyon asistanı, önceden oluşturulmuş bir referans izine ve tanımlanmış bir örtüşmeye göre makineyi otomatik olarak yönlendirir. Hızlı bir yön değişikliği için, otomatik geri dönüş işlevi bir düğmeye dokunarak yön değiştirmek için kullanılabilir. Çeşitli otomasyon işlevleri </w:t>
      </w:r>
      <w:proofErr w:type="spellStart"/>
      <w:r>
        <w:rPr>
          <w:sz w:val="22"/>
          <w:szCs w:val="22"/>
          <w:lang w:val="tr"/>
        </w:rPr>
        <w:t>Mix</w:t>
      </w:r>
      <w:proofErr w:type="spellEnd"/>
      <w:r>
        <w:rPr>
          <w:sz w:val="22"/>
          <w:szCs w:val="22"/>
          <w:lang w:val="tr"/>
        </w:rPr>
        <w:t xml:space="preserve"> </w:t>
      </w:r>
      <w:proofErr w:type="spellStart"/>
      <w:r>
        <w:rPr>
          <w:sz w:val="22"/>
          <w:szCs w:val="22"/>
          <w:lang w:val="tr"/>
        </w:rPr>
        <w:t>Assist</w:t>
      </w:r>
      <w:proofErr w:type="spellEnd"/>
      <w:r>
        <w:rPr>
          <w:sz w:val="22"/>
          <w:szCs w:val="22"/>
          <w:lang w:val="tr"/>
        </w:rPr>
        <w:t xml:space="preserve"> destek sistemi üzerinden ayrı ayrı yapılandırılabilir ve tek bir düğmeye dokunarak çağrılabilir. Operatör, çok sayıda iş adımını otomatik bir sistemde gerektiği gibi birleştirebilir. Sistem ayrıca gösterilen kamera görüntülerini ilgili çalışma alanına odaklanacak şekilde ayarlar. Bu, operatörün iş yükünü azaltır ve makine verimliliğini artırır.</w:t>
      </w:r>
    </w:p>
    <w:p w14:paraId="0E0757C3" w14:textId="4F0FC158" w:rsidR="00E261EB" w:rsidRPr="00AF6CBB" w:rsidRDefault="005B69A7" w:rsidP="003F3576">
      <w:pPr>
        <w:spacing w:line="280" w:lineRule="atLeast"/>
        <w:jc w:val="both"/>
        <w:rPr>
          <w:sz w:val="22"/>
          <w:szCs w:val="22"/>
        </w:rPr>
      </w:pPr>
      <w:r>
        <w:rPr>
          <w:sz w:val="22"/>
          <w:szCs w:val="22"/>
          <w:lang w:val="tr"/>
        </w:rPr>
        <w:t xml:space="preserve">Wirtgen </w:t>
      </w:r>
      <w:proofErr w:type="spellStart"/>
      <w:r>
        <w:rPr>
          <w:sz w:val="22"/>
          <w:szCs w:val="22"/>
          <w:lang w:val="tr"/>
        </w:rPr>
        <w:t>Group</w:t>
      </w:r>
      <w:proofErr w:type="spellEnd"/>
      <w:r>
        <w:rPr>
          <w:sz w:val="22"/>
          <w:szCs w:val="22"/>
          <w:lang w:val="tr"/>
        </w:rPr>
        <w:t xml:space="preserve"> </w:t>
      </w:r>
      <w:proofErr w:type="spellStart"/>
      <w:r>
        <w:rPr>
          <w:sz w:val="22"/>
          <w:szCs w:val="22"/>
          <w:lang w:val="tr"/>
        </w:rPr>
        <w:t>Performance</w:t>
      </w:r>
      <w:proofErr w:type="spellEnd"/>
      <w:r>
        <w:rPr>
          <w:sz w:val="22"/>
          <w:szCs w:val="22"/>
          <w:lang w:val="tr"/>
        </w:rPr>
        <w:t xml:space="preserve"> </w:t>
      </w:r>
      <w:proofErr w:type="spellStart"/>
      <w:r>
        <w:rPr>
          <w:sz w:val="22"/>
          <w:szCs w:val="22"/>
          <w:lang w:val="tr"/>
        </w:rPr>
        <w:t>Tracker</w:t>
      </w:r>
      <w:proofErr w:type="spellEnd"/>
      <w:r>
        <w:rPr>
          <w:sz w:val="22"/>
          <w:szCs w:val="22"/>
          <w:lang w:val="tr"/>
        </w:rPr>
        <w:t xml:space="preserve"> geri dönüşümü, kısacası WPT geri dönüşümü, kesintisiz bir ürün dokümantasyonu oluşturur. İlgili tüm şantiye parametreleri sahaya özgü olarak kaydedilir ve ayrıntılı bir raporda derlenir.</w:t>
      </w:r>
    </w:p>
    <w:p w14:paraId="325D9A5B" w14:textId="0F0860F0" w:rsidR="00AF6CBB" w:rsidRPr="003F3576" w:rsidRDefault="00AF6CBB" w:rsidP="00417366">
      <w:pPr>
        <w:spacing w:line="280" w:lineRule="atLeast"/>
        <w:jc w:val="both"/>
        <w:rPr>
          <w:sz w:val="22"/>
          <w:szCs w:val="22"/>
        </w:rPr>
      </w:pPr>
    </w:p>
    <w:p w14:paraId="50C2745C" w14:textId="2D95394B" w:rsidR="00740F7A" w:rsidRPr="003F3576" w:rsidRDefault="009A7DEB" w:rsidP="00740F7A">
      <w:pPr>
        <w:spacing w:line="280" w:lineRule="atLeast"/>
        <w:jc w:val="both"/>
        <w:rPr>
          <w:b/>
          <w:bCs/>
          <w:sz w:val="22"/>
          <w:szCs w:val="22"/>
        </w:rPr>
      </w:pPr>
      <w:r>
        <w:rPr>
          <w:b/>
          <w:bCs/>
          <w:sz w:val="22"/>
          <w:szCs w:val="22"/>
          <w:lang w:val="tr"/>
        </w:rPr>
        <w:t>WRC 240 X saatte 600 tona kadar performansa ulaşabilir</w:t>
      </w:r>
    </w:p>
    <w:p w14:paraId="4EF6D20D" w14:textId="72587AAD" w:rsidR="00740F7A" w:rsidRPr="00AF6CBB" w:rsidRDefault="00740F7A" w:rsidP="00740F7A">
      <w:pPr>
        <w:spacing w:line="280" w:lineRule="atLeast"/>
        <w:jc w:val="both"/>
        <w:rPr>
          <w:sz w:val="22"/>
          <w:szCs w:val="22"/>
        </w:rPr>
      </w:pPr>
      <w:r>
        <w:rPr>
          <w:sz w:val="22"/>
          <w:szCs w:val="22"/>
          <w:lang w:val="tr"/>
        </w:rPr>
        <w:t xml:space="preserve">Yeni WR serisine ek olarak Wirtgen, </w:t>
      </w:r>
      <w:proofErr w:type="spellStart"/>
      <w:r>
        <w:rPr>
          <w:sz w:val="22"/>
          <w:szCs w:val="22"/>
          <w:lang w:val="tr"/>
        </w:rPr>
        <w:t>Rock</w:t>
      </w:r>
      <w:proofErr w:type="spellEnd"/>
      <w:r>
        <w:rPr>
          <w:sz w:val="22"/>
          <w:szCs w:val="22"/>
          <w:lang w:val="tr"/>
        </w:rPr>
        <w:t xml:space="preserve"> </w:t>
      </w:r>
      <w:proofErr w:type="spellStart"/>
      <w:r>
        <w:rPr>
          <w:sz w:val="22"/>
          <w:szCs w:val="22"/>
          <w:lang w:val="tr"/>
        </w:rPr>
        <w:t>Crusher</w:t>
      </w:r>
      <w:proofErr w:type="spellEnd"/>
      <w:r>
        <w:rPr>
          <w:sz w:val="22"/>
          <w:szCs w:val="22"/>
          <w:lang w:val="tr"/>
        </w:rPr>
        <w:t xml:space="preserve"> WRC 240 </w:t>
      </w:r>
      <w:proofErr w:type="spellStart"/>
      <w:r>
        <w:rPr>
          <w:sz w:val="22"/>
          <w:szCs w:val="22"/>
          <w:lang w:val="tr"/>
        </w:rPr>
        <w:t>X'i</w:t>
      </w:r>
      <w:proofErr w:type="spellEnd"/>
      <w:r>
        <w:rPr>
          <w:sz w:val="22"/>
          <w:szCs w:val="22"/>
          <w:lang w:val="tr"/>
        </w:rPr>
        <w:t xml:space="preserve"> sunar. Bu makine, paket katmanlar veya taşlı topraklar gibi kaba agregaları kırar ve aynı işlemde homojen bir şekilde karıştırır. WRC 240 X, 2.320 mm çalışma eni ve 510 mm'ye kadar çalışma derinliği ile saatte 600 tona kadar bir performansa ulaşıyor.</w:t>
      </w:r>
    </w:p>
    <w:p w14:paraId="7036A12C" w14:textId="049193C3" w:rsidR="004012F2" w:rsidRDefault="004012F2" w:rsidP="004012F2">
      <w:pPr>
        <w:spacing w:line="280" w:lineRule="atLeast"/>
        <w:jc w:val="both"/>
        <w:rPr>
          <w:sz w:val="22"/>
          <w:szCs w:val="22"/>
        </w:rPr>
      </w:pPr>
      <w:r>
        <w:rPr>
          <w:sz w:val="22"/>
          <w:szCs w:val="22"/>
          <w:lang w:val="tr"/>
        </w:rPr>
        <w:t xml:space="preserve">Kırma uygulamaları için özel olarak geliştirilmiş HT18 takım tutuculara ve kırma takımlarına sahip sağlam kırma ve karıştırma rotoru, taşlı zeminlerde optimum sonuçlar elde edilmesini sağlar. Takımlar darbeye dayanıklı, karbürden yapılmış büyük kesme kenarları ile donatılmıştır ve tutucu ağlar yüksek mukavemetli çelikten yapılmış aşınma koruması ile korunmaktadır. Bu sayede zorlu uygulamalarda uzun kullanım ömrü ve yüksek süreç güvenilirliği sağlar. Kenar uzunluğu 300 mm'ye ve basınç dayanımı 200 </w:t>
      </w:r>
      <w:proofErr w:type="spellStart"/>
      <w:r>
        <w:rPr>
          <w:sz w:val="22"/>
          <w:szCs w:val="22"/>
          <w:lang w:val="tr"/>
        </w:rPr>
        <w:t>MPa'ya</w:t>
      </w:r>
      <w:proofErr w:type="spellEnd"/>
      <w:r>
        <w:rPr>
          <w:sz w:val="22"/>
          <w:szCs w:val="22"/>
          <w:lang w:val="tr"/>
        </w:rPr>
        <w:t xml:space="preserve"> kadar olan agregaların kırılmasının yanı sıra ek olarak, aynı çalışma sırasında örneğin üst katmanların işlenmesi için bağlantı elemanları ve su da karıştırılabilir.</w:t>
      </w:r>
    </w:p>
    <w:p w14:paraId="748D2F52" w14:textId="675D41B7" w:rsidR="00293570" w:rsidRDefault="00293570" w:rsidP="004012F2">
      <w:pPr>
        <w:spacing w:line="280" w:lineRule="atLeast"/>
        <w:jc w:val="both"/>
        <w:rPr>
          <w:sz w:val="22"/>
          <w:szCs w:val="22"/>
        </w:rPr>
      </w:pPr>
    </w:p>
    <w:p w14:paraId="4382FD3B" w14:textId="5C8B123E" w:rsidR="00293570" w:rsidRPr="003F3576" w:rsidRDefault="007A1DA4" w:rsidP="00293570">
      <w:pPr>
        <w:spacing w:line="280" w:lineRule="atLeast"/>
        <w:jc w:val="both"/>
        <w:rPr>
          <w:b/>
          <w:bCs/>
          <w:sz w:val="22"/>
          <w:szCs w:val="22"/>
        </w:rPr>
      </w:pPr>
      <w:r>
        <w:rPr>
          <w:b/>
          <w:bCs/>
          <w:sz w:val="22"/>
          <w:szCs w:val="22"/>
          <w:lang w:val="tr"/>
        </w:rPr>
        <w:t>WRS 240 X zorlu arazide bağlantı elemanı serper</w:t>
      </w:r>
    </w:p>
    <w:p w14:paraId="6610EBA5" w14:textId="51DF80CE" w:rsidR="00B558F4" w:rsidRDefault="001A49A9" w:rsidP="001A49A9">
      <w:pPr>
        <w:spacing w:line="280" w:lineRule="atLeast"/>
        <w:jc w:val="both"/>
        <w:rPr>
          <w:sz w:val="22"/>
          <w:szCs w:val="22"/>
          <w:highlight w:val="yellow"/>
        </w:rPr>
      </w:pPr>
      <w:r>
        <w:rPr>
          <w:sz w:val="22"/>
          <w:szCs w:val="22"/>
          <w:lang w:val="tr"/>
        </w:rPr>
        <w:t>Yeni WRS 240 X modeli için WR 240 X platformu seçildi ve bağlantı elemanlarının toz azaltılmış şekilde yayılması için makineye bir de bağlantı elemanı serpme ünitesi entegre edildi. Özellikle otoyollarda, sıkı emisyon düzenlemelerine sahip endüstriyel alanlarda ve yerleşim veya doğa koruma alanlarında kullanılabilirler. WRS 240 X, kireç veya çimento gibi bağlantı elemanları için 5,5 m³'lük bir hazne hacmine sahiptir ve arazide yüksek manevra kabiliyetine sahiptir. Bu, bağlantı elemanının özellikle düşük yük taşıma kapasitesine sahip topraklardaki zorlu arazilerde güvenli ve hassas bir şekilde uygulanmasını sağlar. WRS 240 X, isteğe bağlı olarak önünde bir bağlantı elemanı silosu da itebilir. Sürekli silo dolumu, taşıma kapasitesi olan yüzeylerde sürekli olarak gerçekleştirilebilir.</w:t>
      </w:r>
    </w:p>
    <w:p w14:paraId="4F7B80C6" w14:textId="2FDF624D" w:rsidR="003F3576" w:rsidRDefault="003F3576" w:rsidP="00417366">
      <w:pPr>
        <w:spacing w:line="280" w:lineRule="atLeast"/>
        <w:jc w:val="both"/>
        <w:rPr>
          <w:sz w:val="22"/>
          <w:szCs w:val="22"/>
        </w:rPr>
      </w:pPr>
    </w:p>
    <w:p w14:paraId="20087E73" w14:textId="5413167F" w:rsidR="00740F7A" w:rsidRPr="003F3576" w:rsidRDefault="00E261EB" w:rsidP="00E261EB">
      <w:pPr>
        <w:spacing w:line="280" w:lineRule="atLeast"/>
        <w:jc w:val="both"/>
        <w:rPr>
          <w:b/>
          <w:bCs/>
          <w:sz w:val="22"/>
          <w:szCs w:val="22"/>
        </w:rPr>
      </w:pPr>
      <w:r>
        <w:rPr>
          <w:b/>
          <w:bCs/>
          <w:sz w:val="22"/>
          <w:szCs w:val="22"/>
          <w:lang w:val="tr"/>
        </w:rPr>
        <w:t>WR serisi 2025 yazından itibaren dünya çapında mevcut olacak</w:t>
      </w:r>
    </w:p>
    <w:p w14:paraId="00E7C358" w14:textId="52FF8089" w:rsidR="00740F7A" w:rsidRDefault="00740F7A" w:rsidP="00740F7A">
      <w:pPr>
        <w:spacing w:line="280" w:lineRule="atLeast"/>
        <w:jc w:val="both"/>
        <w:rPr>
          <w:sz w:val="22"/>
          <w:szCs w:val="22"/>
        </w:rPr>
      </w:pPr>
      <w:r>
        <w:rPr>
          <w:sz w:val="22"/>
          <w:szCs w:val="22"/>
          <w:lang w:val="tr"/>
        </w:rPr>
        <w:t xml:space="preserve">Wirtgen, yeni WR serisi ile soğuk geri dönüşüm ve stabilizasyon için en son teknolojiyi sunuyor. Yenilikçi kullanım, yüksek performans ve dijital destek sistemlerinin kombinasyonu kolay kullanım, en iyi karıştırma kalitesi ve düşük işletme maliyetleri sağlar. </w:t>
      </w:r>
    </w:p>
    <w:p w14:paraId="2EF2DD30" w14:textId="77777777" w:rsidR="005D4A2F" w:rsidRPr="00AF6CBB" w:rsidRDefault="005D4A2F" w:rsidP="00740F7A">
      <w:pPr>
        <w:spacing w:line="280" w:lineRule="atLeast"/>
        <w:jc w:val="both"/>
        <w:rPr>
          <w:sz w:val="22"/>
          <w:szCs w:val="22"/>
        </w:rPr>
      </w:pPr>
    </w:p>
    <w:p w14:paraId="65E30099" w14:textId="77777777" w:rsidR="00795C0E" w:rsidRDefault="00795C0E">
      <w:pPr>
        <w:rPr>
          <w:rFonts w:eastAsiaTheme="minorHAnsi" w:cstheme="minorBidi"/>
          <w:b/>
          <w:bCs/>
          <w:sz w:val="22"/>
          <w:szCs w:val="22"/>
          <w:lang w:val="tr"/>
        </w:rPr>
      </w:pPr>
      <w:r>
        <w:rPr>
          <w:bCs/>
          <w:szCs w:val="22"/>
          <w:lang w:val="tr"/>
        </w:rPr>
        <w:br w:type="page"/>
      </w:r>
    </w:p>
    <w:p w14:paraId="31412CCB" w14:textId="204DDB4E" w:rsidR="00E15EBE" w:rsidRDefault="00E15EBE" w:rsidP="00E15EBE">
      <w:pPr>
        <w:pStyle w:val="Fotos"/>
      </w:pPr>
      <w:r>
        <w:rPr>
          <w:bCs/>
          <w:szCs w:val="22"/>
          <w:lang w:val="tr"/>
        </w:rPr>
        <w:lastRenderedPageBreak/>
        <w:t xml:space="preserve">Fotoğraflar: </w:t>
      </w:r>
    </w:p>
    <w:p w14:paraId="02F2050B" w14:textId="5B3C6D92" w:rsidR="006B2BAD" w:rsidRDefault="007665EE" w:rsidP="007665EE">
      <w:pPr>
        <w:pStyle w:val="BUbold"/>
      </w:pPr>
      <w:r>
        <w:rPr>
          <w:b w:val="0"/>
          <w:noProof/>
          <w:lang w:val="tr"/>
        </w:rPr>
        <w:drawing>
          <wp:inline distT="0" distB="0" distL="0" distR="0" wp14:anchorId="64EAD592" wp14:editId="119C4190">
            <wp:extent cx="2583544" cy="1937658"/>
            <wp:effectExtent l="0" t="0" r="762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85923" cy="1939442"/>
                    </a:xfrm>
                    <a:prstGeom prst="rect">
                      <a:avLst/>
                    </a:prstGeom>
                    <a:noFill/>
                    <a:ln>
                      <a:noFill/>
                    </a:ln>
                  </pic:spPr>
                </pic:pic>
              </a:graphicData>
            </a:graphic>
          </wp:inline>
        </w:drawing>
      </w:r>
      <w:r>
        <w:rPr>
          <w:b w:val="0"/>
          <w:lang w:val="tr"/>
        </w:rPr>
        <w:tab/>
      </w:r>
      <w:r>
        <w:rPr>
          <w:b w:val="0"/>
          <w:lang w:val="tr"/>
        </w:rPr>
        <w:br/>
      </w:r>
      <w:r>
        <w:rPr>
          <w:bCs/>
          <w:lang w:val="tr"/>
        </w:rPr>
        <w:t>W_pic_Jobsite_Euskirchen_WR240X_0001_HI</w:t>
      </w:r>
    </w:p>
    <w:p w14:paraId="257B5A26" w14:textId="559C85D9" w:rsidR="00793A3A" w:rsidRPr="00EE6584" w:rsidRDefault="00DB6B0D" w:rsidP="00EE6584">
      <w:pPr>
        <w:pStyle w:val="BUbold"/>
        <w:rPr>
          <w:b w:val="0"/>
          <w:bCs/>
        </w:rPr>
      </w:pPr>
      <w:r>
        <w:rPr>
          <w:b w:val="0"/>
          <w:lang w:val="tr"/>
        </w:rPr>
        <w:t xml:space="preserve">WR serisi makineler, soğuk geri dönüşümden toprak stabilizasyonu veya yol yapımında sıkıştırma gibi çeşitli yapı malzemelerinin stabilizasyonuna kadar geniş bir uygulama yelpazesini kapsamaktadır. </w:t>
      </w:r>
    </w:p>
    <w:p w14:paraId="5492C0D9" w14:textId="3191C20E" w:rsidR="00175AEA" w:rsidRDefault="00175AEA" w:rsidP="00175AEA">
      <w:pPr>
        <w:pStyle w:val="BUnormal"/>
        <w:rPr>
          <w:bCs/>
        </w:rPr>
      </w:pPr>
    </w:p>
    <w:p w14:paraId="33CF43C7" w14:textId="42A382A9" w:rsidR="007665EE" w:rsidRPr="007665EE" w:rsidRDefault="007665EE" w:rsidP="007665EE">
      <w:pPr>
        <w:pStyle w:val="Standardabsatz"/>
        <w:spacing w:after="0"/>
        <w:rPr>
          <w:b/>
          <w:sz w:val="20"/>
        </w:rPr>
      </w:pPr>
      <w:r>
        <w:rPr>
          <w:noProof/>
          <w:lang w:val="tr"/>
        </w:rPr>
        <w:drawing>
          <wp:inline distT="0" distB="0" distL="0" distR="0" wp14:anchorId="6420EDA3" wp14:editId="1588528E">
            <wp:extent cx="2615023" cy="174171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18506" cy="1744034"/>
                    </a:xfrm>
                    <a:prstGeom prst="rect">
                      <a:avLst/>
                    </a:prstGeom>
                    <a:noFill/>
                    <a:ln>
                      <a:noFill/>
                    </a:ln>
                  </pic:spPr>
                </pic:pic>
              </a:graphicData>
            </a:graphic>
          </wp:inline>
        </w:drawing>
      </w:r>
      <w:r>
        <w:rPr>
          <w:lang w:val="tr"/>
        </w:rPr>
        <w:br/>
      </w:r>
      <w:r>
        <w:rPr>
          <w:b/>
          <w:bCs/>
          <w:sz w:val="20"/>
          <w:lang w:val="tr"/>
        </w:rPr>
        <w:t>W_pic_Jobsite_Euskirchen_WR240X_0002_HI</w:t>
      </w:r>
    </w:p>
    <w:p w14:paraId="3E1B06A5" w14:textId="77777777" w:rsidR="00DB6B0D" w:rsidRPr="00EE6584" w:rsidRDefault="00DB6B0D" w:rsidP="00DB6B0D">
      <w:pPr>
        <w:pStyle w:val="BUbold"/>
        <w:rPr>
          <w:b w:val="0"/>
          <w:bCs/>
        </w:rPr>
      </w:pPr>
      <w:r>
        <w:rPr>
          <w:b w:val="0"/>
          <w:lang w:val="tr"/>
        </w:rPr>
        <w:t xml:space="preserve">Wirtgen, WR serisinin sonraki neslinde son derece verimli ve ekonomik çalışma şekli için optimize edilmiş bir kullanım konseptine güveniyor. </w:t>
      </w:r>
    </w:p>
    <w:p w14:paraId="7E6F7F78" w14:textId="77777777" w:rsidR="007665EE" w:rsidRPr="007665EE" w:rsidRDefault="007665EE" w:rsidP="007665EE">
      <w:pPr>
        <w:pStyle w:val="BUbold"/>
        <w:rPr>
          <w:b w:val="0"/>
          <w:bCs/>
        </w:rPr>
      </w:pPr>
    </w:p>
    <w:p w14:paraId="7FE0320D" w14:textId="22A7834C" w:rsidR="007665EE" w:rsidRPr="001A0B41" w:rsidRDefault="007665EE" w:rsidP="007665EE">
      <w:pPr>
        <w:pStyle w:val="Standardabsatz"/>
        <w:spacing w:after="0"/>
        <w:rPr>
          <w:b/>
          <w:sz w:val="20"/>
        </w:rPr>
      </w:pPr>
      <w:r>
        <w:rPr>
          <w:noProof/>
          <w:lang w:val="tr"/>
        </w:rPr>
        <w:drawing>
          <wp:inline distT="0" distB="0" distL="0" distR="0" wp14:anchorId="4C610260" wp14:editId="14119053">
            <wp:extent cx="2667000" cy="1614665"/>
            <wp:effectExtent l="0" t="0" r="0"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668879" cy="1615802"/>
                    </a:xfrm>
                    <a:prstGeom prst="rect">
                      <a:avLst/>
                    </a:prstGeom>
                    <a:noFill/>
                    <a:ln>
                      <a:noFill/>
                    </a:ln>
                  </pic:spPr>
                </pic:pic>
              </a:graphicData>
            </a:graphic>
          </wp:inline>
        </w:drawing>
      </w:r>
      <w:r>
        <w:rPr>
          <w:lang w:val="tr"/>
        </w:rPr>
        <w:br/>
      </w:r>
      <w:r>
        <w:rPr>
          <w:b/>
          <w:bCs/>
          <w:sz w:val="20"/>
          <w:lang w:val="tr"/>
        </w:rPr>
        <w:t>W_pic_Graphic_MaskedImage_WRC240X_0001_HI</w:t>
      </w:r>
    </w:p>
    <w:p w14:paraId="38821577" w14:textId="5EBD1EE8" w:rsidR="007665EE" w:rsidRPr="00221208" w:rsidRDefault="007665EE" w:rsidP="007665EE">
      <w:pPr>
        <w:spacing w:line="280" w:lineRule="atLeast"/>
        <w:jc w:val="both"/>
        <w:rPr>
          <w:rFonts w:eastAsiaTheme="minorHAnsi" w:cstheme="minorBidi"/>
          <w:bCs/>
          <w:sz w:val="20"/>
          <w:szCs w:val="24"/>
        </w:rPr>
      </w:pPr>
      <w:r>
        <w:rPr>
          <w:rFonts w:eastAsiaTheme="minorHAnsi" w:cstheme="minorBidi"/>
          <w:sz w:val="20"/>
          <w:szCs w:val="24"/>
          <w:lang w:val="tr"/>
        </w:rPr>
        <w:t>WRC 240 X, 2.320 mm çalışma eni ve 510 mm'ye kadar çalışma derinliği ile saatte 600 tona kadar bir performansa ulaşıyor.</w:t>
      </w:r>
    </w:p>
    <w:p w14:paraId="6CD3074F" w14:textId="717E3FA8" w:rsidR="007665EE" w:rsidRPr="00EE6584" w:rsidRDefault="007665EE" w:rsidP="007665EE">
      <w:pPr>
        <w:pStyle w:val="BUbold"/>
        <w:rPr>
          <w:b w:val="0"/>
          <w:bCs/>
        </w:rPr>
      </w:pPr>
    </w:p>
    <w:p w14:paraId="0F64BB5A" w14:textId="77777777" w:rsidR="007665EE" w:rsidRDefault="007665EE" w:rsidP="007665EE">
      <w:pPr>
        <w:pStyle w:val="Standardabsatz"/>
      </w:pPr>
    </w:p>
    <w:p w14:paraId="737ABAC2" w14:textId="26741CC6" w:rsidR="007665EE" w:rsidRDefault="007665EE" w:rsidP="007665EE">
      <w:pPr>
        <w:pStyle w:val="Standardabsatz"/>
      </w:pPr>
      <w:r>
        <w:rPr>
          <w:noProof/>
          <w:lang w:val="tr"/>
        </w:rPr>
        <w:lastRenderedPageBreak/>
        <w:drawing>
          <wp:inline distT="0" distB="0" distL="0" distR="0" wp14:anchorId="06E59BC2" wp14:editId="2B4DD4A0">
            <wp:extent cx="2634391" cy="1632857"/>
            <wp:effectExtent l="0" t="0" r="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639322" cy="1635914"/>
                    </a:xfrm>
                    <a:prstGeom prst="rect">
                      <a:avLst/>
                    </a:prstGeom>
                    <a:noFill/>
                    <a:ln>
                      <a:noFill/>
                    </a:ln>
                  </pic:spPr>
                </pic:pic>
              </a:graphicData>
            </a:graphic>
          </wp:inline>
        </w:drawing>
      </w:r>
    </w:p>
    <w:p w14:paraId="4F80B0CB" w14:textId="360EC591" w:rsidR="007665EE" w:rsidRPr="001A0B41" w:rsidRDefault="007665EE" w:rsidP="007665EE">
      <w:pPr>
        <w:pStyle w:val="Standardabsatz"/>
        <w:spacing w:after="0"/>
        <w:rPr>
          <w:b/>
          <w:sz w:val="20"/>
        </w:rPr>
      </w:pPr>
      <w:r>
        <w:rPr>
          <w:b/>
          <w:bCs/>
          <w:sz w:val="20"/>
          <w:lang w:val="tr"/>
        </w:rPr>
        <w:t>W_pic_Graphic_MaskedImage_WRS240X_0001_HI</w:t>
      </w:r>
    </w:p>
    <w:p w14:paraId="76CC5935" w14:textId="30E6130A" w:rsidR="007665EE" w:rsidRPr="00EE6584" w:rsidRDefault="0078024D" w:rsidP="007665EE">
      <w:pPr>
        <w:pStyle w:val="BUbold"/>
        <w:rPr>
          <w:b w:val="0"/>
          <w:bCs/>
        </w:rPr>
      </w:pPr>
      <w:r>
        <w:rPr>
          <w:b w:val="0"/>
          <w:lang w:val="tr"/>
        </w:rPr>
        <w:t>WRS 240 X, makineye entegre bağlantı elemanı serpme ünitesi ile kireç veya çimento gibi bağlantı elemanlarının tozdan arındırılmış bir şekilde serpilmesi için 5,5 m³'lük bir hazne hacmi sunar.</w:t>
      </w:r>
      <w:r>
        <w:rPr>
          <w:bCs/>
          <w:sz w:val="22"/>
          <w:szCs w:val="22"/>
          <w:lang w:val="tr"/>
        </w:rPr>
        <w:t xml:space="preserve"> </w:t>
      </w:r>
    </w:p>
    <w:p w14:paraId="6FBE1DF2" w14:textId="77777777" w:rsidR="007665EE" w:rsidRPr="007665EE" w:rsidRDefault="007665EE" w:rsidP="007665EE">
      <w:pPr>
        <w:pStyle w:val="Standardabsatz"/>
      </w:pPr>
    </w:p>
    <w:p w14:paraId="04824B2F" w14:textId="4D31484B" w:rsidR="00F74540" w:rsidRPr="006C0C87" w:rsidRDefault="00E15EBE" w:rsidP="006C0C87">
      <w:pPr>
        <w:pStyle w:val="Note"/>
      </w:pPr>
      <w:r>
        <w:rPr>
          <w:iCs/>
          <w:lang w:val="tr"/>
        </w:rPr>
        <w:t xml:space="preserve">Not: Bu fotoğraflar sadece ön izleme amaçlıdır. Yayınlarda basmak için, lütfen Wirtgen </w:t>
      </w:r>
      <w:proofErr w:type="spellStart"/>
      <w:r>
        <w:rPr>
          <w:iCs/>
          <w:lang w:val="tr"/>
        </w:rPr>
        <w:t>Group</w:t>
      </w:r>
      <w:proofErr w:type="spellEnd"/>
      <w:r>
        <w:rPr>
          <w:iCs/>
          <w:lang w:val="tr"/>
        </w:rPr>
        <w:t xml:space="preserve"> web sitelerinde indirilmek üzere kullanıma sunulan 300 </w:t>
      </w:r>
      <w:proofErr w:type="spellStart"/>
      <w:r>
        <w:rPr>
          <w:iCs/>
          <w:lang w:val="tr"/>
        </w:rPr>
        <w:t>dpi</w:t>
      </w:r>
      <w:proofErr w:type="spellEnd"/>
      <w:r>
        <w:rPr>
          <w:iCs/>
          <w:lang w:val="tr"/>
        </w:rPr>
        <w:t xml:space="preserve"> çözünürlükte fotoğrafları kullanın.</w:t>
      </w:r>
    </w:p>
    <w:p w14:paraId="748ED4CB" w14:textId="77777777" w:rsidR="00320155" w:rsidRDefault="00320155" w:rsidP="00E15EBE">
      <w:pPr>
        <w:pStyle w:val="Absatzberschrift"/>
        <w:rPr>
          <w:iCs/>
        </w:rPr>
      </w:pPr>
    </w:p>
    <w:p w14:paraId="55931FB8" w14:textId="285B80AC" w:rsidR="00E15EBE" w:rsidRDefault="00E15EBE" w:rsidP="00E15EBE">
      <w:pPr>
        <w:pStyle w:val="Absatzberschrift"/>
        <w:rPr>
          <w:iCs/>
        </w:rPr>
      </w:pPr>
      <w:r>
        <w:rPr>
          <w:bCs/>
          <w:lang w:val="tr"/>
        </w:rPr>
        <w:t>Ayrıntılı bilgiler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tr"/>
        </w:rPr>
        <w:t>WIRTGEN GROUP</w:t>
      </w:r>
    </w:p>
    <w:p w14:paraId="6C2CE818" w14:textId="77777777" w:rsidR="00E15EBE" w:rsidRDefault="00E15EBE" w:rsidP="00E15EBE">
      <w:pPr>
        <w:pStyle w:val="Fuzeile1"/>
      </w:pPr>
      <w:proofErr w:type="spellStart"/>
      <w:r>
        <w:rPr>
          <w:bCs w:val="0"/>
          <w:iCs w:val="0"/>
          <w:lang w:val="tr"/>
        </w:rPr>
        <w:t>Public</w:t>
      </w:r>
      <w:proofErr w:type="spellEnd"/>
      <w:r>
        <w:rPr>
          <w:bCs w:val="0"/>
          <w:iCs w:val="0"/>
          <w:lang w:val="tr"/>
        </w:rPr>
        <w:t xml:space="preserve"> </w:t>
      </w:r>
      <w:proofErr w:type="spellStart"/>
      <w:r>
        <w:rPr>
          <w:bCs w:val="0"/>
          <w:iCs w:val="0"/>
          <w:lang w:val="tr"/>
        </w:rPr>
        <w:t>Relations</w:t>
      </w:r>
      <w:proofErr w:type="spellEnd"/>
    </w:p>
    <w:p w14:paraId="11D0C008" w14:textId="77777777" w:rsidR="00E15EBE" w:rsidRDefault="00E15EBE" w:rsidP="00E15EBE">
      <w:pPr>
        <w:pStyle w:val="Fuzeile1"/>
      </w:pPr>
      <w:proofErr w:type="spellStart"/>
      <w:r>
        <w:rPr>
          <w:bCs w:val="0"/>
          <w:iCs w:val="0"/>
          <w:lang w:val="tr"/>
        </w:rPr>
        <w:t>Reinhard</w:t>
      </w:r>
      <w:proofErr w:type="spellEnd"/>
      <w:r>
        <w:rPr>
          <w:bCs w:val="0"/>
          <w:iCs w:val="0"/>
          <w:lang w:val="tr"/>
        </w:rPr>
        <w:t>-Wirtgen-</w:t>
      </w:r>
      <w:proofErr w:type="spellStart"/>
      <w:r>
        <w:rPr>
          <w:bCs w:val="0"/>
          <w:iCs w:val="0"/>
          <w:lang w:val="tr"/>
        </w:rPr>
        <w:t>Straße</w:t>
      </w:r>
      <w:proofErr w:type="spellEnd"/>
      <w:r>
        <w:rPr>
          <w:bCs w:val="0"/>
          <w:iCs w:val="0"/>
          <w:lang w:val="tr"/>
        </w:rPr>
        <w:t xml:space="preserve"> 2</w:t>
      </w:r>
    </w:p>
    <w:p w14:paraId="1063A82F" w14:textId="77777777" w:rsidR="00E15EBE" w:rsidRDefault="00E15EBE" w:rsidP="00E15EBE">
      <w:pPr>
        <w:pStyle w:val="Fuzeile1"/>
      </w:pPr>
      <w:r>
        <w:rPr>
          <w:bCs w:val="0"/>
          <w:iCs w:val="0"/>
          <w:lang w:val="tr"/>
        </w:rPr>
        <w:t xml:space="preserve">53578 </w:t>
      </w:r>
      <w:proofErr w:type="spellStart"/>
      <w:r>
        <w:rPr>
          <w:bCs w:val="0"/>
          <w:iCs w:val="0"/>
          <w:lang w:val="tr"/>
        </w:rPr>
        <w:t>Windhagen</w:t>
      </w:r>
      <w:proofErr w:type="spellEnd"/>
    </w:p>
    <w:p w14:paraId="5A37CC2B" w14:textId="77777777" w:rsidR="00E15EBE" w:rsidRDefault="00E15EBE" w:rsidP="00E15EBE">
      <w:pPr>
        <w:pStyle w:val="Fuzeile1"/>
      </w:pPr>
      <w:r>
        <w:rPr>
          <w:bCs w:val="0"/>
          <w:iCs w:val="0"/>
          <w:lang w:val="tr"/>
        </w:rPr>
        <w:t>Almanya</w:t>
      </w:r>
    </w:p>
    <w:p w14:paraId="29A07732" w14:textId="77777777" w:rsidR="00E15EBE" w:rsidRDefault="00E15EBE" w:rsidP="00E15EBE">
      <w:pPr>
        <w:pStyle w:val="Fuzeile1"/>
      </w:pPr>
    </w:p>
    <w:p w14:paraId="0C099062" w14:textId="570CD1C9" w:rsidR="00E15EBE" w:rsidRPr="005C36C7" w:rsidRDefault="00E15EBE" w:rsidP="00795C0E">
      <w:pPr>
        <w:pStyle w:val="Fuzeile1"/>
        <w:tabs>
          <w:tab w:val="left" w:pos="1276"/>
        </w:tabs>
        <w:rPr>
          <w:rFonts w:ascii="Times New Roman" w:hAnsi="Times New Roman" w:cs="Times New Roman"/>
        </w:rPr>
      </w:pPr>
      <w:r>
        <w:rPr>
          <w:bCs w:val="0"/>
          <w:iCs w:val="0"/>
          <w:lang w:val="tr"/>
        </w:rPr>
        <w:t xml:space="preserve">Telefon: </w:t>
      </w:r>
      <w:r>
        <w:rPr>
          <w:bCs w:val="0"/>
          <w:iCs w:val="0"/>
          <w:lang w:val="tr"/>
        </w:rPr>
        <w:tab/>
        <w:t xml:space="preserve">+49 (0) 2645 131 – 1966 </w:t>
      </w:r>
    </w:p>
    <w:p w14:paraId="65F4C38F" w14:textId="4201B86C" w:rsidR="00E15EBE" w:rsidRDefault="00E15EBE" w:rsidP="00795C0E">
      <w:pPr>
        <w:pStyle w:val="Fuzeile1"/>
        <w:tabs>
          <w:tab w:val="left" w:pos="1276"/>
        </w:tabs>
      </w:pPr>
      <w:r>
        <w:rPr>
          <w:bCs w:val="0"/>
          <w:iCs w:val="0"/>
          <w:lang w:val="tr"/>
        </w:rPr>
        <w:t xml:space="preserve">Faks: </w:t>
      </w:r>
      <w:r>
        <w:rPr>
          <w:bCs w:val="0"/>
          <w:iCs w:val="0"/>
          <w:lang w:val="tr"/>
        </w:rPr>
        <w:tab/>
        <w:t>+49 (0) 2645 131 – 499</w:t>
      </w:r>
    </w:p>
    <w:p w14:paraId="79FF3B7C" w14:textId="6CBA4BFA" w:rsidR="00E15EBE" w:rsidRDefault="00E15EBE" w:rsidP="00795C0E">
      <w:pPr>
        <w:pStyle w:val="Fuzeile1"/>
        <w:tabs>
          <w:tab w:val="left" w:pos="1276"/>
        </w:tabs>
      </w:pPr>
      <w:r>
        <w:rPr>
          <w:bCs w:val="0"/>
          <w:iCs w:val="0"/>
          <w:lang w:val="tr"/>
        </w:rPr>
        <w:t xml:space="preserve">E-posta: </w:t>
      </w:r>
      <w:r>
        <w:rPr>
          <w:bCs w:val="0"/>
          <w:iCs w:val="0"/>
          <w:lang w:val="tr"/>
        </w:rPr>
        <w:tab/>
        <w:t>PR@wirtgen-group.com</w:t>
      </w:r>
    </w:p>
    <w:p w14:paraId="4F99EB86" w14:textId="77777777" w:rsidR="00E15EBE" w:rsidRPr="00F91A52" w:rsidRDefault="00E15EBE" w:rsidP="00E15EBE">
      <w:pPr>
        <w:pStyle w:val="Fuzeile1"/>
        <w:rPr>
          <w:vanish/>
        </w:rPr>
      </w:pPr>
    </w:p>
    <w:p w14:paraId="3D604A55" w14:textId="25D01BCC" w:rsidR="00F048D4" w:rsidRDefault="000B2E39" w:rsidP="00F74540">
      <w:pPr>
        <w:pStyle w:val="Fuzeile1"/>
      </w:pPr>
      <w:r>
        <w:rPr>
          <w:bCs w:val="0"/>
          <w:iCs w:val="0"/>
          <w:lang w:val="tr"/>
        </w:rPr>
        <w:t>www.wirtgen-group.com</w:t>
      </w:r>
    </w:p>
    <w:p w14:paraId="3BE13CAE" w14:textId="2DE569E7" w:rsidR="000C14B6" w:rsidRDefault="000C14B6" w:rsidP="00F74540">
      <w:pPr>
        <w:pStyle w:val="Fuzeile1"/>
      </w:pPr>
    </w:p>
    <w:sectPr w:rsidR="000C14B6"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w:t>
          </w:r>
          <w:proofErr w:type="spellStart"/>
          <w:r>
            <w:rPr>
              <w:rStyle w:val="Hervorhebung"/>
              <w:bCs/>
              <w:iCs w:val="0"/>
              <w:szCs w:val="20"/>
              <w:lang w:val="tr"/>
            </w:rPr>
            <w:t>GmbH</w:t>
          </w:r>
          <w:proofErr w:type="spellEnd"/>
          <w:r>
            <w:rPr>
              <w:szCs w:val="20"/>
              <w:lang w:val="tr"/>
            </w:rPr>
            <w:t xml:space="preserve"> · </w:t>
          </w:r>
          <w:proofErr w:type="spellStart"/>
          <w:r>
            <w:rPr>
              <w:szCs w:val="20"/>
              <w:lang w:val="tr"/>
            </w:rPr>
            <w:t>Reinhard</w:t>
          </w:r>
          <w:proofErr w:type="spellEnd"/>
          <w:r>
            <w:rPr>
              <w:szCs w:val="20"/>
              <w:lang w:val="tr"/>
            </w:rPr>
            <w:t>-Wirtgen-</w:t>
          </w:r>
          <w:proofErr w:type="spellStart"/>
          <w:r>
            <w:rPr>
              <w:szCs w:val="20"/>
              <w:lang w:val="tr"/>
            </w:rPr>
            <w:t>Str</w:t>
          </w:r>
          <w:proofErr w:type="spellEnd"/>
          <w:r>
            <w:rPr>
              <w:szCs w:val="20"/>
              <w:lang w:val="tr"/>
            </w:rPr>
            <w:t xml:space="preserve">. 2 · D-53578 </w:t>
          </w:r>
          <w:proofErr w:type="spellStart"/>
          <w:r>
            <w:rPr>
              <w:szCs w:val="20"/>
              <w:lang w:val="tr"/>
            </w:rPr>
            <w:t>Windhagen</w:t>
          </w:r>
          <w:proofErr w:type="spellEnd"/>
          <w:r>
            <w:rPr>
              <w:szCs w:val="20"/>
              <w:lang w:val="tr"/>
            </w:rPr>
            <w:t xml:space="preserve">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tr"/>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tr"/>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Basın bülteni şablo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tr"/>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Company Use</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4768557" o:spid="_x0000_i1026" type="#_x0000_t75" style="width:1500pt;height:1500pt;visibility:visible;mso-wrap-style:square" o:bullet="t">
        <v:imagedata r:id="rId1" o:title=""/>
      </v:shape>
    </w:pict>
  </w:numPicBullet>
  <w:numPicBullet w:numPicBulletId="1">
    <w:pict>
      <v:shape id="Grafik 947779604" o:sp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5AA2439"/>
    <w:multiLevelType w:val="hybridMultilevel"/>
    <w:tmpl w:val="AD005BEE"/>
    <w:lvl w:ilvl="0" w:tplc="16C4B35E">
      <w:start w:val="1"/>
      <w:numFmt w:val="bullet"/>
      <w:lvlText w:val="-"/>
      <w:lvlJc w:val="left"/>
      <w:pPr>
        <w:tabs>
          <w:tab w:val="num" w:pos="720"/>
        </w:tabs>
        <w:ind w:left="720" w:hanging="360"/>
      </w:pPr>
      <w:rPr>
        <w:rFonts w:ascii="Times New Roman" w:hAnsi="Times New Roman" w:hint="default"/>
      </w:rPr>
    </w:lvl>
    <w:lvl w:ilvl="1" w:tplc="A768CC06" w:tentative="1">
      <w:start w:val="1"/>
      <w:numFmt w:val="bullet"/>
      <w:lvlText w:val="-"/>
      <w:lvlJc w:val="left"/>
      <w:pPr>
        <w:tabs>
          <w:tab w:val="num" w:pos="1440"/>
        </w:tabs>
        <w:ind w:left="1440" w:hanging="360"/>
      </w:pPr>
      <w:rPr>
        <w:rFonts w:ascii="Times New Roman" w:hAnsi="Times New Roman" w:hint="default"/>
      </w:rPr>
    </w:lvl>
    <w:lvl w:ilvl="2" w:tplc="9A2ACABA" w:tentative="1">
      <w:start w:val="1"/>
      <w:numFmt w:val="bullet"/>
      <w:lvlText w:val="-"/>
      <w:lvlJc w:val="left"/>
      <w:pPr>
        <w:tabs>
          <w:tab w:val="num" w:pos="2160"/>
        </w:tabs>
        <w:ind w:left="2160" w:hanging="360"/>
      </w:pPr>
      <w:rPr>
        <w:rFonts w:ascii="Times New Roman" w:hAnsi="Times New Roman" w:hint="default"/>
      </w:rPr>
    </w:lvl>
    <w:lvl w:ilvl="3" w:tplc="E33AE564" w:tentative="1">
      <w:start w:val="1"/>
      <w:numFmt w:val="bullet"/>
      <w:lvlText w:val="-"/>
      <w:lvlJc w:val="left"/>
      <w:pPr>
        <w:tabs>
          <w:tab w:val="num" w:pos="2880"/>
        </w:tabs>
        <w:ind w:left="2880" w:hanging="360"/>
      </w:pPr>
      <w:rPr>
        <w:rFonts w:ascii="Times New Roman" w:hAnsi="Times New Roman" w:hint="default"/>
      </w:rPr>
    </w:lvl>
    <w:lvl w:ilvl="4" w:tplc="C6A89C42" w:tentative="1">
      <w:start w:val="1"/>
      <w:numFmt w:val="bullet"/>
      <w:lvlText w:val="-"/>
      <w:lvlJc w:val="left"/>
      <w:pPr>
        <w:tabs>
          <w:tab w:val="num" w:pos="3600"/>
        </w:tabs>
        <w:ind w:left="3600" w:hanging="360"/>
      </w:pPr>
      <w:rPr>
        <w:rFonts w:ascii="Times New Roman" w:hAnsi="Times New Roman" w:hint="default"/>
      </w:rPr>
    </w:lvl>
    <w:lvl w:ilvl="5" w:tplc="1724FF40" w:tentative="1">
      <w:start w:val="1"/>
      <w:numFmt w:val="bullet"/>
      <w:lvlText w:val="-"/>
      <w:lvlJc w:val="left"/>
      <w:pPr>
        <w:tabs>
          <w:tab w:val="num" w:pos="4320"/>
        </w:tabs>
        <w:ind w:left="4320" w:hanging="360"/>
      </w:pPr>
      <w:rPr>
        <w:rFonts w:ascii="Times New Roman" w:hAnsi="Times New Roman" w:hint="default"/>
      </w:rPr>
    </w:lvl>
    <w:lvl w:ilvl="6" w:tplc="EB941FB6" w:tentative="1">
      <w:start w:val="1"/>
      <w:numFmt w:val="bullet"/>
      <w:lvlText w:val="-"/>
      <w:lvlJc w:val="left"/>
      <w:pPr>
        <w:tabs>
          <w:tab w:val="num" w:pos="5040"/>
        </w:tabs>
        <w:ind w:left="5040" w:hanging="360"/>
      </w:pPr>
      <w:rPr>
        <w:rFonts w:ascii="Times New Roman" w:hAnsi="Times New Roman" w:hint="default"/>
      </w:rPr>
    </w:lvl>
    <w:lvl w:ilvl="7" w:tplc="D452F00E" w:tentative="1">
      <w:start w:val="1"/>
      <w:numFmt w:val="bullet"/>
      <w:lvlText w:val="-"/>
      <w:lvlJc w:val="left"/>
      <w:pPr>
        <w:tabs>
          <w:tab w:val="num" w:pos="5760"/>
        </w:tabs>
        <w:ind w:left="5760" w:hanging="360"/>
      </w:pPr>
      <w:rPr>
        <w:rFonts w:ascii="Times New Roman" w:hAnsi="Times New Roman" w:hint="default"/>
      </w:rPr>
    </w:lvl>
    <w:lvl w:ilvl="8" w:tplc="06B0D9D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82D21F6"/>
    <w:multiLevelType w:val="hybridMultilevel"/>
    <w:tmpl w:val="11D20892"/>
    <w:lvl w:ilvl="0" w:tplc="12B27F54">
      <w:start w:val="1"/>
      <w:numFmt w:val="bullet"/>
      <w:lvlText w:val="-"/>
      <w:lvlJc w:val="left"/>
      <w:pPr>
        <w:tabs>
          <w:tab w:val="num" w:pos="720"/>
        </w:tabs>
        <w:ind w:left="720" w:hanging="360"/>
      </w:pPr>
      <w:rPr>
        <w:rFonts w:ascii="Times New Roman" w:hAnsi="Times New Roman" w:hint="default"/>
      </w:rPr>
    </w:lvl>
    <w:lvl w:ilvl="1" w:tplc="482408BA" w:tentative="1">
      <w:start w:val="1"/>
      <w:numFmt w:val="bullet"/>
      <w:lvlText w:val="-"/>
      <w:lvlJc w:val="left"/>
      <w:pPr>
        <w:tabs>
          <w:tab w:val="num" w:pos="1440"/>
        </w:tabs>
        <w:ind w:left="1440" w:hanging="360"/>
      </w:pPr>
      <w:rPr>
        <w:rFonts w:ascii="Times New Roman" w:hAnsi="Times New Roman" w:hint="default"/>
      </w:rPr>
    </w:lvl>
    <w:lvl w:ilvl="2" w:tplc="311A1A12" w:tentative="1">
      <w:start w:val="1"/>
      <w:numFmt w:val="bullet"/>
      <w:lvlText w:val="-"/>
      <w:lvlJc w:val="left"/>
      <w:pPr>
        <w:tabs>
          <w:tab w:val="num" w:pos="2160"/>
        </w:tabs>
        <w:ind w:left="2160" w:hanging="360"/>
      </w:pPr>
      <w:rPr>
        <w:rFonts w:ascii="Times New Roman" w:hAnsi="Times New Roman" w:hint="default"/>
      </w:rPr>
    </w:lvl>
    <w:lvl w:ilvl="3" w:tplc="9F6C606E" w:tentative="1">
      <w:start w:val="1"/>
      <w:numFmt w:val="bullet"/>
      <w:lvlText w:val="-"/>
      <w:lvlJc w:val="left"/>
      <w:pPr>
        <w:tabs>
          <w:tab w:val="num" w:pos="2880"/>
        </w:tabs>
        <w:ind w:left="2880" w:hanging="360"/>
      </w:pPr>
      <w:rPr>
        <w:rFonts w:ascii="Times New Roman" w:hAnsi="Times New Roman" w:hint="default"/>
      </w:rPr>
    </w:lvl>
    <w:lvl w:ilvl="4" w:tplc="E39ED7AE" w:tentative="1">
      <w:start w:val="1"/>
      <w:numFmt w:val="bullet"/>
      <w:lvlText w:val="-"/>
      <w:lvlJc w:val="left"/>
      <w:pPr>
        <w:tabs>
          <w:tab w:val="num" w:pos="3600"/>
        </w:tabs>
        <w:ind w:left="3600" w:hanging="360"/>
      </w:pPr>
      <w:rPr>
        <w:rFonts w:ascii="Times New Roman" w:hAnsi="Times New Roman" w:hint="default"/>
      </w:rPr>
    </w:lvl>
    <w:lvl w:ilvl="5" w:tplc="C4B84F24" w:tentative="1">
      <w:start w:val="1"/>
      <w:numFmt w:val="bullet"/>
      <w:lvlText w:val="-"/>
      <w:lvlJc w:val="left"/>
      <w:pPr>
        <w:tabs>
          <w:tab w:val="num" w:pos="4320"/>
        </w:tabs>
        <w:ind w:left="4320" w:hanging="360"/>
      </w:pPr>
      <w:rPr>
        <w:rFonts w:ascii="Times New Roman" w:hAnsi="Times New Roman" w:hint="default"/>
      </w:rPr>
    </w:lvl>
    <w:lvl w:ilvl="6" w:tplc="86529988" w:tentative="1">
      <w:start w:val="1"/>
      <w:numFmt w:val="bullet"/>
      <w:lvlText w:val="-"/>
      <w:lvlJc w:val="left"/>
      <w:pPr>
        <w:tabs>
          <w:tab w:val="num" w:pos="5040"/>
        </w:tabs>
        <w:ind w:left="5040" w:hanging="360"/>
      </w:pPr>
      <w:rPr>
        <w:rFonts w:ascii="Times New Roman" w:hAnsi="Times New Roman" w:hint="default"/>
      </w:rPr>
    </w:lvl>
    <w:lvl w:ilvl="7" w:tplc="7E22622C" w:tentative="1">
      <w:start w:val="1"/>
      <w:numFmt w:val="bullet"/>
      <w:lvlText w:val="-"/>
      <w:lvlJc w:val="left"/>
      <w:pPr>
        <w:tabs>
          <w:tab w:val="num" w:pos="5760"/>
        </w:tabs>
        <w:ind w:left="5760" w:hanging="360"/>
      </w:pPr>
      <w:rPr>
        <w:rFonts w:ascii="Times New Roman" w:hAnsi="Times New Roman" w:hint="default"/>
      </w:rPr>
    </w:lvl>
    <w:lvl w:ilvl="8" w:tplc="CB143C1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ACD4FC7"/>
    <w:multiLevelType w:val="hybridMultilevel"/>
    <w:tmpl w:val="A8C2C2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72E509E8"/>
    <w:multiLevelType w:val="hybridMultilevel"/>
    <w:tmpl w:val="7BA00B90"/>
    <w:lvl w:ilvl="0" w:tplc="1224518C">
      <w:start w:val="1"/>
      <w:numFmt w:val="bullet"/>
      <w:lvlText w:val="-"/>
      <w:lvlJc w:val="left"/>
      <w:pPr>
        <w:tabs>
          <w:tab w:val="num" w:pos="720"/>
        </w:tabs>
        <w:ind w:left="720" w:hanging="360"/>
      </w:pPr>
      <w:rPr>
        <w:rFonts w:ascii="Times New Roman" w:hAnsi="Times New Roman" w:hint="default"/>
      </w:rPr>
    </w:lvl>
    <w:lvl w:ilvl="1" w:tplc="F0602588" w:tentative="1">
      <w:start w:val="1"/>
      <w:numFmt w:val="bullet"/>
      <w:lvlText w:val="-"/>
      <w:lvlJc w:val="left"/>
      <w:pPr>
        <w:tabs>
          <w:tab w:val="num" w:pos="1440"/>
        </w:tabs>
        <w:ind w:left="1440" w:hanging="360"/>
      </w:pPr>
      <w:rPr>
        <w:rFonts w:ascii="Times New Roman" w:hAnsi="Times New Roman" w:hint="default"/>
      </w:rPr>
    </w:lvl>
    <w:lvl w:ilvl="2" w:tplc="2F5678F0" w:tentative="1">
      <w:start w:val="1"/>
      <w:numFmt w:val="bullet"/>
      <w:lvlText w:val="-"/>
      <w:lvlJc w:val="left"/>
      <w:pPr>
        <w:tabs>
          <w:tab w:val="num" w:pos="2160"/>
        </w:tabs>
        <w:ind w:left="2160" w:hanging="360"/>
      </w:pPr>
      <w:rPr>
        <w:rFonts w:ascii="Times New Roman" w:hAnsi="Times New Roman" w:hint="default"/>
      </w:rPr>
    </w:lvl>
    <w:lvl w:ilvl="3" w:tplc="FA74D464" w:tentative="1">
      <w:start w:val="1"/>
      <w:numFmt w:val="bullet"/>
      <w:lvlText w:val="-"/>
      <w:lvlJc w:val="left"/>
      <w:pPr>
        <w:tabs>
          <w:tab w:val="num" w:pos="2880"/>
        </w:tabs>
        <w:ind w:left="2880" w:hanging="360"/>
      </w:pPr>
      <w:rPr>
        <w:rFonts w:ascii="Times New Roman" w:hAnsi="Times New Roman" w:hint="default"/>
      </w:rPr>
    </w:lvl>
    <w:lvl w:ilvl="4" w:tplc="AF641F10" w:tentative="1">
      <w:start w:val="1"/>
      <w:numFmt w:val="bullet"/>
      <w:lvlText w:val="-"/>
      <w:lvlJc w:val="left"/>
      <w:pPr>
        <w:tabs>
          <w:tab w:val="num" w:pos="3600"/>
        </w:tabs>
        <w:ind w:left="3600" w:hanging="360"/>
      </w:pPr>
      <w:rPr>
        <w:rFonts w:ascii="Times New Roman" w:hAnsi="Times New Roman" w:hint="default"/>
      </w:rPr>
    </w:lvl>
    <w:lvl w:ilvl="5" w:tplc="061E0A40" w:tentative="1">
      <w:start w:val="1"/>
      <w:numFmt w:val="bullet"/>
      <w:lvlText w:val="-"/>
      <w:lvlJc w:val="left"/>
      <w:pPr>
        <w:tabs>
          <w:tab w:val="num" w:pos="4320"/>
        </w:tabs>
        <w:ind w:left="4320" w:hanging="360"/>
      </w:pPr>
      <w:rPr>
        <w:rFonts w:ascii="Times New Roman" w:hAnsi="Times New Roman" w:hint="default"/>
      </w:rPr>
    </w:lvl>
    <w:lvl w:ilvl="6" w:tplc="B71A0792" w:tentative="1">
      <w:start w:val="1"/>
      <w:numFmt w:val="bullet"/>
      <w:lvlText w:val="-"/>
      <w:lvlJc w:val="left"/>
      <w:pPr>
        <w:tabs>
          <w:tab w:val="num" w:pos="5040"/>
        </w:tabs>
        <w:ind w:left="5040" w:hanging="360"/>
      </w:pPr>
      <w:rPr>
        <w:rFonts w:ascii="Times New Roman" w:hAnsi="Times New Roman" w:hint="default"/>
      </w:rPr>
    </w:lvl>
    <w:lvl w:ilvl="7" w:tplc="D1A2DA02" w:tentative="1">
      <w:start w:val="1"/>
      <w:numFmt w:val="bullet"/>
      <w:lvlText w:val="-"/>
      <w:lvlJc w:val="left"/>
      <w:pPr>
        <w:tabs>
          <w:tab w:val="num" w:pos="5760"/>
        </w:tabs>
        <w:ind w:left="5760" w:hanging="360"/>
      </w:pPr>
      <w:rPr>
        <w:rFonts w:ascii="Times New Roman" w:hAnsi="Times New Roman" w:hint="default"/>
      </w:rPr>
    </w:lvl>
    <w:lvl w:ilvl="8" w:tplc="0C68369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3"/>
  </w:num>
  <w:num w:numId="7">
    <w:abstractNumId w:val="3"/>
  </w:num>
  <w:num w:numId="8">
    <w:abstractNumId w:val="3"/>
  </w:num>
  <w:num w:numId="9">
    <w:abstractNumId w:val="3"/>
  </w:num>
  <w:num w:numId="10">
    <w:abstractNumId w:val="3"/>
  </w:num>
  <w:num w:numId="11">
    <w:abstractNumId w:val="10"/>
  </w:num>
  <w:num w:numId="12">
    <w:abstractNumId w:val="10"/>
  </w:num>
  <w:num w:numId="13">
    <w:abstractNumId w:val="6"/>
  </w:num>
  <w:num w:numId="14">
    <w:abstractNumId w:val="6"/>
  </w:num>
  <w:num w:numId="15">
    <w:abstractNumId w:val="6"/>
  </w:num>
  <w:num w:numId="16">
    <w:abstractNumId w:val="6"/>
  </w:num>
  <w:num w:numId="17">
    <w:abstractNumId w:val="6"/>
  </w:num>
  <w:num w:numId="18">
    <w:abstractNumId w:val="2"/>
  </w:num>
  <w:num w:numId="19">
    <w:abstractNumId w:val="4"/>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3"/>
  </w:num>
  <w:num w:numId="28">
    <w:abstractNumId w:val="7"/>
  </w:num>
  <w:num w:numId="29">
    <w:abstractNumId w:val="11"/>
  </w:num>
  <w:num w:numId="30">
    <w:abstractNumId w:val="14"/>
  </w:num>
  <w:num w:numId="31">
    <w:abstractNumId w:val="17"/>
  </w:num>
  <w:num w:numId="32">
    <w:abstractNumId w:val="5"/>
  </w:num>
  <w:num w:numId="33">
    <w:abstractNumId w:val="8"/>
  </w:num>
  <w:num w:numId="34">
    <w:abstractNumId w:val="16"/>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0341"/>
    <w:rsid w:val="0003380F"/>
    <w:rsid w:val="00042106"/>
    <w:rsid w:val="000474ED"/>
    <w:rsid w:val="00051AAD"/>
    <w:rsid w:val="0005285B"/>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2E39"/>
    <w:rsid w:val="000B582B"/>
    <w:rsid w:val="000C006D"/>
    <w:rsid w:val="000C10F6"/>
    <w:rsid w:val="000C14B6"/>
    <w:rsid w:val="000C4C25"/>
    <w:rsid w:val="000D15C3"/>
    <w:rsid w:val="000E24F8"/>
    <w:rsid w:val="000E47BD"/>
    <w:rsid w:val="000E5738"/>
    <w:rsid w:val="000F482A"/>
    <w:rsid w:val="00103205"/>
    <w:rsid w:val="00106ED6"/>
    <w:rsid w:val="0011795C"/>
    <w:rsid w:val="0012026F"/>
    <w:rsid w:val="0012631C"/>
    <w:rsid w:val="001265B1"/>
    <w:rsid w:val="0012755A"/>
    <w:rsid w:val="00130601"/>
    <w:rsid w:val="00132055"/>
    <w:rsid w:val="00135635"/>
    <w:rsid w:val="00146C3D"/>
    <w:rsid w:val="00150B38"/>
    <w:rsid w:val="00153B47"/>
    <w:rsid w:val="00155B7C"/>
    <w:rsid w:val="001613A6"/>
    <w:rsid w:val="001614F0"/>
    <w:rsid w:val="001616F4"/>
    <w:rsid w:val="00164CC9"/>
    <w:rsid w:val="00165051"/>
    <w:rsid w:val="00175AEA"/>
    <w:rsid w:val="00177214"/>
    <w:rsid w:val="0018021A"/>
    <w:rsid w:val="00181B3A"/>
    <w:rsid w:val="00181BC3"/>
    <w:rsid w:val="00194FB1"/>
    <w:rsid w:val="001A08C8"/>
    <w:rsid w:val="001A0B41"/>
    <w:rsid w:val="001A0CCB"/>
    <w:rsid w:val="001A1920"/>
    <w:rsid w:val="001A49A9"/>
    <w:rsid w:val="001B0708"/>
    <w:rsid w:val="001B16BB"/>
    <w:rsid w:val="001B34EE"/>
    <w:rsid w:val="001C1A3E"/>
    <w:rsid w:val="001C3D07"/>
    <w:rsid w:val="001C413D"/>
    <w:rsid w:val="001C7305"/>
    <w:rsid w:val="001C772B"/>
    <w:rsid w:val="001E3FD4"/>
    <w:rsid w:val="001F0D68"/>
    <w:rsid w:val="001F65C7"/>
    <w:rsid w:val="00200355"/>
    <w:rsid w:val="002129DC"/>
    <w:rsid w:val="0021351D"/>
    <w:rsid w:val="00213E6A"/>
    <w:rsid w:val="00221208"/>
    <w:rsid w:val="002309FC"/>
    <w:rsid w:val="00245A0C"/>
    <w:rsid w:val="00253992"/>
    <w:rsid w:val="00253A2E"/>
    <w:rsid w:val="00254E4C"/>
    <w:rsid w:val="002603EC"/>
    <w:rsid w:val="002611FE"/>
    <w:rsid w:val="0027531A"/>
    <w:rsid w:val="00282AFC"/>
    <w:rsid w:val="00283D98"/>
    <w:rsid w:val="00286C15"/>
    <w:rsid w:val="00290F93"/>
    <w:rsid w:val="00293570"/>
    <w:rsid w:val="0029634D"/>
    <w:rsid w:val="00296DB0"/>
    <w:rsid w:val="002B125B"/>
    <w:rsid w:val="002C7542"/>
    <w:rsid w:val="002D065C"/>
    <w:rsid w:val="002D0780"/>
    <w:rsid w:val="002D2EE5"/>
    <w:rsid w:val="002D495F"/>
    <w:rsid w:val="002D63E6"/>
    <w:rsid w:val="002E1DB6"/>
    <w:rsid w:val="002E765F"/>
    <w:rsid w:val="002E7E4E"/>
    <w:rsid w:val="002F108B"/>
    <w:rsid w:val="002F5818"/>
    <w:rsid w:val="002F70FD"/>
    <w:rsid w:val="0030316D"/>
    <w:rsid w:val="003075ED"/>
    <w:rsid w:val="00320155"/>
    <w:rsid w:val="00320EBD"/>
    <w:rsid w:val="003232D9"/>
    <w:rsid w:val="0032774C"/>
    <w:rsid w:val="00332D28"/>
    <w:rsid w:val="003353C3"/>
    <w:rsid w:val="00337387"/>
    <w:rsid w:val="0034191A"/>
    <w:rsid w:val="00343CC7"/>
    <w:rsid w:val="00346918"/>
    <w:rsid w:val="003513AA"/>
    <w:rsid w:val="00355E5E"/>
    <w:rsid w:val="00356B5C"/>
    <w:rsid w:val="0036561D"/>
    <w:rsid w:val="003665BE"/>
    <w:rsid w:val="00376DB5"/>
    <w:rsid w:val="003845B7"/>
    <w:rsid w:val="00384A08"/>
    <w:rsid w:val="00387E6F"/>
    <w:rsid w:val="003967E5"/>
    <w:rsid w:val="003A753A"/>
    <w:rsid w:val="003A7898"/>
    <w:rsid w:val="003B3803"/>
    <w:rsid w:val="003B51F6"/>
    <w:rsid w:val="003C2A71"/>
    <w:rsid w:val="003D09FB"/>
    <w:rsid w:val="003E164D"/>
    <w:rsid w:val="003E1CB6"/>
    <w:rsid w:val="003E3CF6"/>
    <w:rsid w:val="003E759F"/>
    <w:rsid w:val="003E7853"/>
    <w:rsid w:val="003F24FB"/>
    <w:rsid w:val="003F3576"/>
    <w:rsid w:val="003F57AB"/>
    <w:rsid w:val="00400FD9"/>
    <w:rsid w:val="004012F2"/>
    <w:rsid w:val="004016F7"/>
    <w:rsid w:val="00403373"/>
    <w:rsid w:val="00405C70"/>
    <w:rsid w:val="00405CE3"/>
    <w:rsid w:val="00406B04"/>
    <w:rsid w:val="00406C81"/>
    <w:rsid w:val="00412545"/>
    <w:rsid w:val="0041475A"/>
    <w:rsid w:val="00417237"/>
    <w:rsid w:val="00417366"/>
    <w:rsid w:val="00423A73"/>
    <w:rsid w:val="00430BB0"/>
    <w:rsid w:val="00431661"/>
    <w:rsid w:val="00461FED"/>
    <w:rsid w:val="00462A2C"/>
    <w:rsid w:val="00463CF4"/>
    <w:rsid w:val="0046460D"/>
    <w:rsid w:val="00467F3C"/>
    <w:rsid w:val="00467F4D"/>
    <w:rsid w:val="00474213"/>
    <w:rsid w:val="0047498D"/>
    <w:rsid w:val="00476100"/>
    <w:rsid w:val="00486DB0"/>
    <w:rsid w:val="00487BFC"/>
    <w:rsid w:val="0049666B"/>
    <w:rsid w:val="004A463B"/>
    <w:rsid w:val="004B3E23"/>
    <w:rsid w:val="004B7AF2"/>
    <w:rsid w:val="004C1967"/>
    <w:rsid w:val="004C64A3"/>
    <w:rsid w:val="004D23D0"/>
    <w:rsid w:val="004D2BE0"/>
    <w:rsid w:val="004D3C28"/>
    <w:rsid w:val="004D5856"/>
    <w:rsid w:val="004E6EF5"/>
    <w:rsid w:val="004F5E5D"/>
    <w:rsid w:val="00506409"/>
    <w:rsid w:val="00507964"/>
    <w:rsid w:val="005101B4"/>
    <w:rsid w:val="00516DFA"/>
    <w:rsid w:val="0052300F"/>
    <w:rsid w:val="00530E32"/>
    <w:rsid w:val="00533132"/>
    <w:rsid w:val="00537210"/>
    <w:rsid w:val="005475CA"/>
    <w:rsid w:val="005538F3"/>
    <w:rsid w:val="005641EF"/>
    <w:rsid w:val="005649F4"/>
    <w:rsid w:val="005710C8"/>
    <w:rsid w:val="005711A3"/>
    <w:rsid w:val="00571A5C"/>
    <w:rsid w:val="00573B2B"/>
    <w:rsid w:val="005776E9"/>
    <w:rsid w:val="005851AB"/>
    <w:rsid w:val="00585300"/>
    <w:rsid w:val="00587AD9"/>
    <w:rsid w:val="005909A8"/>
    <w:rsid w:val="00595514"/>
    <w:rsid w:val="005A3338"/>
    <w:rsid w:val="005A4F04"/>
    <w:rsid w:val="005B5793"/>
    <w:rsid w:val="005B69A7"/>
    <w:rsid w:val="005C0E48"/>
    <w:rsid w:val="005C36C7"/>
    <w:rsid w:val="005C6B30"/>
    <w:rsid w:val="005C71EC"/>
    <w:rsid w:val="005D16A0"/>
    <w:rsid w:val="005D1707"/>
    <w:rsid w:val="005D29B1"/>
    <w:rsid w:val="005D4A2F"/>
    <w:rsid w:val="005D62FC"/>
    <w:rsid w:val="005E764C"/>
    <w:rsid w:val="005E7F7D"/>
    <w:rsid w:val="00602070"/>
    <w:rsid w:val="006063D4"/>
    <w:rsid w:val="00616CF6"/>
    <w:rsid w:val="00621E51"/>
    <w:rsid w:val="00623B37"/>
    <w:rsid w:val="00624ABE"/>
    <w:rsid w:val="006276E7"/>
    <w:rsid w:val="006330A2"/>
    <w:rsid w:val="00642EB6"/>
    <w:rsid w:val="006433E2"/>
    <w:rsid w:val="00651E5D"/>
    <w:rsid w:val="00655350"/>
    <w:rsid w:val="00657E6F"/>
    <w:rsid w:val="0067407B"/>
    <w:rsid w:val="00677F11"/>
    <w:rsid w:val="00682B1A"/>
    <w:rsid w:val="00690D7C"/>
    <w:rsid w:val="00690DFE"/>
    <w:rsid w:val="006A46EA"/>
    <w:rsid w:val="006A4DBC"/>
    <w:rsid w:val="006B2BAD"/>
    <w:rsid w:val="006B3EEC"/>
    <w:rsid w:val="006C0C87"/>
    <w:rsid w:val="006C58FE"/>
    <w:rsid w:val="006D6CC6"/>
    <w:rsid w:val="006D7EAC"/>
    <w:rsid w:val="006E0104"/>
    <w:rsid w:val="006E7F95"/>
    <w:rsid w:val="006F2B5C"/>
    <w:rsid w:val="006F7602"/>
    <w:rsid w:val="00710680"/>
    <w:rsid w:val="00714B18"/>
    <w:rsid w:val="00722A17"/>
    <w:rsid w:val="00723F4F"/>
    <w:rsid w:val="00725442"/>
    <w:rsid w:val="00740F7A"/>
    <w:rsid w:val="00741BE5"/>
    <w:rsid w:val="00747B9E"/>
    <w:rsid w:val="00754B80"/>
    <w:rsid w:val="00754C31"/>
    <w:rsid w:val="00755AE0"/>
    <w:rsid w:val="00757266"/>
    <w:rsid w:val="0075761B"/>
    <w:rsid w:val="00757B83"/>
    <w:rsid w:val="00765D74"/>
    <w:rsid w:val="007665EE"/>
    <w:rsid w:val="00774358"/>
    <w:rsid w:val="0078024D"/>
    <w:rsid w:val="0079176B"/>
    <w:rsid w:val="00791A69"/>
    <w:rsid w:val="00793A3A"/>
    <w:rsid w:val="0079462A"/>
    <w:rsid w:val="00794830"/>
    <w:rsid w:val="00795C0E"/>
    <w:rsid w:val="00797CAA"/>
    <w:rsid w:val="007A1DA4"/>
    <w:rsid w:val="007A2B6F"/>
    <w:rsid w:val="007A6607"/>
    <w:rsid w:val="007A6BD2"/>
    <w:rsid w:val="007B2D6D"/>
    <w:rsid w:val="007B6421"/>
    <w:rsid w:val="007C203C"/>
    <w:rsid w:val="007C2658"/>
    <w:rsid w:val="007D1AF1"/>
    <w:rsid w:val="007D3B22"/>
    <w:rsid w:val="007D59A2"/>
    <w:rsid w:val="007D5A46"/>
    <w:rsid w:val="007E0557"/>
    <w:rsid w:val="007E20D0"/>
    <w:rsid w:val="007E3DAB"/>
    <w:rsid w:val="008053B3"/>
    <w:rsid w:val="00820315"/>
    <w:rsid w:val="00823073"/>
    <w:rsid w:val="0082316D"/>
    <w:rsid w:val="00832921"/>
    <w:rsid w:val="00834472"/>
    <w:rsid w:val="00834E7B"/>
    <w:rsid w:val="00836A5D"/>
    <w:rsid w:val="00840DB5"/>
    <w:rsid w:val="008427B1"/>
    <w:rsid w:val="008427F2"/>
    <w:rsid w:val="00843B45"/>
    <w:rsid w:val="0084571C"/>
    <w:rsid w:val="008458FA"/>
    <w:rsid w:val="008475CB"/>
    <w:rsid w:val="008514C9"/>
    <w:rsid w:val="00856F5A"/>
    <w:rsid w:val="00863129"/>
    <w:rsid w:val="00866830"/>
    <w:rsid w:val="008677CD"/>
    <w:rsid w:val="00870ACE"/>
    <w:rsid w:val="00873125"/>
    <w:rsid w:val="00874409"/>
    <w:rsid w:val="008755E5"/>
    <w:rsid w:val="0087582D"/>
    <w:rsid w:val="00881E44"/>
    <w:rsid w:val="008838EF"/>
    <w:rsid w:val="00885678"/>
    <w:rsid w:val="00887D7F"/>
    <w:rsid w:val="008922F3"/>
    <w:rsid w:val="0089250A"/>
    <w:rsid w:val="00892F6F"/>
    <w:rsid w:val="00896F7E"/>
    <w:rsid w:val="008A30C2"/>
    <w:rsid w:val="008A3769"/>
    <w:rsid w:val="008A52D0"/>
    <w:rsid w:val="008B28D7"/>
    <w:rsid w:val="008B6210"/>
    <w:rsid w:val="008C2A29"/>
    <w:rsid w:val="008C2DB2"/>
    <w:rsid w:val="008C5842"/>
    <w:rsid w:val="008D2B87"/>
    <w:rsid w:val="008D770E"/>
    <w:rsid w:val="00901BFA"/>
    <w:rsid w:val="0090337E"/>
    <w:rsid w:val="009049D8"/>
    <w:rsid w:val="0090720D"/>
    <w:rsid w:val="00910609"/>
    <w:rsid w:val="00915841"/>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A7DEB"/>
    <w:rsid w:val="009B0DCD"/>
    <w:rsid w:val="009B17A9"/>
    <w:rsid w:val="009B211F"/>
    <w:rsid w:val="009B7C05"/>
    <w:rsid w:val="009C2378"/>
    <w:rsid w:val="009C5A77"/>
    <w:rsid w:val="009C5D99"/>
    <w:rsid w:val="009D016F"/>
    <w:rsid w:val="009D4AF0"/>
    <w:rsid w:val="009E251D"/>
    <w:rsid w:val="009E4817"/>
    <w:rsid w:val="009F01C5"/>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429D"/>
    <w:rsid w:val="00A64E28"/>
    <w:rsid w:val="00A66B3F"/>
    <w:rsid w:val="00A676F6"/>
    <w:rsid w:val="00A82395"/>
    <w:rsid w:val="00A8332D"/>
    <w:rsid w:val="00A9162D"/>
    <w:rsid w:val="00A9295C"/>
    <w:rsid w:val="00A95A11"/>
    <w:rsid w:val="00A977CE"/>
    <w:rsid w:val="00AA0DF7"/>
    <w:rsid w:val="00AA24FA"/>
    <w:rsid w:val="00AA26D5"/>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AF6CBB"/>
    <w:rsid w:val="00B040BA"/>
    <w:rsid w:val="00B06265"/>
    <w:rsid w:val="00B124F8"/>
    <w:rsid w:val="00B1299E"/>
    <w:rsid w:val="00B138C7"/>
    <w:rsid w:val="00B22DF6"/>
    <w:rsid w:val="00B34767"/>
    <w:rsid w:val="00B423A2"/>
    <w:rsid w:val="00B5232A"/>
    <w:rsid w:val="00B558F4"/>
    <w:rsid w:val="00B60ED1"/>
    <w:rsid w:val="00B62CF5"/>
    <w:rsid w:val="00B769CC"/>
    <w:rsid w:val="00B825EB"/>
    <w:rsid w:val="00B82BC8"/>
    <w:rsid w:val="00B85705"/>
    <w:rsid w:val="00B874DC"/>
    <w:rsid w:val="00B90F78"/>
    <w:rsid w:val="00BA6A1A"/>
    <w:rsid w:val="00BC1943"/>
    <w:rsid w:val="00BD1058"/>
    <w:rsid w:val="00BD25D1"/>
    <w:rsid w:val="00BD5391"/>
    <w:rsid w:val="00BD5413"/>
    <w:rsid w:val="00BD764C"/>
    <w:rsid w:val="00BE6771"/>
    <w:rsid w:val="00BF2844"/>
    <w:rsid w:val="00BF56B2"/>
    <w:rsid w:val="00BF7432"/>
    <w:rsid w:val="00C055AB"/>
    <w:rsid w:val="00C11F95"/>
    <w:rsid w:val="00C136DF"/>
    <w:rsid w:val="00C17501"/>
    <w:rsid w:val="00C23667"/>
    <w:rsid w:val="00C37881"/>
    <w:rsid w:val="00C40627"/>
    <w:rsid w:val="00C43EAF"/>
    <w:rsid w:val="00C457C3"/>
    <w:rsid w:val="00C4718B"/>
    <w:rsid w:val="00C5195D"/>
    <w:rsid w:val="00C53EE1"/>
    <w:rsid w:val="00C60FAD"/>
    <w:rsid w:val="00C644CA"/>
    <w:rsid w:val="00C658FC"/>
    <w:rsid w:val="00C73005"/>
    <w:rsid w:val="00C735C7"/>
    <w:rsid w:val="00C76CA5"/>
    <w:rsid w:val="00C84D75"/>
    <w:rsid w:val="00C85E18"/>
    <w:rsid w:val="00C96E9F"/>
    <w:rsid w:val="00CA4A09"/>
    <w:rsid w:val="00CB43EE"/>
    <w:rsid w:val="00CB6135"/>
    <w:rsid w:val="00CB71DD"/>
    <w:rsid w:val="00CC5A63"/>
    <w:rsid w:val="00CC787C"/>
    <w:rsid w:val="00CD151C"/>
    <w:rsid w:val="00CD27D9"/>
    <w:rsid w:val="00CD4A56"/>
    <w:rsid w:val="00CF36C9"/>
    <w:rsid w:val="00CF523F"/>
    <w:rsid w:val="00D00EC4"/>
    <w:rsid w:val="00D02712"/>
    <w:rsid w:val="00D02D2E"/>
    <w:rsid w:val="00D166AC"/>
    <w:rsid w:val="00D200BF"/>
    <w:rsid w:val="00D217A2"/>
    <w:rsid w:val="00D316A5"/>
    <w:rsid w:val="00D36BA2"/>
    <w:rsid w:val="00D37CF4"/>
    <w:rsid w:val="00D4090E"/>
    <w:rsid w:val="00D4487C"/>
    <w:rsid w:val="00D51F02"/>
    <w:rsid w:val="00D63D33"/>
    <w:rsid w:val="00D73352"/>
    <w:rsid w:val="00D75195"/>
    <w:rsid w:val="00D75BA3"/>
    <w:rsid w:val="00D80B88"/>
    <w:rsid w:val="00D8669A"/>
    <w:rsid w:val="00D935C3"/>
    <w:rsid w:val="00DA0266"/>
    <w:rsid w:val="00DA477E"/>
    <w:rsid w:val="00DB01DB"/>
    <w:rsid w:val="00DB1EE9"/>
    <w:rsid w:val="00DB2E75"/>
    <w:rsid w:val="00DB4BB0"/>
    <w:rsid w:val="00DB6B0D"/>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261EB"/>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3470"/>
    <w:rsid w:val="00E960D8"/>
    <w:rsid w:val="00EA06E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468DC"/>
    <w:rsid w:val="00F56318"/>
    <w:rsid w:val="00F67C95"/>
    <w:rsid w:val="00F73ECD"/>
    <w:rsid w:val="00F74540"/>
    <w:rsid w:val="00F75B79"/>
    <w:rsid w:val="00F82525"/>
    <w:rsid w:val="00F84747"/>
    <w:rsid w:val="00F877B1"/>
    <w:rsid w:val="00F90D87"/>
    <w:rsid w:val="00F911CB"/>
    <w:rsid w:val="00F91AC4"/>
    <w:rsid w:val="00F97FEA"/>
    <w:rsid w:val="00FA68B9"/>
    <w:rsid w:val="00FB0DB2"/>
    <w:rsid w:val="00FB60E1"/>
    <w:rsid w:val="00FC2418"/>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012F2"/>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 w:type="character" w:styleId="NichtaufgelsteErwhnung">
    <w:name w:val="Unresolved Mention"/>
    <w:basedOn w:val="Absatz-Standardschriftart"/>
    <w:uiPriority w:val="99"/>
    <w:semiHidden/>
    <w:unhideWhenUsed/>
    <w:rsid w:val="000C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48897086">
      <w:bodyDiv w:val="1"/>
      <w:marLeft w:val="0"/>
      <w:marRight w:val="0"/>
      <w:marTop w:val="0"/>
      <w:marBottom w:val="0"/>
      <w:divBdr>
        <w:top w:val="none" w:sz="0" w:space="0" w:color="auto"/>
        <w:left w:val="none" w:sz="0" w:space="0" w:color="auto"/>
        <w:bottom w:val="none" w:sz="0" w:space="0" w:color="auto"/>
        <w:right w:val="none" w:sz="0" w:space="0" w:color="auto"/>
      </w:divBdr>
      <w:divsChild>
        <w:div w:id="1876843769">
          <w:marLeft w:val="274"/>
          <w:marRight w:val="0"/>
          <w:marTop w:val="0"/>
          <w:marBottom w:val="0"/>
          <w:divBdr>
            <w:top w:val="none" w:sz="0" w:space="0" w:color="auto"/>
            <w:left w:val="none" w:sz="0" w:space="0" w:color="auto"/>
            <w:bottom w:val="none" w:sz="0" w:space="0" w:color="auto"/>
            <w:right w:val="none" w:sz="0" w:space="0" w:color="auto"/>
          </w:divBdr>
        </w:div>
        <w:div w:id="1558972916">
          <w:marLeft w:val="274"/>
          <w:marRight w:val="0"/>
          <w:marTop w:val="0"/>
          <w:marBottom w:val="0"/>
          <w:divBdr>
            <w:top w:val="none" w:sz="0" w:space="0" w:color="auto"/>
            <w:left w:val="none" w:sz="0" w:space="0" w:color="auto"/>
            <w:bottom w:val="none" w:sz="0" w:space="0" w:color="auto"/>
            <w:right w:val="none" w:sz="0" w:space="0" w:color="auto"/>
          </w:divBdr>
        </w:div>
        <w:div w:id="180248424">
          <w:marLeft w:val="274"/>
          <w:marRight w:val="0"/>
          <w:marTop w:val="0"/>
          <w:marBottom w:val="0"/>
          <w:divBdr>
            <w:top w:val="none" w:sz="0" w:space="0" w:color="auto"/>
            <w:left w:val="none" w:sz="0" w:space="0" w:color="auto"/>
            <w:bottom w:val="none" w:sz="0" w:space="0" w:color="auto"/>
            <w:right w:val="none" w:sz="0" w:space="0" w:color="auto"/>
          </w:divBdr>
        </w:div>
        <w:div w:id="1759137318">
          <w:marLeft w:val="274"/>
          <w:marRight w:val="0"/>
          <w:marTop w:val="0"/>
          <w:marBottom w:val="0"/>
          <w:divBdr>
            <w:top w:val="none" w:sz="0" w:space="0" w:color="auto"/>
            <w:left w:val="none" w:sz="0" w:space="0" w:color="auto"/>
            <w:bottom w:val="none" w:sz="0" w:space="0" w:color="auto"/>
            <w:right w:val="none" w:sz="0" w:space="0" w:color="auto"/>
          </w:divBdr>
        </w:div>
        <w:div w:id="133304201">
          <w:marLeft w:val="274"/>
          <w:marRight w:val="0"/>
          <w:marTop w:val="0"/>
          <w:marBottom w:val="0"/>
          <w:divBdr>
            <w:top w:val="none" w:sz="0" w:space="0" w:color="auto"/>
            <w:left w:val="none" w:sz="0" w:space="0" w:color="auto"/>
            <w:bottom w:val="none" w:sz="0" w:space="0" w:color="auto"/>
            <w:right w:val="none" w:sz="0" w:space="0" w:color="auto"/>
          </w:divBdr>
        </w:div>
        <w:div w:id="1297368297">
          <w:marLeft w:val="274"/>
          <w:marRight w:val="0"/>
          <w:marTop w:val="0"/>
          <w:marBottom w:val="0"/>
          <w:divBdr>
            <w:top w:val="none" w:sz="0" w:space="0" w:color="auto"/>
            <w:left w:val="none" w:sz="0" w:space="0" w:color="auto"/>
            <w:bottom w:val="none" w:sz="0" w:space="0" w:color="auto"/>
            <w:right w:val="none" w:sz="0" w:space="0" w:color="auto"/>
          </w:divBdr>
        </w:div>
        <w:div w:id="472908386">
          <w:marLeft w:val="274"/>
          <w:marRight w:val="158"/>
          <w:marTop w:val="0"/>
          <w:marBottom w:val="0"/>
          <w:divBdr>
            <w:top w:val="none" w:sz="0" w:space="0" w:color="auto"/>
            <w:left w:val="none" w:sz="0" w:space="0" w:color="auto"/>
            <w:bottom w:val="none" w:sz="0" w:space="0" w:color="auto"/>
            <w:right w:val="none" w:sz="0" w:space="0" w:color="auto"/>
          </w:divBdr>
        </w:div>
        <w:div w:id="571547226">
          <w:marLeft w:val="274"/>
          <w:marRight w:val="158"/>
          <w:marTop w:val="0"/>
          <w:marBottom w:val="0"/>
          <w:divBdr>
            <w:top w:val="none" w:sz="0" w:space="0" w:color="auto"/>
            <w:left w:val="none" w:sz="0" w:space="0" w:color="auto"/>
            <w:bottom w:val="none" w:sz="0" w:space="0" w:color="auto"/>
            <w:right w:val="none" w:sz="0" w:space="0" w:color="auto"/>
          </w:divBdr>
        </w:div>
        <w:div w:id="463624936">
          <w:marLeft w:val="274"/>
          <w:marRight w:val="158"/>
          <w:marTop w:val="0"/>
          <w:marBottom w:val="0"/>
          <w:divBdr>
            <w:top w:val="none" w:sz="0" w:space="0" w:color="auto"/>
            <w:left w:val="none" w:sz="0" w:space="0" w:color="auto"/>
            <w:bottom w:val="none" w:sz="0" w:space="0" w:color="auto"/>
            <w:right w:val="none" w:sz="0" w:space="0" w:color="auto"/>
          </w:divBdr>
        </w:div>
        <w:div w:id="222713480">
          <w:marLeft w:val="274"/>
          <w:marRight w:val="158"/>
          <w:marTop w:val="0"/>
          <w:marBottom w:val="0"/>
          <w:divBdr>
            <w:top w:val="none" w:sz="0" w:space="0" w:color="auto"/>
            <w:left w:val="none" w:sz="0" w:space="0" w:color="auto"/>
            <w:bottom w:val="none" w:sz="0" w:space="0" w:color="auto"/>
            <w:right w:val="none" w:sz="0" w:space="0" w:color="auto"/>
          </w:divBdr>
        </w:div>
        <w:div w:id="1217745719">
          <w:marLeft w:val="274"/>
          <w:marRight w:val="158"/>
          <w:marTop w:val="0"/>
          <w:marBottom w:val="0"/>
          <w:divBdr>
            <w:top w:val="none" w:sz="0" w:space="0" w:color="auto"/>
            <w:left w:val="none" w:sz="0" w:space="0" w:color="auto"/>
            <w:bottom w:val="none" w:sz="0" w:space="0" w:color="auto"/>
            <w:right w:val="none" w:sz="0" w:space="0" w:color="auto"/>
          </w:divBdr>
        </w:div>
        <w:div w:id="810288564">
          <w:marLeft w:val="274"/>
          <w:marRight w:val="158"/>
          <w:marTop w:val="0"/>
          <w:marBottom w:val="0"/>
          <w:divBdr>
            <w:top w:val="none" w:sz="0" w:space="0" w:color="auto"/>
            <w:left w:val="none" w:sz="0" w:space="0" w:color="auto"/>
            <w:bottom w:val="none" w:sz="0" w:space="0" w:color="auto"/>
            <w:right w:val="none" w:sz="0" w:space="0" w:color="auto"/>
          </w:divBdr>
        </w:div>
        <w:div w:id="1507089238">
          <w:marLeft w:val="446"/>
          <w:marRight w:val="0"/>
          <w:marTop w:val="0"/>
          <w:marBottom w:val="0"/>
          <w:divBdr>
            <w:top w:val="none" w:sz="0" w:space="0" w:color="auto"/>
            <w:left w:val="none" w:sz="0" w:space="0" w:color="auto"/>
            <w:bottom w:val="none" w:sz="0" w:space="0" w:color="auto"/>
            <w:right w:val="none" w:sz="0" w:space="0" w:color="auto"/>
          </w:divBdr>
        </w:div>
        <w:div w:id="317657696">
          <w:marLeft w:val="446"/>
          <w:marRight w:val="0"/>
          <w:marTop w:val="0"/>
          <w:marBottom w:val="0"/>
          <w:divBdr>
            <w:top w:val="none" w:sz="0" w:space="0" w:color="auto"/>
            <w:left w:val="none" w:sz="0" w:space="0" w:color="auto"/>
            <w:bottom w:val="none" w:sz="0" w:space="0" w:color="auto"/>
            <w:right w:val="none" w:sz="0" w:space="0" w:color="auto"/>
          </w:divBdr>
        </w:div>
        <w:div w:id="309557626">
          <w:marLeft w:val="446"/>
          <w:marRight w:val="0"/>
          <w:marTop w:val="0"/>
          <w:marBottom w:val="0"/>
          <w:divBdr>
            <w:top w:val="none" w:sz="0" w:space="0" w:color="auto"/>
            <w:left w:val="none" w:sz="0" w:space="0" w:color="auto"/>
            <w:bottom w:val="none" w:sz="0" w:space="0" w:color="auto"/>
            <w:right w:val="none" w:sz="0" w:space="0" w:color="auto"/>
          </w:divBdr>
        </w:div>
        <w:div w:id="582492814">
          <w:marLeft w:val="446"/>
          <w:marRight w:val="0"/>
          <w:marTop w:val="0"/>
          <w:marBottom w:val="0"/>
          <w:divBdr>
            <w:top w:val="none" w:sz="0" w:space="0" w:color="auto"/>
            <w:left w:val="none" w:sz="0" w:space="0" w:color="auto"/>
            <w:bottom w:val="none" w:sz="0" w:space="0" w:color="auto"/>
            <w:right w:val="none" w:sz="0" w:space="0" w:color="auto"/>
          </w:divBdr>
        </w:div>
        <w:div w:id="1256356509">
          <w:marLeft w:val="446"/>
          <w:marRight w:val="0"/>
          <w:marTop w:val="0"/>
          <w:marBottom w:val="0"/>
          <w:divBdr>
            <w:top w:val="none" w:sz="0" w:space="0" w:color="auto"/>
            <w:left w:val="none" w:sz="0" w:space="0" w:color="auto"/>
            <w:bottom w:val="none" w:sz="0" w:space="0" w:color="auto"/>
            <w:right w:val="none" w:sz="0" w:space="0" w:color="auto"/>
          </w:divBdr>
        </w:div>
        <w:div w:id="121922502">
          <w:marLeft w:val="446"/>
          <w:marRight w:val="0"/>
          <w:marTop w:val="0"/>
          <w:marBottom w:val="0"/>
          <w:divBdr>
            <w:top w:val="none" w:sz="0" w:space="0" w:color="auto"/>
            <w:left w:val="none" w:sz="0" w:space="0" w:color="auto"/>
            <w:bottom w:val="none" w:sz="0" w:space="0" w:color="auto"/>
            <w:right w:val="none" w:sz="0" w:space="0" w:color="auto"/>
          </w:divBdr>
        </w:div>
        <w:div w:id="920062329">
          <w:marLeft w:val="446"/>
          <w:marRight w:val="0"/>
          <w:marTop w:val="0"/>
          <w:marBottom w:val="0"/>
          <w:divBdr>
            <w:top w:val="none" w:sz="0" w:space="0" w:color="auto"/>
            <w:left w:val="none" w:sz="0" w:space="0" w:color="auto"/>
            <w:bottom w:val="none" w:sz="0" w:space="0" w:color="auto"/>
            <w:right w:val="none" w:sz="0" w:space="0" w:color="auto"/>
          </w:divBdr>
        </w:div>
        <w:div w:id="674265645">
          <w:marLeft w:val="274"/>
          <w:marRight w:val="0"/>
          <w:marTop w:val="0"/>
          <w:marBottom w:val="0"/>
          <w:divBdr>
            <w:top w:val="none" w:sz="0" w:space="0" w:color="auto"/>
            <w:left w:val="none" w:sz="0" w:space="0" w:color="auto"/>
            <w:bottom w:val="none" w:sz="0" w:space="0" w:color="auto"/>
            <w:right w:val="none" w:sz="0" w:space="0" w:color="auto"/>
          </w:divBdr>
        </w:div>
        <w:div w:id="630012083">
          <w:marLeft w:val="274"/>
          <w:marRight w:val="0"/>
          <w:marTop w:val="0"/>
          <w:marBottom w:val="0"/>
          <w:divBdr>
            <w:top w:val="none" w:sz="0" w:space="0" w:color="auto"/>
            <w:left w:val="none" w:sz="0" w:space="0" w:color="auto"/>
            <w:bottom w:val="none" w:sz="0" w:space="0" w:color="auto"/>
            <w:right w:val="none" w:sz="0" w:space="0" w:color="auto"/>
          </w:divBdr>
        </w:div>
        <w:div w:id="875391485">
          <w:marLeft w:val="274"/>
          <w:marRight w:val="0"/>
          <w:marTop w:val="0"/>
          <w:marBottom w:val="0"/>
          <w:divBdr>
            <w:top w:val="none" w:sz="0" w:space="0" w:color="auto"/>
            <w:left w:val="none" w:sz="0" w:space="0" w:color="auto"/>
            <w:bottom w:val="none" w:sz="0" w:space="0" w:color="auto"/>
            <w:right w:val="none" w:sz="0" w:space="0" w:color="auto"/>
          </w:divBdr>
        </w:div>
        <w:div w:id="1889876460">
          <w:marLeft w:val="274"/>
          <w:marRight w:val="0"/>
          <w:marTop w:val="0"/>
          <w:marBottom w:val="0"/>
          <w:divBdr>
            <w:top w:val="none" w:sz="0" w:space="0" w:color="auto"/>
            <w:left w:val="none" w:sz="0" w:space="0" w:color="auto"/>
            <w:bottom w:val="none" w:sz="0" w:space="0" w:color="auto"/>
            <w:right w:val="none" w:sz="0" w:space="0" w:color="auto"/>
          </w:divBdr>
        </w:div>
      </w:divsChild>
    </w:div>
    <w:div w:id="721640874">
      <w:bodyDiv w:val="1"/>
      <w:marLeft w:val="0"/>
      <w:marRight w:val="0"/>
      <w:marTop w:val="0"/>
      <w:marBottom w:val="0"/>
      <w:divBdr>
        <w:top w:val="none" w:sz="0" w:space="0" w:color="auto"/>
        <w:left w:val="none" w:sz="0" w:space="0" w:color="auto"/>
        <w:bottom w:val="none" w:sz="0" w:space="0" w:color="auto"/>
        <w:right w:val="none" w:sz="0" w:space="0" w:color="auto"/>
      </w:divBdr>
    </w:div>
    <w:div w:id="883638189">
      <w:bodyDiv w:val="1"/>
      <w:marLeft w:val="0"/>
      <w:marRight w:val="0"/>
      <w:marTop w:val="0"/>
      <w:marBottom w:val="0"/>
      <w:divBdr>
        <w:top w:val="none" w:sz="0" w:space="0" w:color="auto"/>
        <w:left w:val="none" w:sz="0" w:space="0" w:color="auto"/>
        <w:bottom w:val="none" w:sz="0" w:space="0" w:color="auto"/>
        <w:right w:val="none" w:sz="0" w:space="0" w:color="auto"/>
      </w:divBdr>
    </w:div>
    <w:div w:id="1099915058">
      <w:bodyDiv w:val="1"/>
      <w:marLeft w:val="0"/>
      <w:marRight w:val="0"/>
      <w:marTop w:val="0"/>
      <w:marBottom w:val="0"/>
      <w:divBdr>
        <w:top w:val="none" w:sz="0" w:space="0" w:color="auto"/>
        <w:left w:val="none" w:sz="0" w:space="0" w:color="auto"/>
        <w:bottom w:val="none" w:sz="0" w:space="0" w:color="auto"/>
        <w:right w:val="none" w:sz="0" w:space="0" w:color="auto"/>
      </w:divBdr>
    </w:div>
    <w:div w:id="1272395176">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982</Words>
  <Characters>6189</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7157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9</cp:revision>
  <cp:lastPrinted>2021-10-28T15:19:00Z</cp:lastPrinted>
  <dcterms:created xsi:type="dcterms:W3CDTF">2025-03-20T12:25:00Z</dcterms:created>
  <dcterms:modified xsi:type="dcterms:W3CDTF">2025-03-28T12:41:00Z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