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17DFFAA" w:rsidR="00A27829" w:rsidRPr="001C3D07" w:rsidRDefault="00747B9E" w:rsidP="00A27829">
      <w:pPr>
        <w:pStyle w:val="Head"/>
      </w:pPr>
      <w:r>
        <w:rPr>
          <w:lang w:val="fr-FR"/>
        </w:rPr>
        <w:t xml:space="preserve">Wirtgen l La série WR de nouvelle génération offre un rendement de malaxage et une qualité supérieurs </w:t>
      </w:r>
    </w:p>
    <w:p w14:paraId="7EAB5C7F" w14:textId="35883949" w:rsidR="003F3576" w:rsidRPr="003F3576" w:rsidRDefault="003F3576" w:rsidP="003F3576">
      <w:pPr>
        <w:spacing w:line="280" w:lineRule="atLeast"/>
        <w:jc w:val="both"/>
        <w:rPr>
          <w:b/>
          <w:bCs/>
          <w:sz w:val="22"/>
          <w:szCs w:val="22"/>
        </w:rPr>
      </w:pPr>
      <w:r>
        <w:rPr>
          <w:b/>
          <w:bCs/>
          <w:sz w:val="22"/>
          <w:szCs w:val="22"/>
          <w:lang w:val="fr-FR"/>
        </w:rPr>
        <w:t>Wirtgen présente à la Bauma la toute nouvelle génération de sa série WR, qui a été développée pour les domaines d'application du recyclage à froid et de la stabilisation. Les machines convainquent par leur commande optimisée et une productivité ainsi qu’une qualité de malaxage élevées constantes. Avec la nouvelle cabine et un concept de commande amélioré, les machines de la série WR assurent un travail particulièrement efficace et rentable.</w:t>
      </w:r>
    </w:p>
    <w:p w14:paraId="1716353A" w14:textId="77777777" w:rsidR="00AF6CBB" w:rsidRPr="003F3576" w:rsidRDefault="00AF6CBB" w:rsidP="00417366">
      <w:pPr>
        <w:spacing w:line="280" w:lineRule="atLeast"/>
        <w:jc w:val="both"/>
        <w:rPr>
          <w:sz w:val="22"/>
          <w:szCs w:val="22"/>
        </w:rPr>
      </w:pPr>
    </w:p>
    <w:p w14:paraId="26B2814F" w14:textId="4AD176C6" w:rsidR="005538F3" w:rsidRPr="003F3576" w:rsidRDefault="005538F3" w:rsidP="005538F3">
      <w:pPr>
        <w:spacing w:line="280" w:lineRule="atLeast"/>
        <w:jc w:val="both"/>
        <w:rPr>
          <w:b/>
          <w:bCs/>
          <w:sz w:val="22"/>
          <w:szCs w:val="22"/>
        </w:rPr>
      </w:pPr>
      <w:r>
        <w:rPr>
          <w:b/>
          <w:bCs/>
          <w:sz w:val="22"/>
          <w:szCs w:val="22"/>
          <w:lang w:val="fr-FR"/>
        </w:rPr>
        <w:t>Des machines puissantes pour un travail de haute efficacité</w:t>
      </w:r>
    </w:p>
    <w:p w14:paraId="2917757D" w14:textId="77777777" w:rsidR="005538F3" w:rsidRDefault="005538F3" w:rsidP="005538F3">
      <w:pPr>
        <w:spacing w:line="280" w:lineRule="atLeast"/>
        <w:jc w:val="both"/>
        <w:rPr>
          <w:sz w:val="22"/>
          <w:szCs w:val="22"/>
        </w:rPr>
      </w:pPr>
      <w:r>
        <w:rPr>
          <w:sz w:val="22"/>
          <w:szCs w:val="22"/>
          <w:lang w:val="fr-FR"/>
        </w:rPr>
        <w:t>Les machines de la série WR couvrent différents champs d’application, du recyclage à froid à la stabilisation de divers matériaux comme la stabilisation des sols ou la consolidation lors de la construction de voies de circulation.</w:t>
      </w:r>
    </w:p>
    <w:p w14:paraId="04030252" w14:textId="72085FE5" w:rsidR="005538F3" w:rsidRDefault="005538F3" w:rsidP="005538F3">
      <w:pPr>
        <w:spacing w:line="280" w:lineRule="atLeast"/>
        <w:jc w:val="both"/>
        <w:rPr>
          <w:sz w:val="22"/>
          <w:szCs w:val="22"/>
        </w:rPr>
      </w:pPr>
      <w:r>
        <w:rPr>
          <w:sz w:val="22"/>
          <w:szCs w:val="22"/>
          <w:lang w:val="fr-FR"/>
        </w:rPr>
        <w:t xml:space="preserve">La série WR comprend différents modèles pour différentes exigences. Le WR 200 X offre une grande flexibilité de transport grâce à ses dimensions compactes et à son faible poids. Le WR 240 X constitue l’équilibre optimal entre puissance et poids pour des rendements journaliers élevés. Le WR 250 X est la plus puissante des machines de la série WR et offre la plus forte productivité. </w:t>
      </w:r>
    </w:p>
    <w:p w14:paraId="027CC954" w14:textId="60C67886" w:rsidR="005538F3" w:rsidRDefault="005538F3" w:rsidP="005538F3">
      <w:pPr>
        <w:spacing w:line="280" w:lineRule="atLeast"/>
        <w:jc w:val="both"/>
        <w:rPr>
          <w:sz w:val="22"/>
          <w:szCs w:val="22"/>
        </w:rPr>
      </w:pPr>
      <w:r>
        <w:rPr>
          <w:sz w:val="22"/>
          <w:szCs w:val="22"/>
          <w:lang w:val="fr-FR"/>
        </w:rPr>
        <w:t xml:space="preserve">Les trois modèles offrent une largeur de travail allant jusqu’à 2 400 mm et, en fonction du modèle, une puissance du moteur comprise entre 305 kW et 571 kW. Le rotor de fraisage et de malaxage </w:t>
      </w:r>
      <w:proofErr w:type="spellStart"/>
      <w:r>
        <w:rPr>
          <w:sz w:val="22"/>
          <w:szCs w:val="22"/>
          <w:lang w:val="fr-FR"/>
        </w:rPr>
        <w:t>Duraforce</w:t>
      </w:r>
      <w:proofErr w:type="spellEnd"/>
      <w:r>
        <w:rPr>
          <w:sz w:val="22"/>
          <w:szCs w:val="22"/>
          <w:lang w:val="fr-FR"/>
        </w:rPr>
        <w:t xml:space="preserve"> optimisé garantit une qualité de malaxage constante et une productivité élevée, indépendamment des conditions de travail, et contribue à réduire la consommation de carburant, les émissions de CO</w:t>
      </w:r>
      <w:r>
        <w:rPr>
          <w:sz w:val="22"/>
          <w:szCs w:val="22"/>
          <w:vertAlign w:val="subscript"/>
          <w:lang w:val="fr-FR"/>
        </w:rPr>
        <w:t>2</w:t>
      </w:r>
      <w:r>
        <w:rPr>
          <w:sz w:val="22"/>
          <w:szCs w:val="22"/>
          <w:lang w:val="fr-FR"/>
        </w:rPr>
        <w:t xml:space="preserve"> et l’usure.</w:t>
      </w:r>
    </w:p>
    <w:p w14:paraId="2B5A0627" w14:textId="77777777" w:rsidR="005538F3" w:rsidRDefault="005538F3" w:rsidP="003F3576">
      <w:pPr>
        <w:spacing w:line="280" w:lineRule="atLeast"/>
        <w:jc w:val="both"/>
        <w:rPr>
          <w:b/>
          <w:bCs/>
          <w:sz w:val="22"/>
          <w:szCs w:val="22"/>
        </w:rPr>
      </w:pPr>
    </w:p>
    <w:p w14:paraId="60B5F1C2" w14:textId="232B418A" w:rsidR="003F3576" w:rsidRPr="003F3576" w:rsidRDefault="003F3576" w:rsidP="003F3576">
      <w:pPr>
        <w:spacing w:line="280" w:lineRule="atLeast"/>
        <w:jc w:val="both"/>
        <w:rPr>
          <w:b/>
          <w:bCs/>
          <w:sz w:val="22"/>
          <w:szCs w:val="22"/>
        </w:rPr>
      </w:pPr>
      <w:r>
        <w:rPr>
          <w:b/>
          <w:bCs/>
          <w:sz w:val="22"/>
          <w:szCs w:val="22"/>
          <w:lang w:val="fr-FR"/>
        </w:rPr>
        <w:t xml:space="preserve">Utilisation ergonomique combinée avec le WIRTGEN GROUP </w:t>
      </w:r>
      <w:proofErr w:type="spellStart"/>
      <w:r>
        <w:rPr>
          <w:b/>
          <w:bCs/>
          <w:sz w:val="22"/>
          <w:szCs w:val="22"/>
          <w:lang w:val="fr-FR"/>
        </w:rPr>
        <w:t>CoPilot</w:t>
      </w:r>
      <w:proofErr w:type="spellEnd"/>
    </w:p>
    <w:p w14:paraId="785A4CA8" w14:textId="646CE743" w:rsidR="005851AB" w:rsidRDefault="00516DFA" w:rsidP="00516DFA">
      <w:pPr>
        <w:tabs>
          <w:tab w:val="num" w:pos="720"/>
        </w:tabs>
        <w:spacing w:line="280" w:lineRule="atLeast"/>
        <w:jc w:val="both"/>
        <w:rPr>
          <w:sz w:val="22"/>
          <w:szCs w:val="22"/>
        </w:rPr>
      </w:pPr>
      <w:r>
        <w:rPr>
          <w:sz w:val="22"/>
          <w:szCs w:val="22"/>
          <w:lang w:val="fr-FR"/>
        </w:rPr>
        <w:t xml:space="preserve">Le point fort central des nouveaux recycleurs à froid et stabilisatrices réside dans leur concept de commande repensé. Une nouvelle manette multifonctions, la commande du bout des doigts et la régulation de hauteur ergonomique via l’accoudoir multifonctions garantissent un confort d’utilisation maximal. Le grand afficheur, en plus de permettre à l’opérateur de suivre le processus au format numérique, offre des vues spécifiques à chaque application avec WIRTGEN GROUP </w:t>
      </w:r>
      <w:proofErr w:type="spellStart"/>
      <w:r>
        <w:rPr>
          <w:sz w:val="22"/>
          <w:szCs w:val="22"/>
          <w:lang w:val="fr-FR"/>
        </w:rPr>
        <w:t>CoPilot</w:t>
      </w:r>
      <w:proofErr w:type="spellEnd"/>
      <w:r>
        <w:rPr>
          <w:sz w:val="22"/>
          <w:szCs w:val="22"/>
          <w:lang w:val="fr-FR"/>
        </w:rPr>
        <w:t>. Le système d’assistance aide l’opérateur à exploiter tout le potentiel de la machine, fournit des suggestions d’action pendant le processus de travail et offre des tutoriels interactifs.</w:t>
      </w:r>
    </w:p>
    <w:p w14:paraId="20D26541" w14:textId="77777777" w:rsidR="005851AB" w:rsidRDefault="005851AB" w:rsidP="005851AB">
      <w:pPr>
        <w:tabs>
          <w:tab w:val="num" w:pos="720"/>
        </w:tabs>
        <w:spacing w:line="280" w:lineRule="atLeast"/>
        <w:jc w:val="both"/>
        <w:rPr>
          <w:sz w:val="22"/>
          <w:szCs w:val="22"/>
        </w:rPr>
      </w:pPr>
    </w:p>
    <w:p w14:paraId="7CCF7521" w14:textId="51D76378" w:rsidR="005851AB" w:rsidRPr="005851AB" w:rsidRDefault="002E1DB6" w:rsidP="002D495F">
      <w:pPr>
        <w:spacing w:line="280" w:lineRule="atLeast"/>
        <w:rPr>
          <w:b/>
          <w:bCs/>
          <w:sz w:val="22"/>
          <w:szCs w:val="22"/>
        </w:rPr>
      </w:pPr>
      <w:r>
        <w:rPr>
          <w:b/>
          <w:bCs/>
          <w:sz w:val="22"/>
          <w:szCs w:val="22"/>
          <w:lang w:val="fr-FR"/>
        </w:rPr>
        <w:t>Le concept de commande offre des recommandations d’application et une autoformation</w:t>
      </w:r>
    </w:p>
    <w:p w14:paraId="18AEDF68" w14:textId="056C0338" w:rsidR="006A46EA" w:rsidRDefault="005851AB" w:rsidP="005851AB">
      <w:pPr>
        <w:tabs>
          <w:tab w:val="num" w:pos="720"/>
        </w:tabs>
        <w:spacing w:line="280" w:lineRule="atLeast"/>
        <w:jc w:val="both"/>
        <w:rPr>
          <w:sz w:val="22"/>
          <w:szCs w:val="22"/>
        </w:rPr>
      </w:pPr>
      <w:r>
        <w:rPr>
          <w:sz w:val="22"/>
          <w:szCs w:val="22"/>
          <w:lang w:val="fr-FR"/>
        </w:rPr>
        <w:t xml:space="preserve">L’opérateur peut effectuer une autoformation pour se familiariser avec la machine et ses fonctions. Celle-ci passe par des animations sur l’écran de la machine et lui permet d’apprendre à exploiter rapidement tout le potentiel de la machine. Elle comprend également des explications sur les différents modes de conduite, les fonctions de la manette multifonctions ainsi que les instructions de transport et de sécurité. Les recommandations d’action et leur effet sont montrés à l’opérateur pendant qu’il interagit avec la machine. Le système guide l’opérateur pas à pas à travers les </w:t>
      </w:r>
      <w:r>
        <w:rPr>
          <w:sz w:val="22"/>
          <w:szCs w:val="22"/>
          <w:lang w:val="fr-FR"/>
        </w:rPr>
        <w:lastRenderedPageBreak/>
        <w:t>différents scénarios, identifie les commandes de saisie et l’état de la machine et passe automatiquement à l’étape suivante du processus.</w:t>
      </w:r>
    </w:p>
    <w:p w14:paraId="1BC44108" w14:textId="77777777" w:rsidR="005D4A2F" w:rsidRDefault="005D4A2F" w:rsidP="005851AB">
      <w:pPr>
        <w:tabs>
          <w:tab w:val="num" w:pos="720"/>
        </w:tabs>
        <w:spacing w:line="280" w:lineRule="atLeast"/>
        <w:jc w:val="both"/>
        <w:rPr>
          <w:sz w:val="22"/>
          <w:szCs w:val="22"/>
        </w:rPr>
      </w:pPr>
    </w:p>
    <w:p w14:paraId="0E27D49C" w14:textId="7A6FA0A7" w:rsidR="006A46EA" w:rsidRPr="00AF6CBB" w:rsidRDefault="006A46EA" w:rsidP="006A46EA">
      <w:pPr>
        <w:spacing w:line="280" w:lineRule="atLeast"/>
        <w:jc w:val="both"/>
        <w:rPr>
          <w:sz w:val="22"/>
          <w:szCs w:val="22"/>
        </w:rPr>
      </w:pPr>
      <w:r>
        <w:rPr>
          <w:b/>
          <w:bCs/>
          <w:sz w:val="22"/>
          <w:szCs w:val="22"/>
          <w:lang w:val="fr-FR"/>
        </w:rPr>
        <w:t>Des solutions numériques pour une efficacité maximisée</w:t>
      </w:r>
    </w:p>
    <w:p w14:paraId="5110BE69" w14:textId="51A29AA7" w:rsidR="00406B04" w:rsidRDefault="006A46EA" w:rsidP="005B69A7">
      <w:pPr>
        <w:spacing w:line="280" w:lineRule="atLeast"/>
        <w:jc w:val="both"/>
        <w:rPr>
          <w:sz w:val="22"/>
          <w:szCs w:val="22"/>
        </w:rPr>
      </w:pPr>
      <w:r>
        <w:rPr>
          <w:sz w:val="22"/>
          <w:szCs w:val="22"/>
          <w:lang w:val="fr-FR"/>
        </w:rPr>
        <w:t xml:space="preserve">Par ailleurs, Wirtgen mise sur des systèmes d'assistance et une surveillance numérique des processus voués à accroître l’efficacité. L’assistant de direction </w:t>
      </w:r>
      <w:proofErr w:type="spellStart"/>
      <w:r>
        <w:rPr>
          <w:sz w:val="22"/>
          <w:szCs w:val="22"/>
          <w:lang w:val="fr-FR"/>
        </w:rPr>
        <w:t>AutoTrac</w:t>
      </w:r>
      <w:r>
        <w:rPr>
          <w:sz w:val="22"/>
          <w:szCs w:val="22"/>
          <w:vertAlign w:val="superscript"/>
          <w:lang w:val="fr-FR"/>
        </w:rPr>
        <w:t>TM</w:t>
      </w:r>
      <w:proofErr w:type="spellEnd"/>
      <w:r>
        <w:rPr>
          <w:sz w:val="22"/>
          <w:szCs w:val="22"/>
          <w:lang w:val="fr-FR"/>
        </w:rPr>
        <w:t xml:space="preserve"> guide la machine automatiquement en suivant une bande de référence préalablement créée et selon un chevauchement prédéfini des bande adjacentes. Pour un changement rapide du sens de marche, la fonction </w:t>
      </w:r>
      <w:proofErr w:type="spellStart"/>
      <w:r>
        <w:rPr>
          <w:sz w:val="22"/>
          <w:szCs w:val="22"/>
          <w:lang w:val="fr-FR"/>
        </w:rPr>
        <w:t>Automatic</w:t>
      </w:r>
      <w:proofErr w:type="spellEnd"/>
      <w:r>
        <w:rPr>
          <w:sz w:val="22"/>
          <w:szCs w:val="22"/>
          <w:lang w:val="fr-FR"/>
        </w:rPr>
        <w:t xml:space="preserve"> Reverse permet de changer de direction sur simple pression d’une touche. Le système d’assistance Mix Assist permet de configurer individuellement différentes fonctions d’automatisation et de les exécuter sur simple pression d’une touche. L’opérateur peut également réunir de multiples étapes de travail dans une commande automatique, en fonction des besoins. Le système adapte les images des caméras affichées afin d’orienter l’attention sur la zone de travail requise, allégeant la tâche de l’opérateur tout en améliorant la productivité de la machine.</w:t>
      </w:r>
    </w:p>
    <w:p w14:paraId="0E0757C3" w14:textId="4F0FC158" w:rsidR="00E261EB" w:rsidRPr="00AF6CBB" w:rsidRDefault="005B69A7" w:rsidP="003F3576">
      <w:pPr>
        <w:spacing w:line="280" w:lineRule="atLeast"/>
        <w:jc w:val="both"/>
        <w:rPr>
          <w:sz w:val="22"/>
          <w:szCs w:val="22"/>
        </w:rPr>
      </w:pPr>
      <w:r>
        <w:rPr>
          <w:sz w:val="22"/>
          <w:szCs w:val="22"/>
          <w:lang w:val="fr-FR"/>
        </w:rPr>
        <w:t xml:space="preserve">Le Wirtgen Group Performance Tracker </w:t>
      </w:r>
      <w:proofErr w:type="spellStart"/>
      <w:r>
        <w:rPr>
          <w:sz w:val="22"/>
          <w:szCs w:val="22"/>
          <w:lang w:val="fr-FR"/>
        </w:rPr>
        <w:t>Recycling</w:t>
      </w:r>
      <w:proofErr w:type="spellEnd"/>
      <w:r>
        <w:rPr>
          <w:sz w:val="22"/>
          <w:szCs w:val="22"/>
          <w:lang w:val="fr-FR"/>
        </w:rPr>
        <w:t xml:space="preserve">, ou WPT </w:t>
      </w:r>
      <w:proofErr w:type="spellStart"/>
      <w:r>
        <w:rPr>
          <w:sz w:val="22"/>
          <w:szCs w:val="22"/>
          <w:lang w:val="fr-FR"/>
        </w:rPr>
        <w:t>Recycling</w:t>
      </w:r>
      <w:proofErr w:type="spellEnd"/>
      <w:r>
        <w:rPr>
          <w:sz w:val="22"/>
          <w:szCs w:val="22"/>
          <w:lang w:val="fr-FR"/>
        </w:rPr>
        <w:t>, se charge de la documentation sans faille du projet. Il collecte tous les paramètres d’intérêt du chantier et les réunit dans un rapport détaillé.</w:t>
      </w:r>
    </w:p>
    <w:p w14:paraId="325D9A5B" w14:textId="0F0860F0" w:rsidR="00AF6CBB" w:rsidRPr="003F3576" w:rsidRDefault="00AF6CBB" w:rsidP="00417366">
      <w:pPr>
        <w:spacing w:line="280" w:lineRule="atLeast"/>
        <w:jc w:val="both"/>
        <w:rPr>
          <w:sz w:val="22"/>
          <w:szCs w:val="22"/>
        </w:rPr>
      </w:pPr>
    </w:p>
    <w:p w14:paraId="50C2745C" w14:textId="2D95394B" w:rsidR="00740F7A" w:rsidRPr="003F3576" w:rsidRDefault="009A7DEB" w:rsidP="00740F7A">
      <w:pPr>
        <w:spacing w:line="280" w:lineRule="atLeast"/>
        <w:jc w:val="both"/>
        <w:rPr>
          <w:b/>
          <w:bCs/>
          <w:sz w:val="22"/>
          <w:szCs w:val="22"/>
        </w:rPr>
      </w:pPr>
      <w:r>
        <w:rPr>
          <w:b/>
          <w:bCs/>
          <w:sz w:val="22"/>
          <w:szCs w:val="22"/>
          <w:lang w:val="fr-FR"/>
        </w:rPr>
        <w:t>Le WRC 240 X peut atteindre un rendement de 600 tonnes par heure</w:t>
      </w:r>
    </w:p>
    <w:p w14:paraId="4EF6D20D" w14:textId="72587AAD" w:rsidR="00740F7A" w:rsidRPr="00AF6CBB" w:rsidRDefault="00740F7A" w:rsidP="00740F7A">
      <w:pPr>
        <w:spacing w:line="280" w:lineRule="atLeast"/>
        <w:jc w:val="both"/>
        <w:rPr>
          <w:sz w:val="22"/>
          <w:szCs w:val="22"/>
        </w:rPr>
      </w:pPr>
      <w:r>
        <w:rPr>
          <w:sz w:val="22"/>
          <w:szCs w:val="22"/>
          <w:lang w:val="fr-FR"/>
        </w:rPr>
        <w:t xml:space="preserve">En plus de la nouvelle série WR, Wirtgen présente le nouveau Rock </w:t>
      </w:r>
      <w:proofErr w:type="spellStart"/>
      <w:r>
        <w:rPr>
          <w:sz w:val="22"/>
          <w:szCs w:val="22"/>
          <w:lang w:val="fr-FR"/>
        </w:rPr>
        <w:t>Crusher</w:t>
      </w:r>
      <w:proofErr w:type="spellEnd"/>
      <w:r>
        <w:rPr>
          <w:sz w:val="22"/>
          <w:szCs w:val="22"/>
          <w:lang w:val="fr-FR"/>
        </w:rPr>
        <w:t xml:space="preserve"> WRC 240 X. Cette machine concasse les roches grossières telles que les couches de remblai ou les sols rocailleux, avant de les mélanger de façon homogène au cours du même passage. Avec une largeur de travail de 2 320 mm et une profondeur de travail allant jusqu’à 510 mm, le WRC 240 X peut atteindre un rendement de 600 tonnes par heure.</w:t>
      </w:r>
    </w:p>
    <w:p w14:paraId="7036A12C" w14:textId="049193C3" w:rsidR="004012F2" w:rsidRDefault="004012F2" w:rsidP="004012F2">
      <w:pPr>
        <w:spacing w:line="280" w:lineRule="atLeast"/>
        <w:jc w:val="both"/>
        <w:rPr>
          <w:sz w:val="22"/>
          <w:szCs w:val="22"/>
        </w:rPr>
      </w:pPr>
      <w:r>
        <w:rPr>
          <w:sz w:val="22"/>
          <w:szCs w:val="22"/>
          <w:lang w:val="fr-FR"/>
        </w:rPr>
        <w:t>Le robuste rotor de concassage et de malaxage avec les porte-outils HT18 et les outils de concassage développés spécifiquement pour l’application du concassage permet d’atteindre des résultats optimaux sur les sols rocailleux. Les outils sont équipés d’arêtes en carbure de grandes dimensions résistantes aux chocs, tandis que les supports des porte-outils sont protégés par une protection anti-usure en acier haute résistance. Il en résulte des durées de vie élevées ainsi qu’une haute sécurité de processus dans les applications exigeantes. En plus du concassage de graves d’une longueur d’arête allant jusqu’à 300 mm et d’une résistance à la pression jusqu’à 200 MPa, il est possible également au cours de la même opération d’ajouter des produits de cure et de l’eau afin de retraiter des couches portantes, par exemple.</w:t>
      </w:r>
    </w:p>
    <w:p w14:paraId="748D2F52" w14:textId="675D41B7" w:rsidR="00293570" w:rsidRDefault="00293570" w:rsidP="004012F2">
      <w:pPr>
        <w:spacing w:line="280" w:lineRule="atLeast"/>
        <w:jc w:val="both"/>
        <w:rPr>
          <w:sz w:val="22"/>
          <w:szCs w:val="22"/>
        </w:rPr>
      </w:pPr>
    </w:p>
    <w:p w14:paraId="4382FD3B" w14:textId="5C8B123E" w:rsidR="00293570" w:rsidRPr="003F3576" w:rsidRDefault="007A1DA4" w:rsidP="00293570">
      <w:pPr>
        <w:spacing w:line="280" w:lineRule="atLeast"/>
        <w:jc w:val="both"/>
        <w:rPr>
          <w:b/>
          <w:bCs/>
          <w:sz w:val="22"/>
          <w:szCs w:val="22"/>
        </w:rPr>
      </w:pPr>
      <w:r>
        <w:rPr>
          <w:b/>
          <w:bCs/>
          <w:sz w:val="22"/>
          <w:szCs w:val="22"/>
          <w:lang w:val="fr-FR"/>
        </w:rPr>
        <w:t>Le WRS 240 X assure l’épandage des produits de cure sur terrains exigeants</w:t>
      </w:r>
    </w:p>
    <w:p w14:paraId="6610EBA5" w14:textId="51DF80CE" w:rsidR="00B558F4" w:rsidRDefault="001A49A9" w:rsidP="001A49A9">
      <w:pPr>
        <w:spacing w:line="280" w:lineRule="atLeast"/>
        <w:jc w:val="both"/>
        <w:rPr>
          <w:sz w:val="22"/>
          <w:szCs w:val="22"/>
          <w:highlight w:val="yellow"/>
        </w:rPr>
      </w:pPr>
      <w:r>
        <w:rPr>
          <w:sz w:val="22"/>
          <w:szCs w:val="22"/>
          <w:lang w:val="fr-FR"/>
        </w:rPr>
        <w:t xml:space="preserve">Pour le nouveau modèle WRS 240 X, le fabricant a choisi la plateforme du WR 240 X et lui a intégré une unité d’épandage de produits de cure pour l’épandage sans dégagement de poussière. Il est particulièrement adapté à une utilisation sur autoroute, dans les zones d’activités industrielles et commerciales régies par des dispositions strictes relatives aux émissions, ainsi que dans les zones résidentielles et les réserves naturelles. Le WRS 240 X possède un réservoir d’une capacité de 5,5 m³ pour les produits de cure tels que la chaux ou le ciment et offre une excellente manœuvrabilité tout-terrain. Il permet ainsi un épandage de produit de cure sûr et </w:t>
      </w:r>
      <w:r>
        <w:rPr>
          <w:sz w:val="22"/>
          <w:szCs w:val="22"/>
          <w:lang w:val="fr-FR"/>
        </w:rPr>
        <w:lastRenderedPageBreak/>
        <w:t>précis sur les terrains exigeants aux sols peu portants. En option, le WRS 240 X peut également pousser devant lui un silo à produit de cure. Le remplissage en continu du silo est possible sur les sols portants.</w:t>
      </w:r>
    </w:p>
    <w:p w14:paraId="4F7B80C6" w14:textId="2FDF624D" w:rsidR="003F3576" w:rsidRDefault="003F3576" w:rsidP="00417366">
      <w:pPr>
        <w:spacing w:line="280" w:lineRule="atLeast"/>
        <w:jc w:val="both"/>
        <w:rPr>
          <w:sz w:val="22"/>
          <w:szCs w:val="22"/>
        </w:rPr>
      </w:pPr>
    </w:p>
    <w:p w14:paraId="20087E73" w14:textId="5413167F" w:rsidR="00740F7A" w:rsidRPr="003F3576" w:rsidRDefault="00E261EB" w:rsidP="00E261EB">
      <w:pPr>
        <w:spacing w:line="280" w:lineRule="atLeast"/>
        <w:jc w:val="both"/>
        <w:rPr>
          <w:b/>
          <w:bCs/>
          <w:sz w:val="22"/>
          <w:szCs w:val="22"/>
        </w:rPr>
      </w:pPr>
      <w:r>
        <w:rPr>
          <w:b/>
          <w:bCs/>
          <w:sz w:val="22"/>
          <w:szCs w:val="22"/>
          <w:lang w:val="fr-FR"/>
        </w:rPr>
        <w:t>La série WR disponible dans le monde entier dès l’été 2025</w:t>
      </w:r>
    </w:p>
    <w:p w14:paraId="00E7C358" w14:textId="52FF8089" w:rsidR="00740F7A" w:rsidRDefault="00740F7A" w:rsidP="00740F7A">
      <w:pPr>
        <w:spacing w:line="280" w:lineRule="atLeast"/>
        <w:jc w:val="both"/>
        <w:rPr>
          <w:sz w:val="22"/>
          <w:szCs w:val="22"/>
        </w:rPr>
      </w:pPr>
      <w:r>
        <w:rPr>
          <w:sz w:val="22"/>
          <w:szCs w:val="22"/>
          <w:lang w:val="fr-FR"/>
        </w:rPr>
        <w:t xml:space="preserve">Wirtgen propose avec la nouvelle série WR les technologies les plus modernes pour le recyclage à froid et la stabilisation. L’association d’une commande innovante, d’un haut rendement et de systèmes d’assistance numériques est garante d’une grande simplicité d’utilisation, d'une qualité de malaxage maximale et de coûts d’exploitation réduits. </w:t>
      </w:r>
    </w:p>
    <w:p w14:paraId="2EF2DD30" w14:textId="51810895" w:rsidR="005D4A2F" w:rsidRDefault="005D4A2F" w:rsidP="00740F7A">
      <w:pPr>
        <w:spacing w:line="280" w:lineRule="atLeast"/>
        <w:jc w:val="both"/>
        <w:rPr>
          <w:sz w:val="22"/>
          <w:szCs w:val="22"/>
        </w:rPr>
      </w:pPr>
    </w:p>
    <w:p w14:paraId="5E3328D0" w14:textId="77777777" w:rsidR="00853E10" w:rsidRPr="00AF6CBB" w:rsidRDefault="00853E10" w:rsidP="00740F7A">
      <w:pPr>
        <w:spacing w:line="280" w:lineRule="atLeast"/>
        <w:jc w:val="both"/>
        <w:rPr>
          <w:sz w:val="22"/>
          <w:szCs w:val="22"/>
        </w:rPr>
      </w:pPr>
    </w:p>
    <w:p w14:paraId="31412CCB" w14:textId="25C0190F" w:rsidR="00E15EBE" w:rsidRDefault="00E15EBE" w:rsidP="00E15EBE">
      <w:pPr>
        <w:pStyle w:val="Fotos"/>
      </w:pPr>
      <w:r>
        <w:rPr>
          <w:bCs/>
          <w:szCs w:val="22"/>
          <w:lang w:val="fr-FR"/>
        </w:rPr>
        <w:t xml:space="preserve">Photos : </w:t>
      </w:r>
    </w:p>
    <w:p w14:paraId="02F2050B" w14:textId="5B3C6D92" w:rsidR="006B2BAD" w:rsidRDefault="007665EE" w:rsidP="007665EE">
      <w:pPr>
        <w:pStyle w:val="BUbold"/>
      </w:pPr>
      <w:r>
        <w:rPr>
          <w:b w:val="0"/>
          <w:noProof/>
          <w:lang w:val="fr-FR"/>
        </w:rPr>
        <w:drawing>
          <wp:inline distT="0" distB="0" distL="0" distR="0" wp14:anchorId="64EAD592" wp14:editId="119C4190">
            <wp:extent cx="2583544" cy="1937658"/>
            <wp:effectExtent l="0" t="0" r="762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85923" cy="1939442"/>
                    </a:xfrm>
                    <a:prstGeom prst="rect">
                      <a:avLst/>
                    </a:prstGeom>
                    <a:noFill/>
                    <a:ln>
                      <a:noFill/>
                    </a:ln>
                  </pic:spPr>
                </pic:pic>
              </a:graphicData>
            </a:graphic>
          </wp:inline>
        </w:drawing>
      </w:r>
      <w:r>
        <w:rPr>
          <w:b w:val="0"/>
          <w:lang w:val="fr-FR"/>
        </w:rPr>
        <w:tab/>
      </w:r>
      <w:r>
        <w:rPr>
          <w:b w:val="0"/>
          <w:lang w:val="fr-FR"/>
        </w:rPr>
        <w:br/>
      </w:r>
      <w:r>
        <w:rPr>
          <w:bCs/>
          <w:lang w:val="fr-FR"/>
        </w:rPr>
        <w:t>W_pic_Jobsite_Euskirchen_WR240X_0001_HI</w:t>
      </w:r>
    </w:p>
    <w:p w14:paraId="257B5A26" w14:textId="559C85D9" w:rsidR="00793A3A" w:rsidRPr="00EE6584" w:rsidRDefault="00DB6B0D" w:rsidP="00EE6584">
      <w:pPr>
        <w:pStyle w:val="BUbold"/>
        <w:rPr>
          <w:b w:val="0"/>
          <w:bCs/>
        </w:rPr>
      </w:pPr>
      <w:r>
        <w:rPr>
          <w:b w:val="0"/>
          <w:lang w:val="fr-FR"/>
        </w:rPr>
        <w:t xml:space="preserve">Les machines de la série WR couvrent différents champs d’application, du recyclage à froid à la stabilisation de divers matériaux comme la stabilisation des sols ou la consolidation lors de la construction de voies de circulation. </w:t>
      </w:r>
    </w:p>
    <w:p w14:paraId="5492C0D9" w14:textId="3191C20E" w:rsidR="00175AEA" w:rsidRDefault="00175AEA" w:rsidP="00175AEA">
      <w:pPr>
        <w:pStyle w:val="BUnormal"/>
        <w:rPr>
          <w:bCs/>
        </w:rPr>
      </w:pPr>
    </w:p>
    <w:p w14:paraId="33CF43C7" w14:textId="42A382A9" w:rsidR="007665EE" w:rsidRPr="007665EE" w:rsidRDefault="007665EE" w:rsidP="007665EE">
      <w:pPr>
        <w:pStyle w:val="Standardabsatz"/>
        <w:spacing w:after="0"/>
        <w:rPr>
          <w:b/>
          <w:sz w:val="20"/>
        </w:rPr>
      </w:pPr>
      <w:r>
        <w:rPr>
          <w:noProof/>
          <w:lang w:val="fr-FR"/>
        </w:rPr>
        <w:drawing>
          <wp:inline distT="0" distB="0" distL="0" distR="0" wp14:anchorId="6420EDA3" wp14:editId="1588528E">
            <wp:extent cx="2615023" cy="174171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18506" cy="1744034"/>
                    </a:xfrm>
                    <a:prstGeom prst="rect">
                      <a:avLst/>
                    </a:prstGeom>
                    <a:noFill/>
                    <a:ln>
                      <a:noFill/>
                    </a:ln>
                  </pic:spPr>
                </pic:pic>
              </a:graphicData>
            </a:graphic>
          </wp:inline>
        </w:drawing>
      </w:r>
      <w:r>
        <w:rPr>
          <w:lang w:val="fr-FR"/>
        </w:rPr>
        <w:br/>
      </w:r>
      <w:r>
        <w:rPr>
          <w:b/>
          <w:bCs/>
          <w:sz w:val="20"/>
          <w:lang w:val="fr-FR"/>
        </w:rPr>
        <w:t>W_pic_Jobsite_Euskirchen_WR240X_0002_HI</w:t>
      </w:r>
    </w:p>
    <w:p w14:paraId="3E1B06A5" w14:textId="77777777" w:rsidR="00DB6B0D" w:rsidRPr="00EE6584" w:rsidRDefault="00DB6B0D" w:rsidP="00DB6B0D">
      <w:pPr>
        <w:pStyle w:val="BUbold"/>
        <w:rPr>
          <w:b w:val="0"/>
          <w:bCs/>
        </w:rPr>
      </w:pPr>
      <w:r>
        <w:rPr>
          <w:b w:val="0"/>
          <w:lang w:val="fr-FR"/>
        </w:rPr>
        <w:t xml:space="preserve">Avec la nouvelle génération de la série WR, Wirtgen mise sur un concept de commande optimisé pour un travail particulièrement efficace et rentable. </w:t>
      </w:r>
    </w:p>
    <w:p w14:paraId="7E6F7F78" w14:textId="77777777" w:rsidR="007665EE" w:rsidRPr="007665EE" w:rsidRDefault="007665EE" w:rsidP="007665EE">
      <w:pPr>
        <w:pStyle w:val="BUbold"/>
        <w:rPr>
          <w:b w:val="0"/>
          <w:bCs/>
        </w:rPr>
      </w:pPr>
    </w:p>
    <w:p w14:paraId="7FE0320D" w14:textId="22A7834C" w:rsidR="007665EE" w:rsidRPr="001A0B41" w:rsidRDefault="007665EE" w:rsidP="007665EE">
      <w:pPr>
        <w:pStyle w:val="Standardabsatz"/>
        <w:spacing w:after="0"/>
        <w:rPr>
          <w:b/>
          <w:sz w:val="20"/>
        </w:rPr>
      </w:pPr>
      <w:r>
        <w:rPr>
          <w:noProof/>
          <w:lang w:val="fr-FR"/>
        </w:rPr>
        <w:lastRenderedPageBreak/>
        <w:drawing>
          <wp:inline distT="0" distB="0" distL="0" distR="0" wp14:anchorId="4C610260" wp14:editId="14119053">
            <wp:extent cx="2667000" cy="1614665"/>
            <wp:effectExtent l="0" t="0" r="0"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668879" cy="1615802"/>
                    </a:xfrm>
                    <a:prstGeom prst="rect">
                      <a:avLst/>
                    </a:prstGeom>
                    <a:noFill/>
                    <a:ln>
                      <a:noFill/>
                    </a:ln>
                  </pic:spPr>
                </pic:pic>
              </a:graphicData>
            </a:graphic>
          </wp:inline>
        </w:drawing>
      </w:r>
      <w:r>
        <w:rPr>
          <w:lang w:val="fr-FR"/>
        </w:rPr>
        <w:br/>
      </w:r>
      <w:r>
        <w:rPr>
          <w:b/>
          <w:bCs/>
          <w:sz w:val="20"/>
          <w:lang w:val="fr-FR"/>
        </w:rPr>
        <w:t>W_pic_Graphic_MaskedImage_WRC240X_0001_HI</w:t>
      </w:r>
    </w:p>
    <w:p w14:paraId="38821577" w14:textId="5EBD1EE8" w:rsidR="007665EE" w:rsidRPr="00221208" w:rsidRDefault="007665EE" w:rsidP="007665EE">
      <w:pPr>
        <w:spacing w:line="280" w:lineRule="atLeast"/>
        <w:jc w:val="both"/>
        <w:rPr>
          <w:rFonts w:eastAsiaTheme="minorHAnsi" w:cstheme="minorBidi"/>
          <w:bCs/>
          <w:sz w:val="20"/>
          <w:szCs w:val="24"/>
        </w:rPr>
      </w:pPr>
      <w:r>
        <w:rPr>
          <w:rFonts w:eastAsiaTheme="minorHAnsi" w:cstheme="minorBidi"/>
          <w:sz w:val="20"/>
          <w:szCs w:val="24"/>
          <w:lang w:val="fr-FR"/>
        </w:rPr>
        <w:t>Avec une largeur de travail de 2 320 mm et une profondeur de travail allant jusqu’à 510 mm, le WRC 240 X peut atteindre un rendement de 600 tonnes par heure.</w:t>
      </w:r>
    </w:p>
    <w:p w14:paraId="6CD3074F" w14:textId="717E3FA8" w:rsidR="007665EE" w:rsidRPr="00EE6584" w:rsidRDefault="007665EE" w:rsidP="007665EE">
      <w:pPr>
        <w:pStyle w:val="BUbold"/>
        <w:rPr>
          <w:b w:val="0"/>
          <w:bCs/>
        </w:rPr>
      </w:pPr>
    </w:p>
    <w:p w14:paraId="0F64BB5A" w14:textId="77777777" w:rsidR="007665EE" w:rsidRDefault="007665EE" w:rsidP="007665EE">
      <w:pPr>
        <w:pStyle w:val="Standardabsatz"/>
      </w:pPr>
    </w:p>
    <w:p w14:paraId="737ABAC2" w14:textId="26741CC6" w:rsidR="007665EE" w:rsidRDefault="007665EE" w:rsidP="007665EE">
      <w:pPr>
        <w:pStyle w:val="Standardabsatz"/>
      </w:pPr>
      <w:r>
        <w:rPr>
          <w:noProof/>
          <w:lang w:val="fr-FR"/>
        </w:rPr>
        <w:drawing>
          <wp:inline distT="0" distB="0" distL="0" distR="0" wp14:anchorId="06E59BC2" wp14:editId="2B4DD4A0">
            <wp:extent cx="2634391" cy="1632857"/>
            <wp:effectExtent l="0" t="0" r="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639322" cy="1635914"/>
                    </a:xfrm>
                    <a:prstGeom prst="rect">
                      <a:avLst/>
                    </a:prstGeom>
                    <a:noFill/>
                    <a:ln>
                      <a:noFill/>
                    </a:ln>
                  </pic:spPr>
                </pic:pic>
              </a:graphicData>
            </a:graphic>
          </wp:inline>
        </w:drawing>
      </w:r>
    </w:p>
    <w:p w14:paraId="4F80B0CB" w14:textId="360EC591" w:rsidR="007665EE" w:rsidRPr="001A0B41" w:rsidRDefault="007665EE" w:rsidP="007665EE">
      <w:pPr>
        <w:pStyle w:val="Standardabsatz"/>
        <w:spacing w:after="0"/>
        <w:rPr>
          <w:b/>
          <w:sz w:val="20"/>
        </w:rPr>
      </w:pPr>
      <w:r>
        <w:rPr>
          <w:b/>
          <w:bCs/>
          <w:sz w:val="20"/>
          <w:lang w:val="fr-FR"/>
        </w:rPr>
        <w:t>W_pic_Graphic_MaskedImage_WRS240X_0001_HI</w:t>
      </w:r>
    </w:p>
    <w:p w14:paraId="76CC5935" w14:textId="30E6130A" w:rsidR="007665EE" w:rsidRPr="00EE6584" w:rsidRDefault="0078024D" w:rsidP="007665EE">
      <w:pPr>
        <w:pStyle w:val="BUbold"/>
        <w:rPr>
          <w:b w:val="0"/>
          <w:bCs/>
        </w:rPr>
      </w:pPr>
      <w:r>
        <w:rPr>
          <w:b w:val="0"/>
          <w:lang w:val="fr-FR"/>
        </w:rPr>
        <w:t>Le WRS 240 X avec l’unité d’épandage intégrée est équipé d’un réservoir de 5,5 m³ pour épandre des produits de cure comme la chaux ou le ciment sans dégagement de poussière.</w:t>
      </w:r>
      <w:r>
        <w:rPr>
          <w:bCs/>
          <w:sz w:val="22"/>
          <w:szCs w:val="22"/>
          <w:lang w:val="fr-FR"/>
        </w:rPr>
        <w:t xml:space="preserve"> </w:t>
      </w:r>
    </w:p>
    <w:p w14:paraId="6FBE1DF2" w14:textId="77777777" w:rsidR="007665EE" w:rsidRPr="007665EE" w:rsidRDefault="007665EE" w:rsidP="007665EE">
      <w:pPr>
        <w:pStyle w:val="Standardabsatz"/>
      </w:pPr>
    </w:p>
    <w:p w14:paraId="04824B2F" w14:textId="4D31484B" w:rsidR="00F74540" w:rsidRPr="006C0C87" w:rsidRDefault="00E15EBE" w:rsidP="006C0C87">
      <w:pPr>
        <w:pStyle w:val="Note"/>
      </w:pPr>
      <w:r>
        <w:rPr>
          <w:iCs/>
          <w:lang w:val="fr-FR"/>
        </w:rPr>
        <w:t>Attention : Ces photos sont destinées uniquement à une première visualisation. Pour une reproduction dans vos publications, merci d’utiliser les photos en résolution de 300 dpi, que vous pourrez télécharger sur le site web du Wirtgen Group.</w:t>
      </w:r>
    </w:p>
    <w:p w14:paraId="748ED4CB" w14:textId="77777777" w:rsidR="00320155" w:rsidRDefault="00320155" w:rsidP="00E15EBE">
      <w:pPr>
        <w:pStyle w:val="Absatzberschrift"/>
        <w:rPr>
          <w:iCs/>
        </w:rPr>
      </w:pPr>
    </w:p>
    <w:p w14:paraId="55931FB8" w14:textId="3C4D1107" w:rsidR="00E15EBE" w:rsidRDefault="00E15EBE" w:rsidP="00E15EBE">
      <w:pPr>
        <w:pStyle w:val="Absatzberschrift"/>
        <w:rPr>
          <w:iCs/>
        </w:rPr>
      </w:pPr>
      <w:r>
        <w:rPr>
          <w:bCs/>
          <w:lang w:val="fr-FR"/>
        </w:rPr>
        <w:t>V</w:t>
      </w:r>
      <w:r w:rsidR="00853E10">
        <w:rPr>
          <w:bCs/>
          <w:lang w:val="fr-FR"/>
        </w:rPr>
        <w:t>ous obtiendrez de plus amples informations auprès de</w:t>
      </w:r>
      <w:r>
        <w:rPr>
          <w:bCs/>
          <w:lang w:val="fr-FR"/>
        </w:rPr>
        <w:t>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fr-FR"/>
        </w:rPr>
        <w:t>WIRTGEN GROUP</w:t>
      </w:r>
    </w:p>
    <w:p w14:paraId="6C2CE818" w14:textId="77777777" w:rsidR="00E15EBE" w:rsidRDefault="00E15EBE" w:rsidP="00E15EBE">
      <w:pPr>
        <w:pStyle w:val="Fuzeile1"/>
      </w:pPr>
      <w:r>
        <w:rPr>
          <w:bCs w:val="0"/>
          <w:iCs w:val="0"/>
          <w:lang w:val="fr-FR"/>
        </w:rPr>
        <w:t>Public Relations</w:t>
      </w:r>
    </w:p>
    <w:p w14:paraId="11D0C008" w14:textId="77777777" w:rsidR="00E15EBE" w:rsidRDefault="00E15EBE" w:rsidP="00E15EBE">
      <w:pPr>
        <w:pStyle w:val="Fuzeile1"/>
      </w:pPr>
      <w:r>
        <w:rPr>
          <w:bCs w:val="0"/>
          <w:iCs w:val="0"/>
          <w:lang w:val="fr-FR"/>
        </w:rPr>
        <w:t>Reinhard-Wirtgen-</w:t>
      </w:r>
      <w:proofErr w:type="spellStart"/>
      <w:r>
        <w:rPr>
          <w:bCs w:val="0"/>
          <w:iCs w:val="0"/>
          <w:lang w:val="fr-FR"/>
        </w:rPr>
        <w:t>Straße</w:t>
      </w:r>
      <w:proofErr w:type="spellEnd"/>
      <w:r>
        <w:rPr>
          <w:bCs w:val="0"/>
          <w:iCs w:val="0"/>
          <w:lang w:val="fr-FR"/>
        </w:rPr>
        <w:t xml:space="preserve"> 2</w:t>
      </w:r>
    </w:p>
    <w:p w14:paraId="1063A82F" w14:textId="77777777" w:rsidR="00E15EBE" w:rsidRDefault="00E15EBE" w:rsidP="00E15EBE">
      <w:pPr>
        <w:pStyle w:val="Fuzeile1"/>
      </w:pPr>
      <w:r>
        <w:rPr>
          <w:bCs w:val="0"/>
          <w:iCs w:val="0"/>
          <w:lang w:val="fr-FR"/>
        </w:rPr>
        <w:t xml:space="preserve">53578 </w:t>
      </w:r>
      <w:proofErr w:type="spellStart"/>
      <w:r>
        <w:rPr>
          <w:bCs w:val="0"/>
          <w:iCs w:val="0"/>
          <w:lang w:val="fr-FR"/>
        </w:rPr>
        <w:t>Windhagen</w:t>
      </w:r>
      <w:proofErr w:type="spellEnd"/>
    </w:p>
    <w:p w14:paraId="5A37CC2B" w14:textId="77777777" w:rsidR="00E15EBE" w:rsidRDefault="00E15EBE" w:rsidP="00E15EBE">
      <w:pPr>
        <w:pStyle w:val="Fuzeile1"/>
      </w:pPr>
      <w:r>
        <w:rPr>
          <w:bCs w:val="0"/>
          <w:iCs w:val="0"/>
          <w:lang w:val="fr-FR"/>
        </w:rPr>
        <w:t>Allemagne</w:t>
      </w:r>
    </w:p>
    <w:p w14:paraId="29A07732" w14:textId="77777777" w:rsidR="00E15EBE" w:rsidRDefault="00E15EBE" w:rsidP="00E15EBE">
      <w:pPr>
        <w:pStyle w:val="Fuzeile1"/>
      </w:pPr>
    </w:p>
    <w:p w14:paraId="0C099062" w14:textId="570CD1C9" w:rsidR="00E15EBE" w:rsidRPr="005C36C7" w:rsidRDefault="00E15EBE" w:rsidP="00853E10">
      <w:pPr>
        <w:pStyle w:val="Fuzeile1"/>
        <w:tabs>
          <w:tab w:val="left" w:pos="1418"/>
        </w:tabs>
        <w:rPr>
          <w:rFonts w:ascii="Times New Roman" w:hAnsi="Times New Roman" w:cs="Times New Roman"/>
        </w:rPr>
      </w:pPr>
      <w:r>
        <w:rPr>
          <w:bCs w:val="0"/>
          <w:iCs w:val="0"/>
          <w:lang w:val="fr-FR"/>
        </w:rPr>
        <w:t xml:space="preserve">Téléphone : </w:t>
      </w:r>
      <w:r>
        <w:rPr>
          <w:bCs w:val="0"/>
          <w:iCs w:val="0"/>
          <w:lang w:val="fr-FR"/>
        </w:rPr>
        <w:tab/>
        <w:t xml:space="preserve">+49 (0) 2645 131 – 1966 </w:t>
      </w:r>
    </w:p>
    <w:p w14:paraId="65F4C38F" w14:textId="4201B86C" w:rsidR="00E15EBE" w:rsidRDefault="00E15EBE" w:rsidP="00853E10">
      <w:pPr>
        <w:pStyle w:val="Fuzeile1"/>
        <w:tabs>
          <w:tab w:val="left" w:pos="1418"/>
        </w:tabs>
      </w:pPr>
      <w:r>
        <w:rPr>
          <w:bCs w:val="0"/>
          <w:iCs w:val="0"/>
          <w:lang w:val="fr-FR"/>
        </w:rPr>
        <w:t xml:space="preserve">Fax : </w:t>
      </w:r>
      <w:r>
        <w:rPr>
          <w:bCs w:val="0"/>
          <w:iCs w:val="0"/>
          <w:lang w:val="fr-FR"/>
        </w:rPr>
        <w:tab/>
        <w:t>+49 (0) 2645 131 – 499</w:t>
      </w:r>
    </w:p>
    <w:p w14:paraId="79FF3B7C" w14:textId="3A49B739" w:rsidR="00E15EBE" w:rsidRDefault="00E15EBE" w:rsidP="00853E10">
      <w:pPr>
        <w:pStyle w:val="Fuzeile1"/>
        <w:tabs>
          <w:tab w:val="left" w:pos="1418"/>
        </w:tabs>
      </w:pPr>
      <w:r>
        <w:rPr>
          <w:bCs w:val="0"/>
          <w:iCs w:val="0"/>
          <w:lang w:val="fr-FR"/>
        </w:rPr>
        <w:t xml:space="preserve">E-mail : </w:t>
      </w:r>
      <w:r w:rsidR="00853E10">
        <w:rPr>
          <w:bCs w:val="0"/>
          <w:iCs w:val="0"/>
          <w:lang w:val="fr-FR"/>
        </w:rPr>
        <w:tab/>
      </w:r>
      <w:r>
        <w:rPr>
          <w:bCs w:val="0"/>
          <w:iCs w:val="0"/>
          <w:lang w:val="fr-FR"/>
        </w:rPr>
        <w:t>PR@wirtgen-group.com</w:t>
      </w:r>
    </w:p>
    <w:p w14:paraId="4F99EB86" w14:textId="77777777" w:rsidR="00E15EBE" w:rsidRPr="00F91A52" w:rsidRDefault="00E15EBE" w:rsidP="00E15EBE">
      <w:pPr>
        <w:pStyle w:val="Fuzeile1"/>
        <w:rPr>
          <w:vanish/>
        </w:rPr>
      </w:pPr>
    </w:p>
    <w:p w14:paraId="3D604A55" w14:textId="25D01BCC" w:rsidR="00F048D4" w:rsidRDefault="000B2E39" w:rsidP="00F74540">
      <w:pPr>
        <w:pStyle w:val="Fuzeile1"/>
      </w:pPr>
      <w:r>
        <w:rPr>
          <w:bCs w:val="0"/>
          <w:iCs w:val="0"/>
          <w:lang w:val="fr-FR"/>
        </w:rPr>
        <w:t>www.wirtgen-group.com</w:t>
      </w:r>
    </w:p>
    <w:p w14:paraId="3BE13CAE" w14:textId="2DE569E7" w:rsidR="000C14B6" w:rsidRDefault="000C14B6" w:rsidP="00F74540">
      <w:pPr>
        <w:pStyle w:val="Fuzeile1"/>
      </w:pPr>
    </w:p>
    <w:sectPr w:rsidR="000C14B6" w:rsidSect="00853E10">
      <w:headerReference w:type="even" r:id="rId14"/>
      <w:headerReference w:type="default" r:id="rId15"/>
      <w:footerReference w:type="default" r:id="rId16"/>
      <w:headerReference w:type="first" r:id="rId17"/>
      <w:footerReference w:type="first" r:id="rId18"/>
      <w:pgSz w:w="11906" w:h="16838" w:code="9"/>
      <w:pgMar w:top="2268" w:right="1191" w:bottom="1135"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fr-FR"/>
            </w:rPr>
            <w:t>WIRTGEN</w:t>
          </w:r>
          <w:r>
            <w:rPr>
              <w:rStyle w:val="Hervorhebung"/>
              <w:bCs/>
              <w:iCs w:val="0"/>
              <w:szCs w:val="20"/>
              <w:lang w:val="fr-FR"/>
            </w:rPr>
            <w:t xml:space="preserve"> </w:t>
          </w:r>
          <w:proofErr w:type="spellStart"/>
          <w:r>
            <w:rPr>
              <w:rStyle w:val="Hervorhebung"/>
              <w:bCs/>
              <w:iCs w:val="0"/>
              <w:szCs w:val="20"/>
              <w:lang w:val="fr-FR"/>
            </w:rPr>
            <w:t>GmbH</w:t>
          </w:r>
          <w:proofErr w:type="spellEnd"/>
          <w:r>
            <w:rPr>
              <w:szCs w:val="20"/>
              <w:lang w:val="fr-FR"/>
            </w:rPr>
            <w:t xml:space="preserve"> · Reinhard-Wirtgen-</w:t>
          </w:r>
          <w:proofErr w:type="spellStart"/>
          <w:r>
            <w:rPr>
              <w:szCs w:val="20"/>
              <w:lang w:val="fr-FR"/>
            </w:rPr>
            <w:t>Str</w:t>
          </w:r>
          <w:proofErr w:type="spellEnd"/>
          <w:r>
            <w:rPr>
              <w:szCs w:val="20"/>
              <w:lang w:val="fr-FR"/>
            </w:rPr>
            <w:t xml:space="preserve">. 2 · D-53578 </w:t>
          </w:r>
          <w:proofErr w:type="spellStart"/>
          <w:r>
            <w:rPr>
              <w:szCs w:val="20"/>
              <w:lang w:val="fr-FR"/>
            </w:rPr>
            <w:t>Windhagen</w:t>
          </w:r>
          <w:proofErr w:type="spellEnd"/>
          <w:r>
            <w:rPr>
              <w:szCs w:val="20"/>
              <w:lang w:val="fr-FR"/>
            </w:rPr>
            <w:t xml:space="preserve">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fr-FR"/>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fr-FR"/>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23" name="Bild 12" descr="Modèl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fr-FR"/>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Company Use</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4768557" o:spid="_x0000_i1026" type="#_x0000_t75" style="width:1500pt;height:1500pt;visibility:visible;mso-wrap-style:square" o:bullet="t">
        <v:imagedata r:id="rId1" o:title=""/>
      </v:shape>
    </w:pict>
  </w:numPicBullet>
  <w:numPicBullet w:numPicBulletId="1">
    <w:pict>
      <v:shape id="Grafik 947779604" o:sp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5AA2439"/>
    <w:multiLevelType w:val="hybridMultilevel"/>
    <w:tmpl w:val="AD005BEE"/>
    <w:lvl w:ilvl="0" w:tplc="16C4B35E">
      <w:start w:val="1"/>
      <w:numFmt w:val="bullet"/>
      <w:lvlText w:val="-"/>
      <w:lvlJc w:val="left"/>
      <w:pPr>
        <w:tabs>
          <w:tab w:val="num" w:pos="720"/>
        </w:tabs>
        <w:ind w:left="720" w:hanging="360"/>
      </w:pPr>
      <w:rPr>
        <w:rFonts w:ascii="Times New Roman" w:hAnsi="Times New Roman" w:hint="default"/>
      </w:rPr>
    </w:lvl>
    <w:lvl w:ilvl="1" w:tplc="A768CC06" w:tentative="1">
      <w:start w:val="1"/>
      <w:numFmt w:val="bullet"/>
      <w:lvlText w:val="-"/>
      <w:lvlJc w:val="left"/>
      <w:pPr>
        <w:tabs>
          <w:tab w:val="num" w:pos="1440"/>
        </w:tabs>
        <w:ind w:left="1440" w:hanging="360"/>
      </w:pPr>
      <w:rPr>
        <w:rFonts w:ascii="Times New Roman" w:hAnsi="Times New Roman" w:hint="default"/>
      </w:rPr>
    </w:lvl>
    <w:lvl w:ilvl="2" w:tplc="9A2ACABA" w:tentative="1">
      <w:start w:val="1"/>
      <w:numFmt w:val="bullet"/>
      <w:lvlText w:val="-"/>
      <w:lvlJc w:val="left"/>
      <w:pPr>
        <w:tabs>
          <w:tab w:val="num" w:pos="2160"/>
        </w:tabs>
        <w:ind w:left="2160" w:hanging="360"/>
      </w:pPr>
      <w:rPr>
        <w:rFonts w:ascii="Times New Roman" w:hAnsi="Times New Roman" w:hint="default"/>
      </w:rPr>
    </w:lvl>
    <w:lvl w:ilvl="3" w:tplc="E33AE564" w:tentative="1">
      <w:start w:val="1"/>
      <w:numFmt w:val="bullet"/>
      <w:lvlText w:val="-"/>
      <w:lvlJc w:val="left"/>
      <w:pPr>
        <w:tabs>
          <w:tab w:val="num" w:pos="2880"/>
        </w:tabs>
        <w:ind w:left="2880" w:hanging="360"/>
      </w:pPr>
      <w:rPr>
        <w:rFonts w:ascii="Times New Roman" w:hAnsi="Times New Roman" w:hint="default"/>
      </w:rPr>
    </w:lvl>
    <w:lvl w:ilvl="4" w:tplc="C6A89C42" w:tentative="1">
      <w:start w:val="1"/>
      <w:numFmt w:val="bullet"/>
      <w:lvlText w:val="-"/>
      <w:lvlJc w:val="left"/>
      <w:pPr>
        <w:tabs>
          <w:tab w:val="num" w:pos="3600"/>
        </w:tabs>
        <w:ind w:left="3600" w:hanging="360"/>
      </w:pPr>
      <w:rPr>
        <w:rFonts w:ascii="Times New Roman" w:hAnsi="Times New Roman" w:hint="default"/>
      </w:rPr>
    </w:lvl>
    <w:lvl w:ilvl="5" w:tplc="1724FF40" w:tentative="1">
      <w:start w:val="1"/>
      <w:numFmt w:val="bullet"/>
      <w:lvlText w:val="-"/>
      <w:lvlJc w:val="left"/>
      <w:pPr>
        <w:tabs>
          <w:tab w:val="num" w:pos="4320"/>
        </w:tabs>
        <w:ind w:left="4320" w:hanging="360"/>
      </w:pPr>
      <w:rPr>
        <w:rFonts w:ascii="Times New Roman" w:hAnsi="Times New Roman" w:hint="default"/>
      </w:rPr>
    </w:lvl>
    <w:lvl w:ilvl="6" w:tplc="EB941FB6" w:tentative="1">
      <w:start w:val="1"/>
      <w:numFmt w:val="bullet"/>
      <w:lvlText w:val="-"/>
      <w:lvlJc w:val="left"/>
      <w:pPr>
        <w:tabs>
          <w:tab w:val="num" w:pos="5040"/>
        </w:tabs>
        <w:ind w:left="5040" w:hanging="360"/>
      </w:pPr>
      <w:rPr>
        <w:rFonts w:ascii="Times New Roman" w:hAnsi="Times New Roman" w:hint="default"/>
      </w:rPr>
    </w:lvl>
    <w:lvl w:ilvl="7" w:tplc="D452F00E" w:tentative="1">
      <w:start w:val="1"/>
      <w:numFmt w:val="bullet"/>
      <w:lvlText w:val="-"/>
      <w:lvlJc w:val="left"/>
      <w:pPr>
        <w:tabs>
          <w:tab w:val="num" w:pos="5760"/>
        </w:tabs>
        <w:ind w:left="5760" w:hanging="360"/>
      </w:pPr>
      <w:rPr>
        <w:rFonts w:ascii="Times New Roman" w:hAnsi="Times New Roman" w:hint="default"/>
      </w:rPr>
    </w:lvl>
    <w:lvl w:ilvl="8" w:tplc="06B0D9D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82D21F6"/>
    <w:multiLevelType w:val="hybridMultilevel"/>
    <w:tmpl w:val="11D20892"/>
    <w:lvl w:ilvl="0" w:tplc="12B27F54">
      <w:start w:val="1"/>
      <w:numFmt w:val="bullet"/>
      <w:lvlText w:val="-"/>
      <w:lvlJc w:val="left"/>
      <w:pPr>
        <w:tabs>
          <w:tab w:val="num" w:pos="720"/>
        </w:tabs>
        <w:ind w:left="720" w:hanging="360"/>
      </w:pPr>
      <w:rPr>
        <w:rFonts w:ascii="Times New Roman" w:hAnsi="Times New Roman" w:hint="default"/>
      </w:rPr>
    </w:lvl>
    <w:lvl w:ilvl="1" w:tplc="482408BA" w:tentative="1">
      <w:start w:val="1"/>
      <w:numFmt w:val="bullet"/>
      <w:lvlText w:val="-"/>
      <w:lvlJc w:val="left"/>
      <w:pPr>
        <w:tabs>
          <w:tab w:val="num" w:pos="1440"/>
        </w:tabs>
        <w:ind w:left="1440" w:hanging="360"/>
      </w:pPr>
      <w:rPr>
        <w:rFonts w:ascii="Times New Roman" w:hAnsi="Times New Roman" w:hint="default"/>
      </w:rPr>
    </w:lvl>
    <w:lvl w:ilvl="2" w:tplc="311A1A12" w:tentative="1">
      <w:start w:val="1"/>
      <w:numFmt w:val="bullet"/>
      <w:lvlText w:val="-"/>
      <w:lvlJc w:val="left"/>
      <w:pPr>
        <w:tabs>
          <w:tab w:val="num" w:pos="2160"/>
        </w:tabs>
        <w:ind w:left="2160" w:hanging="360"/>
      </w:pPr>
      <w:rPr>
        <w:rFonts w:ascii="Times New Roman" w:hAnsi="Times New Roman" w:hint="default"/>
      </w:rPr>
    </w:lvl>
    <w:lvl w:ilvl="3" w:tplc="9F6C606E" w:tentative="1">
      <w:start w:val="1"/>
      <w:numFmt w:val="bullet"/>
      <w:lvlText w:val="-"/>
      <w:lvlJc w:val="left"/>
      <w:pPr>
        <w:tabs>
          <w:tab w:val="num" w:pos="2880"/>
        </w:tabs>
        <w:ind w:left="2880" w:hanging="360"/>
      </w:pPr>
      <w:rPr>
        <w:rFonts w:ascii="Times New Roman" w:hAnsi="Times New Roman" w:hint="default"/>
      </w:rPr>
    </w:lvl>
    <w:lvl w:ilvl="4" w:tplc="E39ED7AE" w:tentative="1">
      <w:start w:val="1"/>
      <w:numFmt w:val="bullet"/>
      <w:lvlText w:val="-"/>
      <w:lvlJc w:val="left"/>
      <w:pPr>
        <w:tabs>
          <w:tab w:val="num" w:pos="3600"/>
        </w:tabs>
        <w:ind w:left="3600" w:hanging="360"/>
      </w:pPr>
      <w:rPr>
        <w:rFonts w:ascii="Times New Roman" w:hAnsi="Times New Roman" w:hint="default"/>
      </w:rPr>
    </w:lvl>
    <w:lvl w:ilvl="5" w:tplc="C4B84F24" w:tentative="1">
      <w:start w:val="1"/>
      <w:numFmt w:val="bullet"/>
      <w:lvlText w:val="-"/>
      <w:lvlJc w:val="left"/>
      <w:pPr>
        <w:tabs>
          <w:tab w:val="num" w:pos="4320"/>
        </w:tabs>
        <w:ind w:left="4320" w:hanging="360"/>
      </w:pPr>
      <w:rPr>
        <w:rFonts w:ascii="Times New Roman" w:hAnsi="Times New Roman" w:hint="default"/>
      </w:rPr>
    </w:lvl>
    <w:lvl w:ilvl="6" w:tplc="86529988" w:tentative="1">
      <w:start w:val="1"/>
      <w:numFmt w:val="bullet"/>
      <w:lvlText w:val="-"/>
      <w:lvlJc w:val="left"/>
      <w:pPr>
        <w:tabs>
          <w:tab w:val="num" w:pos="5040"/>
        </w:tabs>
        <w:ind w:left="5040" w:hanging="360"/>
      </w:pPr>
      <w:rPr>
        <w:rFonts w:ascii="Times New Roman" w:hAnsi="Times New Roman" w:hint="default"/>
      </w:rPr>
    </w:lvl>
    <w:lvl w:ilvl="7" w:tplc="7E22622C" w:tentative="1">
      <w:start w:val="1"/>
      <w:numFmt w:val="bullet"/>
      <w:lvlText w:val="-"/>
      <w:lvlJc w:val="left"/>
      <w:pPr>
        <w:tabs>
          <w:tab w:val="num" w:pos="5760"/>
        </w:tabs>
        <w:ind w:left="5760" w:hanging="360"/>
      </w:pPr>
      <w:rPr>
        <w:rFonts w:ascii="Times New Roman" w:hAnsi="Times New Roman" w:hint="default"/>
      </w:rPr>
    </w:lvl>
    <w:lvl w:ilvl="8" w:tplc="CB143C1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ACD4FC7"/>
    <w:multiLevelType w:val="hybridMultilevel"/>
    <w:tmpl w:val="A8C2C2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72E509E8"/>
    <w:multiLevelType w:val="hybridMultilevel"/>
    <w:tmpl w:val="7BA00B90"/>
    <w:lvl w:ilvl="0" w:tplc="1224518C">
      <w:start w:val="1"/>
      <w:numFmt w:val="bullet"/>
      <w:lvlText w:val="-"/>
      <w:lvlJc w:val="left"/>
      <w:pPr>
        <w:tabs>
          <w:tab w:val="num" w:pos="720"/>
        </w:tabs>
        <w:ind w:left="720" w:hanging="360"/>
      </w:pPr>
      <w:rPr>
        <w:rFonts w:ascii="Times New Roman" w:hAnsi="Times New Roman" w:hint="default"/>
      </w:rPr>
    </w:lvl>
    <w:lvl w:ilvl="1" w:tplc="F0602588" w:tentative="1">
      <w:start w:val="1"/>
      <w:numFmt w:val="bullet"/>
      <w:lvlText w:val="-"/>
      <w:lvlJc w:val="left"/>
      <w:pPr>
        <w:tabs>
          <w:tab w:val="num" w:pos="1440"/>
        </w:tabs>
        <w:ind w:left="1440" w:hanging="360"/>
      </w:pPr>
      <w:rPr>
        <w:rFonts w:ascii="Times New Roman" w:hAnsi="Times New Roman" w:hint="default"/>
      </w:rPr>
    </w:lvl>
    <w:lvl w:ilvl="2" w:tplc="2F5678F0" w:tentative="1">
      <w:start w:val="1"/>
      <w:numFmt w:val="bullet"/>
      <w:lvlText w:val="-"/>
      <w:lvlJc w:val="left"/>
      <w:pPr>
        <w:tabs>
          <w:tab w:val="num" w:pos="2160"/>
        </w:tabs>
        <w:ind w:left="2160" w:hanging="360"/>
      </w:pPr>
      <w:rPr>
        <w:rFonts w:ascii="Times New Roman" w:hAnsi="Times New Roman" w:hint="default"/>
      </w:rPr>
    </w:lvl>
    <w:lvl w:ilvl="3" w:tplc="FA74D464" w:tentative="1">
      <w:start w:val="1"/>
      <w:numFmt w:val="bullet"/>
      <w:lvlText w:val="-"/>
      <w:lvlJc w:val="left"/>
      <w:pPr>
        <w:tabs>
          <w:tab w:val="num" w:pos="2880"/>
        </w:tabs>
        <w:ind w:left="2880" w:hanging="360"/>
      </w:pPr>
      <w:rPr>
        <w:rFonts w:ascii="Times New Roman" w:hAnsi="Times New Roman" w:hint="default"/>
      </w:rPr>
    </w:lvl>
    <w:lvl w:ilvl="4" w:tplc="AF641F10" w:tentative="1">
      <w:start w:val="1"/>
      <w:numFmt w:val="bullet"/>
      <w:lvlText w:val="-"/>
      <w:lvlJc w:val="left"/>
      <w:pPr>
        <w:tabs>
          <w:tab w:val="num" w:pos="3600"/>
        </w:tabs>
        <w:ind w:left="3600" w:hanging="360"/>
      </w:pPr>
      <w:rPr>
        <w:rFonts w:ascii="Times New Roman" w:hAnsi="Times New Roman" w:hint="default"/>
      </w:rPr>
    </w:lvl>
    <w:lvl w:ilvl="5" w:tplc="061E0A40" w:tentative="1">
      <w:start w:val="1"/>
      <w:numFmt w:val="bullet"/>
      <w:lvlText w:val="-"/>
      <w:lvlJc w:val="left"/>
      <w:pPr>
        <w:tabs>
          <w:tab w:val="num" w:pos="4320"/>
        </w:tabs>
        <w:ind w:left="4320" w:hanging="360"/>
      </w:pPr>
      <w:rPr>
        <w:rFonts w:ascii="Times New Roman" w:hAnsi="Times New Roman" w:hint="default"/>
      </w:rPr>
    </w:lvl>
    <w:lvl w:ilvl="6" w:tplc="B71A0792" w:tentative="1">
      <w:start w:val="1"/>
      <w:numFmt w:val="bullet"/>
      <w:lvlText w:val="-"/>
      <w:lvlJc w:val="left"/>
      <w:pPr>
        <w:tabs>
          <w:tab w:val="num" w:pos="5040"/>
        </w:tabs>
        <w:ind w:left="5040" w:hanging="360"/>
      </w:pPr>
      <w:rPr>
        <w:rFonts w:ascii="Times New Roman" w:hAnsi="Times New Roman" w:hint="default"/>
      </w:rPr>
    </w:lvl>
    <w:lvl w:ilvl="7" w:tplc="D1A2DA02" w:tentative="1">
      <w:start w:val="1"/>
      <w:numFmt w:val="bullet"/>
      <w:lvlText w:val="-"/>
      <w:lvlJc w:val="left"/>
      <w:pPr>
        <w:tabs>
          <w:tab w:val="num" w:pos="5760"/>
        </w:tabs>
        <w:ind w:left="5760" w:hanging="360"/>
      </w:pPr>
      <w:rPr>
        <w:rFonts w:ascii="Times New Roman" w:hAnsi="Times New Roman" w:hint="default"/>
      </w:rPr>
    </w:lvl>
    <w:lvl w:ilvl="8" w:tplc="0C68369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3"/>
  </w:num>
  <w:num w:numId="7">
    <w:abstractNumId w:val="3"/>
  </w:num>
  <w:num w:numId="8">
    <w:abstractNumId w:val="3"/>
  </w:num>
  <w:num w:numId="9">
    <w:abstractNumId w:val="3"/>
  </w:num>
  <w:num w:numId="10">
    <w:abstractNumId w:val="3"/>
  </w:num>
  <w:num w:numId="11">
    <w:abstractNumId w:val="10"/>
  </w:num>
  <w:num w:numId="12">
    <w:abstractNumId w:val="10"/>
  </w:num>
  <w:num w:numId="13">
    <w:abstractNumId w:val="6"/>
  </w:num>
  <w:num w:numId="14">
    <w:abstractNumId w:val="6"/>
  </w:num>
  <w:num w:numId="15">
    <w:abstractNumId w:val="6"/>
  </w:num>
  <w:num w:numId="16">
    <w:abstractNumId w:val="6"/>
  </w:num>
  <w:num w:numId="17">
    <w:abstractNumId w:val="6"/>
  </w:num>
  <w:num w:numId="18">
    <w:abstractNumId w:val="2"/>
  </w:num>
  <w:num w:numId="19">
    <w:abstractNumId w:val="4"/>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3"/>
  </w:num>
  <w:num w:numId="28">
    <w:abstractNumId w:val="7"/>
  </w:num>
  <w:num w:numId="29">
    <w:abstractNumId w:val="11"/>
  </w:num>
  <w:num w:numId="30">
    <w:abstractNumId w:val="14"/>
  </w:num>
  <w:num w:numId="31">
    <w:abstractNumId w:val="17"/>
  </w:num>
  <w:num w:numId="32">
    <w:abstractNumId w:val="5"/>
  </w:num>
  <w:num w:numId="33">
    <w:abstractNumId w:val="8"/>
  </w:num>
  <w:num w:numId="34">
    <w:abstractNumId w:val="16"/>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0341"/>
    <w:rsid w:val="0003380F"/>
    <w:rsid w:val="00042106"/>
    <w:rsid w:val="000474ED"/>
    <w:rsid w:val="00051AAD"/>
    <w:rsid w:val="0005285B"/>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2E39"/>
    <w:rsid w:val="000B582B"/>
    <w:rsid w:val="000C006D"/>
    <w:rsid w:val="000C10F6"/>
    <w:rsid w:val="000C14B6"/>
    <w:rsid w:val="000C4C25"/>
    <w:rsid w:val="000D15C3"/>
    <w:rsid w:val="000E24F8"/>
    <w:rsid w:val="000E47BD"/>
    <w:rsid w:val="000E5738"/>
    <w:rsid w:val="000F482A"/>
    <w:rsid w:val="00103205"/>
    <w:rsid w:val="00106ED6"/>
    <w:rsid w:val="0011795C"/>
    <w:rsid w:val="0012026F"/>
    <w:rsid w:val="0012631C"/>
    <w:rsid w:val="001265B1"/>
    <w:rsid w:val="0012755A"/>
    <w:rsid w:val="00130601"/>
    <w:rsid w:val="00132055"/>
    <w:rsid w:val="00135635"/>
    <w:rsid w:val="00146C3D"/>
    <w:rsid w:val="00150B38"/>
    <w:rsid w:val="00153B47"/>
    <w:rsid w:val="00155B7C"/>
    <w:rsid w:val="001613A6"/>
    <w:rsid w:val="001614F0"/>
    <w:rsid w:val="001616F4"/>
    <w:rsid w:val="00164CC9"/>
    <w:rsid w:val="00165051"/>
    <w:rsid w:val="00175AEA"/>
    <w:rsid w:val="00177214"/>
    <w:rsid w:val="0018021A"/>
    <w:rsid w:val="00181B3A"/>
    <w:rsid w:val="00181BC3"/>
    <w:rsid w:val="00194FB1"/>
    <w:rsid w:val="001A08C8"/>
    <w:rsid w:val="001A0B41"/>
    <w:rsid w:val="001A0CCB"/>
    <w:rsid w:val="001A1920"/>
    <w:rsid w:val="001A49A9"/>
    <w:rsid w:val="001B0708"/>
    <w:rsid w:val="001B16BB"/>
    <w:rsid w:val="001B34EE"/>
    <w:rsid w:val="001C1A3E"/>
    <w:rsid w:val="001C3D07"/>
    <w:rsid w:val="001C413D"/>
    <w:rsid w:val="001C7305"/>
    <w:rsid w:val="001C772B"/>
    <w:rsid w:val="001E3FD4"/>
    <w:rsid w:val="001F0D68"/>
    <w:rsid w:val="001F65C7"/>
    <w:rsid w:val="00200355"/>
    <w:rsid w:val="002129DC"/>
    <w:rsid w:val="0021351D"/>
    <w:rsid w:val="00213E6A"/>
    <w:rsid w:val="00221208"/>
    <w:rsid w:val="002309FC"/>
    <w:rsid w:val="00245A0C"/>
    <w:rsid w:val="00253992"/>
    <w:rsid w:val="00253A2E"/>
    <w:rsid w:val="00254E4C"/>
    <w:rsid w:val="002603EC"/>
    <w:rsid w:val="002611FE"/>
    <w:rsid w:val="0027531A"/>
    <w:rsid w:val="00282AFC"/>
    <w:rsid w:val="00283D98"/>
    <w:rsid w:val="00286C15"/>
    <w:rsid w:val="00290F93"/>
    <w:rsid w:val="00293570"/>
    <w:rsid w:val="0029634D"/>
    <w:rsid w:val="00296DB0"/>
    <w:rsid w:val="002B125B"/>
    <w:rsid w:val="002C7542"/>
    <w:rsid w:val="002D065C"/>
    <w:rsid w:val="002D0780"/>
    <w:rsid w:val="002D2EE5"/>
    <w:rsid w:val="002D495F"/>
    <w:rsid w:val="002D63E6"/>
    <w:rsid w:val="002E1DB6"/>
    <w:rsid w:val="002E765F"/>
    <w:rsid w:val="002E7E4E"/>
    <w:rsid w:val="002F108B"/>
    <w:rsid w:val="002F5818"/>
    <w:rsid w:val="002F70FD"/>
    <w:rsid w:val="0030316D"/>
    <w:rsid w:val="003075ED"/>
    <w:rsid w:val="00320155"/>
    <w:rsid w:val="00320EBD"/>
    <w:rsid w:val="003232D9"/>
    <w:rsid w:val="0032774C"/>
    <w:rsid w:val="00332D28"/>
    <w:rsid w:val="003353C3"/>
    <w:rsid w:val="00337387"/>
    <w:rsid w:val="0034191A"/>
    <w:rsid w:val="00343CC7"/>
    <w:rsid w:val="00346918"/>
    <w:rsid w:val="003513AA"/>
    <w:rsid w:val="00355E5E"/>
    <w:rsid w:val="00356B5C"/>
    <w:rsid w:val="0036561D"/>
    <w:rsid w:val="003665BE"/>
    <w:rsid w:val="00376DB5"/>
    <w:rsid w:val="003845B7"/>
    <w:rsid w:val="00384A08"/>
    <w:rsid w:val="00387E6F"/>
    <w:rsid w:val="003967E5"/>
    <w:rsid w:val="003A753A"/>
    <w:rsid w:val="003A7898"/>
    <w:rsid w:val="003B3803"/>
    <w:rsid w:val="003B51F6"/>
    <w:rsid w:val="003C2A71"/>
    <w:rsid w:val="003D09FB"/>
    <w:rsid w:val="003E164D"/>
    <w:rsid w:val="003E1CB6"/>
    <w:rsid w:val="003E3CF6"/>
    <w:rsid w:val="003E759F"/>
    <w:rsid w:val="003E7853"/>
    <w:rsid w:val="003F24FB"/>
    <w:rsid w:val="003F3576"/>
    <w:rsid w:val="003F57AB"/>
    <w:rsid w:val="00400FD9"/>
    <w:rsid w:val="004012F2"/>
    <w:rsid w:val="004016F7"/>
    <w:rsid w:val="00403373"/>
    <w:rsid w:val="00405C70"/>
    <w:rsid w:val="00405CE3"/>
    <w:rsid w:val="00406B04"/>
    <w:rsid w:val="00406C81"/>
    <w:rsid w:val="00412545"/>
    <w:rsid w:val="0041475A"/>
    <w:rsid w:val="00417237"/>
    <w:rsid w:val="00417366"/>
    <w:rsid w:val="00423A73"/>
    <w:rsid w:val="00430BB0"/>
    <w:rsid w:val="00431661"/>
    <w:rsid w:val="00461FED"/>
    <w:rsid w:val="00462A2C"/>
    <w:rsid w:val="00463CF4"/>
    <w:rsid w:val="0046460D"/>
    <w:rsid w:val="00467F3C"/>
    <w:rsid w:val="00467F4D"/>
    <w:rsid w:val="00474213"/>
    <w:rsid w:val="0047498D"/>
    <w:rsid w:val="00476100"/>
    <w:rsid w:val="00486DB0"/>
    <w:rsid w:val="00487BFC"/>
    <w:rsid w:val="0049666B"/>
    <w:rsid w:val="004A463B"/>
    <w:rsid w:val="004B3E23"/>
    <w:rsid w:val="004B7AF2"/>
    <w:rsid w:val="004C1967"/>
    <w:rsid w:val="004C64A3"/>
    <w:rsid w:val="004D23D0"/>
    <w:rsid w:val="004D2BE0"/>
    <w:rsid w:val="004D3C28"/>
    <w:rsid w:val="004D5856"/>
    <w:rsid w:val="004E6EF5"/>
    <w:rsid w:val="004F5E5D"/>
    <w:rsid w:val="00506409"/>
    <w:rsid w:val="00507964"/>
    <w:rsid w:val="005101B4"/>
    <w:rsid w:val="00516DFA"/>
    <w:rsid w:val="0052300F"/>
    <w:rsid w:val="00530E32"/>
    <w:rsid w:val="00533132"/>
    <w:rsid w:val="00537210"/>
    <w:rsid w:val="005475CA"/>
    <w:rsid w:val="005538F3"/>
    <w:rsid w:val="005641EF"/>
    <w:rsid w:val="005649F4"/>
    <w:rsid w:val="005710C8"/>
    <w:rsid w:val="005711A3"/>
    <w:rsid w:val="00571A5C"/>
    <w:rsid w:val="00573B2B"/>
    <w:rsid w:val="005776E9"/>
    <w:rsid w:val="005851AB"/>
    <w:rsid w:val="00585300"/>
    <w:rsid w:val="00587AD9"/>
    <w:rsid w:val="005909A8"/>
    <w:rsid w:val="00595514"/>
    <w:rsid w:val="005A3338"/>
    <w:rsid w:val="005A4F04"/>
    <w:rsid w:val="005B5793"/>
    <w:rsid w:val="005B69A7"/>
    <w:rsid w:val="005C0E48"/>
    <w:rsid w:val="005C36C7"/>
    <w:rsid w:val="005C6B30"/>
    <w:rsid w:val="005C71EC"/>
    <w:rsid w:val="005D16A0"/>
    <w:rsid w:val="005D1707"/>
    <w:rsid w:val="005D29B1"/>
    <w:rsid w:val="005D4A2F"/>
    <w:rsid w:val="005D62FC"/>
    <w:rsid w:val="005E764C"/>
    <w:rsid w:val="005E7F7D"/>
    <w:rsid w:val="00602070"/>
    <w:rsid w:val="006063D4"/>
    <w:rsid w:val="00616CF6"/>
    <w:rsid w:val="00621E51"/>
    <w:rsid w:val="00623B37"/>
    <w:rsid w:val="00624ABE"/>
    <w:rsid w:val="006276E7"/>
    <w:rsid w:val="006330A2"/>
    <w:rsid w:val="00642EB6"/>
    <w:rsid w:val="006433E2"/>
    <w:rsid w:val="00651E5D"/>
    <w:rsid w:val="00655350"/>
    <w:rsid w:val="00657E6F"/>
    <w:rsid w:val="0067407B"/>
    <w:rsid w:val="00677F11"/>
    <w:rsid w:val="00682B1A"/>
    <w:rsid w:val="00690D7C"/>
    <w:rsid w:val="00690DFE"/>
    <w:rsid w:val="006A46EA"/>
    <w:rsid w:val="006A4DBC"/>
    <w:rsid w:val="006B2BAD"/>
    <w:rsid w:val="006B3EEC"/>
    <w:rsid w:val="006C0C87"/>
    <w:rsid w:val="006C58FE"/>
    <w:rsid w:val="006D6CC6"/>
    <w:rsid w:val="006D7EAC"/>
    <w:rsid w:val="006E0104"/>
    <w:rsid w:val="006E7F95"/>
    <w:rsid w:val="006F2B5C"/>
    <w:rsid w:val="006F7602"/>
    <w:rsid w:val="00710680"/>
    <w:rsid w:val="00714B18"/>
    <w:rsid w:val="00722A17"/>
    <w:rsid w:val="00723F4F"/>
    <w:rsid w:val="00725442"/>
    <w:rsid w:val="00740F7A"/>
    <w:rsid w:val="00741BE5"/>
    <w:rsid w:val="00747B9E"/>
    <w:rsid w:val="00754B80"/>
    <w:rsid w:val="00754C31"/>
    <w:rsid w:val="00755AE0"/>
    <w:rsid w:val="00757266"/>
    <w:rsid w:val="0075761B"/>
    <w:rsid w:val="00757B83"/>
    <w:rsid w:val="00765D74"/>
    <w:rsid w:val="007665EE"/>
    <w:rsid w:val="00774358"/>
    <w:rsid w:val="0078024D"/>
    <w:rsid w:val="0079176B"/>
    <w:rsid w:val="00791A69"/>
    <w:rsid w:val="00793A3A"/>
    <w:rsid w:val="0079462A"/>
    <w:rsid w:val="00794830"/>
    <w:rsid w:val="00797CAA"/>
    <w:rsid w:val="007A1DA4"/>
    <w:rsid w:val="007A2B6F"/>
    <w:rsid w:val="007A6607"/>
    <w:rsid w:val="007A6BD2"/>
    <w:rsid w:val="007B2D6D"/>
    <w:rsid w:val="007B6421"/>
    <w:rsid w:val="007C203C"/>
    <w:rsid w:val="007C2658"/>
    <w:rsid w:val="007D1AF1"/>
    <w:rsid w:val="007D3B22"/>
    <w:rsid w:val="007D59A2"/>
    <w:rsid w:val="007D5A46"/>
    <w:rsid w:val="007E0557"/>
    <w:rsid w:val="007E20D0"/>
    <w:rsid w:val="007E3DAB"/>
    <w:rsid w:val="008053B3"/>
    <w:rsid w:val="00820315"/>
    <w:rsid w:val="00823073"/>
    <w:rsid w:val="0082316D"/>
    <w:rsid w:val="00832921"/>
    <w:rsid w:val="00834472"/>
    <w:rsid w:val="00834E7B"/>
    <w:rsid w:val="00836A5D"/>
    <w:rsid w:val="00840DB5"/>
    <w:rsid w:val="008427B1"/>
    <w:rsid w:val="008427F2"/>
    <w:rsid w:val="00843B45"/>
    <w:rsid w:val="0084571C"/>
    <w:rsid w:val="008458FA"/>
    <w:rsid w:val="008475CB"/>
    <w:rsid w:val="008514C9"/>
    <w:rsid w:val="00853E10"/>
    <w:rsid w:val="00856F5A"/>
    <w:rsid w:val="00863129"/>
    <w:rsid w:val="00866830"/>
    <w:rsid w:val="008677CD"/>
    <w:rsid w:val="00870ACE"/>
    <w:rsid w:val="00873125"/>
    <w:rsid w:val="00874409"/>
    <w:rsid w:val="008755E5"/>
    <w:rsid w:val="0087582D"/>
    <w:rsid w:val="00881E44"/>
    <w:rsid w:val="008838EF"/>
    <w:rsid w:val="00885678"/>
    <w:rsid w:val="00887D7F"/>
    <w:rsid w:val="008922F3"/>
    <w:rsid w:val="0089250A"/>
    <w:rsid w:val="00892F6F"/>
    <w:rsid w:val="00896F7E"/>
    <w:rsid w:val="008A30C2"/>
    <w:rsid w:val="008A3769"/>
    <w:rsid w:val="008A52D0"/>
    <w:rsid w:val="008B28D7"/>
    <w:rsid w:val="008B6210"/>
    <w:rsid w:val="008C2A29"/>
    <w:rsid w:val="008C2DB2"/>
    <w:rsid w:val="008C5842"/>
    <w:rsid w:val="008D2B87"/>
    <w:rsid w:val="008D770E"/>
    <w:rsid w:val="00901BFA"/>
    <w:rsid w:val="0090337E"/>
    <w:rsid w:val="009049D8"/>
    <w:rsid w:val="0090720D"/>
    <w:rsid w:val="00910609"/>
    <w:rsid w:val="00915841"/>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A7DEB"/>
    <w:rsid w:val="009B0DCD"/>
    <w:rsid w:val="009B17A9"/>
    <w:rsid w:val="009B211F"/>
    <w:rsid w:val="009B7C05"/>
    <w:rsid w:val="009C2378"/>
    <w:rsid w:val="009C5A77"/>
    <w:rsid w:val="009C5D99"/>
    <w:rsid w:val="009D016F"/>
    <w:rsid w:val="009D4AF0"/>
    <w:rsid w:val="009E251D"/>
    <w:rsid w:val="009E4817"/>
    <w:rsid w:val="009F01C5"/>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429D"/>
    <w:rsid w:val="00A64E28"/>
    <w:rsid w:val="00A66B3F"/>
    <w:rsid w:val="00A676F6"/>
    <w:rsid w:val="00A82395"/>
    <w:rsid w:val="00A8332D"/>
    <w:rsid w:val="00A9162D"/>
    <w:rsid w:val="00A9295C"/>
    <w:rsid w:val="00A95A11"/>
    <w:rsid w:val="00A977CE"/>
    <w:rsid w:val="00AA0DF7"/>
    <w:rsid w:val="00AA24FA"/>
    <w:rsid w:val="00AA26D5"/>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AF6CBB"/>
    <w:rsid w:val="00B040BA"/>
    <w:rsid w:val="00B06265"/>
    <w:rsid w:val="00B124F8"/>
    <w:rsid w:val="00B1299E"/>
    <w:rsid w:val="00B138C7"/>
    <w:rsid w:val="00B22DF6"/>
    <w:rsid w:val="00B34767"/>
    <w:rsid w:val="00B423A2"/>
    <w:rsid w:val="00B5232A"/>
    <w:rsid w:val="00B558F4"/>
    <w:rsid w:val="00B60ED1"/>
    <w:rsid w:val="00B62CF5"/>
    <w:rsid w:val="00B769CC"/>
    <w:rsid w:val="00B825EB"/>
    <w:rsid w:val="00B82BC8"/>
    <w:rsid w:val="00B85705"/>
    <w:rsid w:val="00B874DC"/>
    <w:rsid w:val="00B90F78"/>
    <w:rsid w:val="00BA6A1A"/>
    <w:rsid w:val="00BC1943"/>
    <w:rsid w:val="00BD1058"/>
    <w:rsid w:val="00BD25D1"/>
    <w:rsid w:val="00BD5391"/>
    <w:rsid w:val="00BD5413"/>
    <w:rsid w:val="00BD764C"/>
    <w:rsid w:val="00BE6771"/>
    <w:rsid w:val="00BF2844"/>
    <w:rsid w:val="00BF56B2"/>
    <w:rsid w:val="00BF7432"/>
    <w:rsid w:val="00C055AB"/>
    <w:rsid w:val="00C11F95"/>
    <w:rsid w:val="00C136DF"/>
    <w:rsid w:val="00C17501"/>
    <w:rsid w:val="00C23667"/>
    <w:rsid w:val="00C37881"/>
    <w:rsid w:val="00C40627"/>
    <w:rsid w:val="00C43EAF"/>
    <w:rsid w:val="00C457C3"/>
    <w:rsid w:val="00C4718B"/>
    <w:rsid w:val="00C5195D"/>
    <w:rsid w:val="00C53EE1"/>
    <w:rsid w:val="00C60FAD"/>
    <w:rsid w:val="00C644CA"/>
    <w:rsid w:val="00C658FC"/>
    <w:rsid w:val="00C73005"/>
    <w:rsid w:val="00C735C7"/>
    <w:rsid w:val="00C76CA5"/>
    <w:rsid w:val="00C84D75"/>
    <w:rsid w:val="00C85E18"/>
    <w:rsid w:val="00C96E9F"/>
    <w:rsid w:val="00CA4A09"/>
    <w:rsid w:val="00CB43EE"/>
    <w:rsid w:val="00CB6135"/>
    <w:rsid w:val="00CB71DD"/>
    <w:rsid w:val="00CC5A63"/>
    <w:rsid w:val="00CC787C"/>
    <w:rsid w:val="00CD151C"/>
    <w:rsid w:val="00CD27D9"/>
    <w:rsid w:val="00CD4A56"/>
    <w:rsid w:val="00CF36C9"/>
    <w:rsid w:val="00CF523F"/>
    <w:rsid w:val="00D00EC4"/>
    <w:rsid w:val="00D02712"/>
    <w:rsid w:val="00D02D2E"/>
    <w:rsid w:val="00D166AC"/>
    <w:rsid w:val="00D200BF"/>
    <w:rsid w:val="00D217A2"/>
    <w:rsid w:val="00D316A5"/>
    <w:rsid w:val="00D36BA2"/>
    <w:rsid w:val="00D37CF4"/>
    <w:rsid w:val="00D4090E"/>
    <w:rsid w:val="00D4487C"/>
    <w:rsid w:val="00D51F02"/>
    <w:rsid w:val="00D63D33"/>
    <w:rsid w:val="00D73352"/>
    <w:rsid w:val="00D75195"/>
    <w:rsid w:val="00D75BA3"/>
    <w:rsid w:val="00D80B88"/>
    <w:rsid w:val="00D8669A"/>
    <w:rsid w:val="00D935C3"/>
    <w:rsid w:val="00DA0266"/>
    <w:rsid w:val="00DA477E"/>
    <w:rsid w:val="00DB01DB"/>
    <w:rsid w:val="00DB1EE9"/>
    <w:rsid w:val="00DB2E75"/>
    <w:rsid w:val="00DB4BB0"/>
    <w:rsid w:val="00DB6B0D"/>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261EB"/>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819EE"/>
    <w:rsid w:val="00E914D1"/>
    <w:rsid w:val="00E920A5"/>
    <w:rsid w:val="00E93470"/>
    <w:rsid w:val="00E960D8"/>
    <w:rsid w:val="00EA06E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468DC"/>
    <w:rsid w:val="00F56318"/>
    <w:rsid w:val="00F67C95"/>
    <w:rsid w:val="00F73ECD"/>
    <w:rsid w:val="00F74540"/>
    <w:rsid w:val="00F75B79"/>
    <w:rsid w:val="00F82525"/>
    <w:rsid w:val="00F84747"/>
    <w:rsid w:val="00F877B1"/>
    <w:rsid w:val="00F90D87"/>
    <w:rsid w:val="00F911CB"/>
    <w:rsid w:val="00F91AC4"/>
    <w:rsid w:val="00F97FEA"/>
    <w:rsid w:val="00FA68B9"/>
    <w:rsid w:val="00FB0DB2"/>
    <w:rsid w:val="00FB60E1"/>
    <w:rsid w:val="00FC2418"/>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012F2"/>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 w:type="character" w:styleId="NichtaufgelsteErwhnung">
    <w:name w:val="Unresolved Mention"/>
    <w:basedOn w:val="Absatz-Standardschriftart"/>
    <w:uiPriority w:val="99"/>
    <w:semiHidden/>
    <w:unhideWhenUsed/>
    <w:rsid w:val="000C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48897086">
      <w:bodyDiv w:val="1"/>
      <w:marLeft w:val="0"/>
      <w:marRight w:val="0"/>
      <w:marTop w:val="0"/>
      <w:marBottom w:val="0"/>
      <w:divBdr>
        <w:top w:val="none" w:sz="0" w:space="0" w:color="auto"/>
        <w:left w:val="none" w:sz="0" w:space="0" w:color="auto"/>
        <w:bottom w:val="none" w:sz="0" w:space="0" w:color="auto"/>
        <w:right w:val="none" w:sz="0" w:space="0" w:color="auto"/>
      </w:divBdr>
      <w:divsChild>
        <w:div w:id="1876843769">
          <w:marLeft w:val="274"/>
          <w:marRight w:val="0"/>
          <w:marTop w:val="0"/>
          <w:marBottom w:val="0"/>
          <w:divBdr>
            <w:top w:val="none" w:sz="0" w:space="0" w:color="auto"/>
            <w:left w:val="none" w:sz="0" w:space="0" w:color="auto"/>
            <w:bottom w:val="none" w:sz="0" w:space="0" w:color="auto"/>
            <w:right w:val="none" w:sz="0" w:space="0" w:color="auto"/>
          </w:divBdr>
        </w:div>
        <w:div w:id="1558972916">
          <w:marLeft w:val="274"/>
          <w:marRight w:val="0"/>
          <w:marTop w:val="0"/>
          <w:marBottom w:val="0"/>
          <w:divBdr>
            <w:top w:val="none" w:sz="0" w:space="0" w:color="auto"/>
            <w:left w:val="none" w:sz="0" w:space="0" w:color="auto"/>
            <w:bottom w:val="none" w:sz="0" w:space="0" w:color="auto"/>
            <w:right w:val="none" w:sz="0" w:space="0" w:color="auto"/>
          </w:divBdr>
        </w:div>
        <w:div w:id="180248424">
          <w:marLeft w:val="274"/>
          <w:marRight w:val="0"/>
          <w:marTop w:val="0"/>
          <w:marBottom w:val="0"/>
          <w:divBdr>
            <w:top w:val="none" w:sz="0" w:space="0" w:color="auto"/>
            <w:left w:val="none" w:sz="0" w:space="0" w:color="auto"/>
            <w:bottom w:val="none" w:sz="0" w:space="0" w:color="auto"/>
            <w:right w:val="none" w:sz="0" w:space="0" w:color="auto"/>
          </w:divBdr>
        </w:div>
        <w:div w:id="1759137318">
          <w:marLeft w:val="274"/>
          <w:marRight w:val="0"/>
          <w:marTop w:val="0"/>
          <w:marBottom w:val="0"/>
          <w:divBdr>
            <w:top w:val="none" w:sz="0" w:space="0" w:color="auto"/>
            <w:left w:val="none" w:sz="0" w:space="0" w:color="auto"/>
            <w:bottom w:val="none" w:sz="0" w:space="0" w:color="auto"/>
            <w:right w:val="none" w:sz="0" w:space="0" w:color="auto"/>
          </w:divBdr>
        </w:div>
        <w:div w:id="133304201">
          <w:marLeft w:val="274"/>
          <w:marRight w:val="0"/>
          <w:marTop w:val="0"/>
          <w:marBottom w:val="0"/>
          <w:divBdr>
            <w:top w:val="none" w:sz="0" w:space="0" w:color="auto"/>
            <w:left w:val="none" w:sz="0" w:space="0" w:color="auto"/>
            <w:bottom w:val="none" w:sz="0" w:space="0" w:color="auto"/>
            <w:right w:val="none" w:sz="0" w:space="0" w:color="auto"/>
          </w:divBdr>
        </w:div>
        <w:div w:id="1297368297">
          <w:marLeft w:val="274"/>
          <w:marRight w:val="0"/>
          <w:marTop w:val="0"/>
          <w:marBottom w:val="0"/>
          <w:divBdr>
            <w:top w:val="none" w:sz="0" w:space="0" w:color="auto"/>
            <w:left w:val="none" w:sz="0" w:space="0" w:color="auto"/>
            <w:bottom w:val="none" w:sz="0" w:space="0" w:color="auto"/>
            <w:right w:val="none" w:sz="0" w:space="0" w:color="auto"/>
          </w:divBdr>
        </w:div>
        <w:div w:id="472908386">
          <w:marLeft w:val="274"/>
          <w:marRight w:val="158"/>
          <w:marTop w:val="0"/>
          <w:marBottom w:val="0"/>
          <w:divBdr>
            <w:top w:val="none" w:sz="0" w:space="0" w:color="auto"/>
            <w:left w:val="none" w:sz="0" w:space="0" w:color="auto"/>
            <w:bottom w:val="none" w:sz="0" w:space="0" w:color="auto"/>
            <w:right w:val="none" w:sz="0" w:space="0" w:color="auto"/>
          </w:divBdr>
        </w:div>
        <w:div w:id="571547226">
          <w:marLeft w:val="274"/>
          <w:marRight w:val="158"/>
          <w:marTop w:val="0"/>
          <w:marBottom w:val="0"/>
          <w:divBdr>
            <w:top w:val="none" w:sz="0" w:space="0" w:color="auto"/>
            <w:left w:val="none" w:sz="0" w:space="0" w:color="auto"/>
            <w:bottom w:val="none" w:sz="0" w:space="0" w:color="auto"/>
            <w:right w:val="none" w:sz="0" w:space="0" w:color="auto"/>
          </w:divBdr>
        </w:div>
        <w:div w:id="463624936">
          <w:marLeft w:val="274"/>
          <w:marRight w:val="158"/>
          <w:marTop w:val="0"/>
          <w:marBottom w:val="0"/>
          <w:divBdr>
            <w:top w:val="none" w:sz="0" w:space="0" w:color="auto"/>
            <w:left w:val="none" w:sz="0" w:space="0" w:color="auto"/>
            <w:bottom w:val="none" w:sz="0" w:space="0" w:color="auto"/>
            <w:right w:val="none" w:sz="0" w:space="0" w:color="auto"/>
          </w:divBdr>
        </w:div>
        <w:div w:id="222713480">
          <w:marLeft w:val="274"/>
          <w:marRight w:val="158"/>
          <w:marTop w:val="0"/>
          <w:marBottom w:val="0"/>
          <w:divBdr>
            <w:top w:val="none" w:sz="0" w:space="0" w:color="auto"/>
            <w:left w:val="none" w:sz="0" w:space="0" w:color="auto"/>
            <w:bottom w:val="none" w:sz="0" w:space="0" w:color="auto"/>
            <w:right w:val="none" w:sz="0" w:space="0" w:color="auto"/>
          </w:divBdr>
        </w:div>
        <w:div w:id="1217745719">
          <w:marLeft w:val="274"/>
          <w:marRight w:val="158"/>
          <w:marTop w:val="0"/>
          <w:marBottom w:val="0"/>
          <w:divBdr>
            <w:top w:val="none" w:sz="0" w:space="0" w:color="auto"/>
            <w:left w:val="none" w:sz="0" w:space="0" w:color="auto"/>
            <w:bottom w:val="none" w:sz="0" w:space="0" w:color="auto"/>
            <w:right w:val="none" w:sz="0" w:space="0" w:color="auto"/>
          </w:divBdr>
        </w:div>
        <w:div w:id="810288564">
          <w:marLeft w:val="274"/>
          <w:marRight w:val="158"/>
          <w:marTop w:val="0"/>
          <w:marBottom w:val="0"/>
          <w:divBdr>
            <w:top w:val="none" w:sz="0" w:space="0" w:color="auto"/>
            <w:left w:val="none" w:sz="0" w:space="0" w:color="auto"/>
            <w:bottom w:val="none" w:sz="0" w:space="0" w:color="auto"/>
            <w:right w:val="none" w:sz="0" w:space="0" w:color="auto"/>
          </w:divBdr>
        </w:div>
        <w:div w:id="1507089238">
          <w:marLeft w:val="446"/>
          <w:marRight w:val="0"/>
          <w:marTop w:val="0"/>
          <w:marBottom w:val="0"/>
          <w:divBdr>
            <w:top w:val="none" w:sz="0" w:space="0" w:color="auto"/>
            <w:left w:val="none" w:sz="0" w:space="0" w:color="auto"/>
            <w:bottom w:val="none" w:sz="0" w:space="0" w:color="auto"/>
            <w:right w:val="none" w:sz="0" w:space="0" w:color="auto"/>
          </w:divBdr>
        </w:div>
        <w:div w:id="317657696">
          <w:marLeft w:val="446"/>
          <w:marRight w:val="0"/>
          <w:marTop w:val="0"/>
          <w:marBottom w:val="0"/>
          <w:divBdr>
            <w:top w:val="none" w:sz="0" w:space="0" w:color="auto"/>
            <w:left w:val="none" w:sz="0" w:space="0" w:color="auto"/>
            <w:bottom w:val="none" w:sz="0" w:space="0" w:color="auto"/>
            <w:right w:val="none" w:sz="0" w:space="0" w:color="auto"/>
          </w:divBdr>
        </w:div>
        <w:div w:id="309557626">
          <w:marLeft w:val="446"/>
          <w:marRight w:val="0"/>
          <w:marTop w:val="0"/>
          <w:marBottom w:val="0"/>
          <w:divBdr>
            <w:top w:val="none" w:sz="0" w:space="0" w:color="auto"/>
            <w:left w:val="none" w:sz="0" w:space="0" w:color="auto"/>
            <w:bottom w:val="none" w:sz="0" w:space="0" w:color="auto"/>
            <w:right w:val="none" w:sz="0" w:space="0" w:color="auto"/>
          </w:divBdr>
        </w:div>
        <w:div w:id="582492814">
          <w:marLeft w:val="446"/>
          <w:marRight w:val="0"/>
          <w:marTop w:val="0"/>
          <w:marBottom w:val="0"/>
          <w:divBdr>
            <w:top w:val="none" w:sz="0" w:space="0" w:color="auto"/>
            <w:left w:val="none" w:sz="0" w:space="0" w:color="auto"/>
            <w:bottom w:val="none" w:sz="0" w:space="0" w:color="auto"/>
            <w:right w:val="none" w:sz="0" w:space="0" w:color="auto"/>
          </w:divBdr>
        </w:div>
        <w:div w:id="1256356509">
          <w:marLeft w:val="446"/>
          <w:marRight w:val="0"/>
          <w:marTop w:val="0"/>
          <w:marBottom w:val="0"/>
          <w:divBdr>
            <w:top w:val="none" w:sz="0" w:space="0" w:color="auto"/>
            <w:left w:val="none" w:sz="0" w:space="0" w:color="auto"/>
            <w:bottom w:val="none" w:sz="0" w:space="0" w:color="auto"/>
            <w:right w:val="none" w:sz="0" w:space="0" w:color="auto"/>
          </w:divBdr>
        </w:div>
        <w:div w:id="121922502">
          <w:marLeft w:val="446"/>
          <w:marRight w:val="0"/>
          <w:marTop w:val="0"/>
          <w:marBottom w:val="0"/>
          <w:divBdr>
            <w:top w:val="none" w:sz="0" w:space="0" w:color="auto"/>
            <w:left w:val="none" w:sz="0" w:space="0" w:color="auto"/>
            <w:bottom w:val="none" w:sz="0" w:space="0" w:color="auto"/>
            <w:right w:val="none" w:sz="0" w:space="0" w:color="auto"/>
          </w:divBdr>
        </w:div>
        <w:div w:id="920062329">
          <w:marLeft w:val="446"/>
          <w:marRight w:val="0"/>
          <w:marTop w:val="0"/>
          <w:marBottom w:val="0"/>
          <w:divBdr>
            <w:top w:val="none" w:sz="0" w:space="0" w:color="auto"/>
            <w:left w:val="none" w:sz="0" w:space="0" w:color="auto"/>
            <w:bottom w:val="none" w:sz="0" w:space="0" w:color="auto"/>
            <w:right w:val="none" w:sz="0" w:space="0" w:color="auto"/>
          </w:divBdr>
        </w:div>
        <w:div w:id="674265645">
          <w:marLeft w:val="274"/>
          <w:marRight w:val="0"/>
          <w:marTop w:val="0"/>
          <w:marBottom w:val="0"/>
          <w:divBdr>
            <w:top w:val="none" w:sz="0" w:space="0" w:color="auto"/>
            <w:left w:val="none" w:sz="0" w:space="0" w:color="auto"/>
            <w:bottom w:val="none" w:sz="0" w:space="0" w:color="auto"/>
            <w:right w:val="none" w:sz="0" w:space="0" w:color="auto"/>
          </w:divBdr>
        </w:div>
        <w:div w:id="630012083">
          <w:marLeft w:val="274"/>
          <w:marRight w:val="0"/>
          <w:marTop w:val="0"/>
          <w:marBottom w:val="0"/>
          <w:divBdr>
            <w:top w:val="none" w:sz="0" w:space="0" w:color="auto"/>
            <w:left w:val="none" w:sz="0" w:space="0" w:color="auto"/>
            <w:bottom w:val="none" w:sz="0" w:space="0" w:color="auto"/>
            <w:right w:val="none" w:sz="0" w:space="0" w:color="auto"/>
          </w:divBdr>
        </w:div>
        <w:div w:id="875391485">
          <w:marLeft w:val="274"/>
          <w:marRight w:val="0"/>
          <w:marTop w:val="0"/>
          <w:marBottom w:val="0"/>
          <w:divBdr>
            <w:top w:val="none" w:sz="0" w:space="0" w:color="auto"/>
            <w:left w:val="none" w:sz="0" w:space="0" w:color="auto"/>
            <w:bottom w:val="none" w:sz="0" w:space="0" w:color="auto"/>
            <w:right w:val="none" w:sz="0" w:space="0" w:color="auto"/>
          </w:divBdr>
        </w:div>
        <w:div w:id="1889876460">
          <w:marLeft w:val="274"/>
          <w:marRight w:val="0"/>
          <w:marTop w:val="0"/>
          <w:marBottom w:val="0"/>
          <w:divBdr>
            <w:top w:val="none" w:sz="0" w:space="0" w:color="auto"/>
            <w:left w:val="none" w:sz="0" w:space="0" w:color="auto"/>
            <w:bottom w:val="none" w:sz="0" w:space="0" w:color="auto"/>
            <w:right w:val="none" w:sz="0" w:space="0" w:color="auto"/>
          </w:divBdr>
        </w:div>
      </w:divsChild>
    </w:div>
    <w:div w:id="721640874">
      <w:bodyDiv w:val="1"/>
      <w:marLeft w:val="0"/>
      <w:marRight w:val="0"/>
      <w:marTop w:val="0"/>
      <w:marBottom w:val="0"/>
      <w:divBdr>
        <w:top w:val="none" w:sz="0" w:space="0" w:color="auto"/>
        <w:left w:val="none" w:sz="0" w:space="0" w:color="auto"/>
        <w:bottom w:val="none" w:sz="0" w:space="0" w:color="auto"/>
        <w:right w:val="none" w:sz="0" w:space="0" w:color="auto"/>
      </w:divBdr>
    </w:div>
    <w:div w:id="883638189">
      <w:bodyDiv w:val="1"/>
      <w:marLeft w:val="0"/>
      <w:marRight w:val="0"/>
      <w:marTop w:val="0"/>
      <w:marBottom w:val="0"/>
      <w:divBdr>
        <w:top w:val="none" w:sz="0" w:space="0" w:color="auto"/>
        <w:left w:val="none" w:sz="0" w:space="0" w:color="auto"/>
        <w:bottom w:val="none" w:sz="0" w:space="0" w:color="auto"/>
        <w:right w:val="none" w:sz="0" w:space="0" w:color="auto"/>
      </w:divBdr>
    </w:div>
    <w:div w:id="1099915058">
      <w:bodyDiv w:val="1"/>
      <w:marLeft w:val="0"/>
      <w:marRight w:val="0"/>
      <w:marTop w:val="0"/>
      <w:marBottom w:val="0"/>
      <w:divBdr>
        <w:top w:val="none" w:sz="0" w:space="0" w:color="auto"/>
        <w:left w:val="none" w:sz="0" w:space="0" w:color="auto"/>
        <w:bottom w:val="none" w:sz="0" w:space="0" w:color="auto"/>
        <w:right w:val="none" w:sz="0" w:space="0" w:color="auto"/>
      </w:divBdr>
    </w:div>
    <w:div w:id="1272395176">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1156</Words>
  <Characters>7288</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8428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9</cp:revision>
  <cp:lastPrinted>2021-10-28T15:19:00Z</cp:lastPrinted>
  <dcterms:created xsi:type="dcterms:W3CDTF">2025-03-20T12:25:00Z</dcterms:created>
  <dcterms:modified xsi:type="dcterms:W3CDTF">2025-03-28T12:48:00Z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