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017DFFAA" w:rsidR="00A27829" w:rsidRPr="001C3D07" w:rsidRDefault="00747B9E" w:rsidP="00A27829">
      <w:pPr>
        <w:pStyle w:val="Head"/>
      </w:pPr>
      <w:r>
        <w:rPr>
          <w:lang w:val="en-US"/>
        </w:rPr>
        <w:t xml:space="preserve">Wirtgen l The Next Generation of the WR Series Brings Higher Mixing Performance and Quality </w:t>
      </w:r>
    </w:p>
    <w:p w14:paraId="7EAB5C7F" w14:textId="35883949" w:rsidR="003F3576" w:rsidRPr="003F3576" w:rsidRDefault="003F3576" w:rsidP="003F3576">
      <w:pPr>
        <w:spacing w:line="280" w:lineRule="atLeast"/>
        <w:jc w:val="both"/>
        <w:rPr>
          <w:b/>
          <w:bCs/>
          <w:sz w:val="22"/>
          <w:szCs w:val="22"/>
        </w:rPr>
      </w:pPr>
      <w:r>
        <w:rPr>
          <w:b/>
          <w:bCs/>
          <w:sz w:val="22"/>
          <w:szCs w:val="22"/>
          <w:lang w:val="en-US"/>
        </w:rPr>
        <w:t>At Bauma, Wirtgen is presenting the latest generation of the WR series, developed by the company especially for application scenarios in cold recycling and stabilization. The machines impress with optimized operating and consistently high productivity and mixing quality. With the new operator’s cabin and an improved operating concept, the WR series machines enable particularly efficient and cost-effective workflows.</w:t>
      </w:r>
    </w:p>
    <w:p w14:paraId="1716353A" w14:textId="77777777" w:rsidR="00AF6CBB" w:rsidRPr="003F3576" w:rsidRDefault="00AF6CBB" w:rsidP="00417366">
      <w:pPr>
        <w:spacing w:line="280" w:lineRule="atLeast"/>
        <w:jc w:val="both"/>
        <w:rPr>
          <w:sz w:val="22"/>
          <w:szCs w:val="22"/>
        </w:rPr>
      </w:pPr>
    </w:p>
    <w:p w14:paraId="26B2814F" w14:textId="4AD176C6" w:rsidR="005538F3" w:rsidRPr="003F3576" w:rsidRDefault="005538F3" w:rsidP="005538F3">
      <w:pPr>
        <w:spacing w:line="280" w:lineRule="atLeast"/>
        <w:jc w:val="both"/>
        <w:rPr>
          <w:b/>
          <w:bCs/>
          <w:sz w:val="22"/>
          <w:szCs w:val="22"/>
        </w:rPr>
      </w:pPr>
      <w:r>
        <w:rPr>
          <w:b/>
          <w:bCs/>
          <w:sz w:val="22"/>
          <w:szCs w:val="22"/>
          <w:lang w:val="en-US"/>
        </w:rPr>
        <w:t>Powerful and Extremely Efficient Machines</w:t>
      </w:r>
    </w:p>
    <w:p w14:paraId="2917757D" w14:textId="77777777" w:rsidR="005538F3" w:rsidRDefault="005538F3" w:rsidP="005538F3">
      <w:pPr>
        <w:spacing w:line="280" w:lineRule="atLeast"/>
        <w:jc w:val="both"/>
        <w:rPr>
          <w:sz w:val="22"/>
          <w:szCs w:val="22"/>
        </w:rPr>
      </w:pPr>
      <w:r>
        <w:rPr>
          <w:sz w:val="22"/>
          <w:szCs w:val="22"/>
          <w:lang w:val="en-US"/>
        </w:rPr>
        <w:t>The WR series machines are ideal for a variety of application scenarios from cold recycling to the stabilization of a wide range of construction materials in processes such as soil stabilization or consolidation in road construction.</w:t>
      </w:r>
    </w:p>
    <w:p w14:paraId="04030252" w14:textId="72085FE5" w:rsidR="005538F3" w:rsidRDefault="005538F3" w:rsidP="005538F3">
      <w:pPr>
        <w:spacing w:line="280" w:lineRule="atLeast"/>
        <w:jc w:val="both"/>
        <w:rPr>
          <w:sz w:val="22"/>
          <w:szCs w:val="22"/>
        </w:rPr>
      </w:pPr>
      <w:r>
        <w:rPr>
          <w:sz w:val="22"/>
          <w:szCs w:val="22"/>
          <w:lang w:val="en-US"/>
        </w:rPr>
        <w:t xml:space="preserve">The WR series offers a range of models that fulfill a variety of requirements. For instance, the compact dimensions and low machine weight of the WR 200 X make it very easy to transport from place to place. The WR 240 X strikes a perfect balance between machine performance and weight to assure high daily productivity. The WR 250 X is the most powerful machine of the WR series and provides the highest productivity. </w:t>
      </w:r>
    </w:p>
    <w:p w14:paraId="027CC954" w14:textId="60C67886" w:rsidR="005538F3" w:rsidRDefault="005538F3" w:rsidP="005538F3">
      <w:pPr>
        <w:spacing w:line="280" w:lineRule="atLeast"/>
        <w:jc w:val="both"/>
        <w:rPr>
          <w:sz w:val="22"/>
          <w:szCs w:val="22"/>
        </w:rPr>
      </w:pPr>
      <w:r>
        <w:rPr>
          <w:sz w:val="22"/>
          <w:szCs w:val="22"/>
          <w:lang w:val="en-US"/>
        </w:rPr>
        <w:t xml:space="preserve">All three models offer working widths of up to 2,400 mm. Depending on the model, the engine power output is between 305 and 571 kW. The improved </w:t>
      </w:r>
      <w:proofErr w:type="spellStart"/>
      <w:r>
        <w:rPr>
          <w:sz w:val="22"/>
          <w:szCs w:val="22"/>
          <w:lang w:val="en-US"/>
        </w:rPr>
        <w:t>Duraforce</w:t>
      </w:r>
      <w:proofErr w:type="spellEnd"/>
      <w:r>
        <w:rPr>
          <w:sz w:val="22"/>
          <w:szCs w:val="22"/>
          <w:lang w:val="en-US"/>
        </w:rPr>
        <w:t xml:space="preserve"> milling and mixing rotor enables consistently high mixing quality and productivity under all working conditions and contributes to the minimization of fuel consumption, CO</w:t>
      </w:r>
      <w:r>
        <w:rPr>
          <w:sz w:val="22"/>
          <w:szCs w:val="22"/>
          <w:vertAlign w:val="subscript"/>
          <w:lang w:val="en-US"/>
        </w:rPr>
        <w:t>2</w:t>
      </w:r>
      <w:r>
        <w:rPr>
          <w:sz w:val="22"/>
          <w:szCs w:val="22"/>
          <w:lang w:val="en-US"/>
        </w:rPr>
        <w:t xml:space="preserve"> emissions, and wear.</w:t>
      </w:r>
    </w:p>
    <w:p w14:paraId="2B5A0627" w14:textId="77777777" w:rsidR="005538F3" w:rsidRDefault="005538F3" w:rsidP="003F3576">
      <w:pPr>
        <w:spacing w:line="280" w:lineRule="atLeast"/>
        <w:jc w:val="both"/>
        <w:rPr>
          <w:b/>
          <w:bCs/>
          <w:sz w:val="22"/>
          <w:szCs w:val="22"/>
        </w:rPr>
      </w:pPr>
    </w:p>
    <w:p w14:paraId="60B5F1C2" w14:textId="232B418A" w:rsidR="003F3576" w:rsidRPr="003F3576" w:rsidRDefault="003F3576" w:rsidP="003F3576">
      <w:pPr>
        <w:spacing w:line="280" w:lineRule="atLeast"/>
        <w:jc w:val="both"/>
        <w:rPr>
          <w:b/>
          <w:bCs/>
          <w:sz w:val="22"/>
          <w:szCs w:val="22"/>
        </w:rPr>
      </w:pPr>
      <w:r>
        <w:rPr>
          <w:b/>
          <w:bCs/>
          <w:sz w:val="22"/>
          <w:szCs w:val="22"/>
          <w:lang w:val="en-US"/>
        </w:rPr>
        <w:t xml:space="preserve">Ergonomic Operating Concept Combined with the </w:t>
      </w:r>
      <w:r w:rsidRPr="003B4325">
        <w:rPr>
          <w:b/>
          <w:bCs/>
          <w:sz w:val="22"/>
          <w:szCs w:val="22"/>
          <w:lang w:val="en-US"/>
        </w:rPr>
        <w:t>WIRTGEN GROUP</w:t>
      </w:r>
      <w:r>
        <w:rPr>
          <w:b/>
          <w:bCs/>
          <w:sz w:val="22"/>
          <w:szCs w:val="22"/>
          <w:lang w:val="en-US"/>
        </w:rPr>
        <w:t xml:space="preserve"> </w:t>
      </w:r>
      <w:proofErr w:type="spellStart"/>
      <w:r>
        <w:rPr>
          <w:b/>
          <w:bCs/>
          <w:sz w:val="22"/>
          <w:szCs w:val="22"/>
          <w:lang w:val="en-US"/>
        </w:rPr>
        <w:t>CoPilot</w:t>
      </w:r>
      <w:proofErr w:type="spellEnd"/>
    </w:p>
    <w:p w14:paraId="785A4CA8" w14:textId="646CE743" w:rsidR="005851AB" w:rsidRDefault="00516DFA" w:rsidP="00516DFA">
      <w:pPr>
        <w:tabs>
          <w:tab w:val="num" w:pos="720"/>
        </w:tabs>
        <w:spacing w:line="280" w:lineRule="atLeast"/>
        <w:jc w:val="both"/>
        <w:rPr>
          <w:sz w:val="22"/>
          <w:szCs w:val="22"/>
        </w:rPr>
      </w:pPr>
      <w:r>
        <w:rPr>
          <w:sz w:val="22"/>
          <w:szCs w:val="22"/>
          <w:lang w:val="en-US"/>
        </w:rPr>
        <w:t xml:space="preserve">The most important aspect of the new cold recyclers and stabilizers is their revised and improved operating concept. A new multifunction joystick, fingertip control, and ergonomic height adjustment via the multifunction armrest ensure maximum ease of use. In addition to digital process monitoring, the large screen of the machine control panel offers application-relevant displays and the WIRTGEN GROUP </w:t>
      </w:r>
      <w:proofErr w:type="spellStart"/>
      <w:r>
        <w:rPr>
          <w:sz w:val="22"/>
          <w:szCs w:val="22"/>
          <w:lang w:val="en-US"/>
        </w:rPr>
        <w:t>CoPilot</w:t>
      </w:r>
      <w:proofErr w:type="spellEnd"/>
      <w:r>
        <w:rPr>
          <w:sz w:val="22"/>
          <w:szCs w:val="22"/>
          <w:lang w:val="en-US"/>
        </w:rPr>
        <w:t>. This digital assistance system helps machine operators to leverage the full potential of their machine, provides suggested courses of action during the work in progress, and offers interactive tutorials.</w:t>
      </w:r>
    </w:p>
    <w:p w14:paraId="20D26541" w14:textId="77777777" w:rsidR="005851AB" w:rsidRDefault="005851AB" w:rsidP="005851AB">
      <w:pPr>
        <w:tabs>
          <w:tab w:val="num" w:pos="720"/>
        </w:tabs>
        <w:spacing w:line="280" w:lineRule="atLeast"/>
        <w:jc w:val="both"/>
        <w:rPr>
          <w:sz w:val="22"/>
          <w:szCs w:val="22"/>
        </w:rPr>
      </w:pPr>
    </w:p>
    <w:p w14:paraId="7CCF7521" w14:textId="51D76378" w:rsidR="005851AB" w:rsidRPr="005851AB" w:rsidRDefault="002E1DB6" w:rsidP="002D495F">
      <w:pPr>
        <w:spacing w:line="280" w:lineRule="atLeast"/>
        <w:rPr>
          <w:b/>
          <w:bCs/>
          <w:sz w:val="22"/>
          <w:szCs w:val="22"/>
        </w:rPr>
      </w:pPr>
      <w:r>
        <w:rPr>
          <w:b/>
          <w:bCs/>
          <w:sz w:val="22"/>
          <w:szCs w:val="22"/>
          <w:lang w:val="en-US"/>
        </w:rPr>
        <w:t>The Operating Concept Offers Interactive Recommendations for Action and Self-Training Tutorials</w:t>
      </w:r>
    </w:p>
    <w:p w14:paraId="18AEDF68" w14:textId="056C0338" w:rsidR="006A46EA" w:rsidRDefault="005851AB" w:rsidP="005851AB">
      <w:pPr>
        <w:tabs>
          <w:tab w:val="num" w:pos="720"/>
        </w:tabs>
        <w:spacing w:line="280" w:lineRule="atLeast"/>
        <w:jc w:val="both"/>
        <w:rPr>
          <w:sz w:val="22"/>
          <w:szCs w:val="22"/>
        </w:rPr>
      </w:pPr>
      <w:r>
        <w:rPr>
          <w:sz w:val="22"/>
          <w:szCs w:val="22"/>
          <w:lang w:val="en-US"/>
        </w:rPr>
        <w:t xml:space="preserve">The tutorials help operators to familiarize themselves with the machine and its functions. Animations displayed on the machine’s control panel quickly enable the operator to exploit the full potential of the machine. Explanations of the steering modes, the functions of the multifunction joystick, and transport and safety instructions are also provided. Operators are offered a visualized recommendation for action and its effect while interacting directly with the machine. The system guides </w:t>
      </w:r>
      <w:r>
        <w:rPr>
          <w:sz w:val="22"/>
          <w:szCs w:val="22"/>
          <w:lang w:val="en-US"/>
        </w:rPr>
        <w:lastRenderedPageBreak/>
        <w:t>operators step by step through each scenario, detects their input commands and the machine status and automatically proceeds to the next process step.</w:t>
      </w:r>
    </w:p>
    <w:p w14:paraId="1BC44108" w14:textId="77777777" w:rsidR="005D4A2F" w:rsidRDefault="005D4A2F" w:rsidP="005851AB">
      <w:pPr>
        <w:tabs>
          <w:tab w:val="num" w:pos="720"/>
        </w:tabs>
        <w:spacing w:line="280" w:lineRule="atLeast"/>
        <w:jc w:val="both"/>
        <w:rPr>
          <w:sz w:val="22"/>
          <w:szCs w:val="22"/>
        </w:rPr>
      </w:pPr>
    </w:p>
    <w:p w14:paraId="0E27D49C" w14:textId="7A6FA0A7" w:rsidR="006A46EA" w:rsidRPr="00AF6CBB" w:rsidRDefault="006A46EA" w:rsidP="006A46EA">
      <w:pPr>
        <w:spacing w:line="280" w:lineRule="atLeast"/>
        <w:jc w:val="both"/>
        <w:rPr>
          <w:sz w:val="22"/>
          <w:szCs w:val="22"/>
        </w:rPr>
      </w:pPr>
      <w:r>
        <w:rPr>
          <w:b/>
          <w:bCs/>
          <w:sz w:val="22"/>
          <w:szCs w:val="22"/>
          <w:lang w:val="en-US"/>
        </w:rPr>
        <w:t>Digital Solutions Increase Efficiency</w:t>
      </w:r>
    </w:p>
    <w:p w14:paraId="5110BE69" w14:textId="51A29AA7" w:rsidR="00406B04" w:rsidRDefault="006A46EA" w:rsidP="005B69A7">
      <w:pPr>
        <w:spacing w:line="280" w:lineRule="atLeast"/>
        <w:jc w:val="both"/>
        <w:rPr>
          <w:sz w:val="22"/>
          <w:szCs w:val="22"/>
        </w:rPr>
      </w:pPr>
      <w:r>
        <w:rPr>
          <w:sz w:val="22"/>
          <w:szCs w:val="22"/>
          <w:lang w:val="en-US"/>
        </w:rPr>
        <w:t xml:space="preserve">In addition, Wirtgen attaches particular importance to increasing overall efficiency with the aid of digital assistance systems and digital process monitoring. The </w:t>
      </w:r>
      <w:proofErr w:type="spellStart"/>
      <w:r>
        <w:rPr>
          <w:sz w:val="22"/>
          <w:szCs w:val="22"/>
          <w:lang w:val="en-US"/>
        </w:rPr>
        <w:t>AutoTrac</w:t>
      </w:r>
      <w:r>
        <w:rPr>
          <w:sz w:val="22"/>
          <w:szCs w:val="22"/>
          <w:vertAlign w:val="superscript"/>
          <w:lang w:val="en-US"/>
        </w:rPr>
        <w:t>TM</w:t>
      </w:r>
      <w:proofErr w:type="spellEnd"/>
      <w:r>
        <w:rPr>
          <w:sz w:val="22"/>
          <w:szCs w:val="22"/>
          <w:lang w:val="en-US"/>
        </w:rPr>
        <w:t xml:space="preserve"> steering assistance system steers the machine accurately on the basis of a previously calculated reference strip and a specified overlap of adjacent strips. The Automatic Reverse function enables rapid reversal of the travel direction at the press of a button. With the MIX ASSIST digital assistance system, various automated functions can be individually configured and conveniently initiated simply by pressing a button. It also allows operators to set up and save a sequence of working steps as an automated process for later use when needed. Here, the system rearranges the camera images displayed to set a focus on the currently relevant working area. This reduces the operator’s workload and simultaneously improves the productivity of the machine.</w:t>
      </w:r>
    </w:p>
    <w:p w14:paraId="0E0757C3" w14:textId="4F0FC158" w:rsidR="00E261EB" w:rsidRPr="00AF6CBB" w:rsidRDefault="005B69A7" w:rsidP="003F3576">
      <w:pPr>
        <w:spacing w:line="280" w:lineRule="atLeast"/>
        <w:jc w:val="both"/>
        <w:rPr>
          <w:sz w:val="22"/>
          <w:szCs w:val="22"/>
        </w:rPr>
      </w:pPr>
      <w:r>
        <w:rPr>
          <w:sz w:val="22"/>
          <w:szCs w:val="22"/>
          <w:lang w:val="en-US"/>
        </w:rPr>
        <w:t>The Wirtgen Group Performance Tracker Recycling, in short WPT Recycling, generates seamless documentation of every project. It records all relevant construction site parameters with precise positioning data and documents them in a detailed field report.</w:t>
      </w:r>
    </w:p>
    <w:p w14:paraId="325D9A5B" w14:textId="0F0860F0" w:rsidR="00AF6CBB" w:rsidRPr="003F3576" w:rsidRDefault="00AF6CBB" w:rsidP="00417366">
      <w:pPr>
        <w:spacing w:line="280" w:lineRule="atLeast"/>
        <w:jc w:val="both"/>
        <w:rPr>
          <w:sz w:val="22"/>
          <w:szCs w:val="22"/>
        </w:rPr>
      </w:pPr>
    </w:p>
    <w:p w14:paraId="50C2745C" w14:textId="2D95394B" w:rsidR="00740F7A" w:rsidRPr="003F3576" w:rsidRDefault="009A7DEB" w:rsidP="00740F7A">
      <w:pPr>
        <w:spacing w:line="280" w:lineRule="atLeast"/>
        <w:jc w:val="both"/>
        <w:rPr>
          <w:b/>
          <w:bCs/>
          <w:sz w:val="22"/>
          <w:szCs w:val="22"/>
        </w:rPr>
      </w:pPr>
      <w:r>
        <w:rPr>
          <w:b/>
          <w:bCs/>
          <w:sz w:val="22"/>
          <w:szCs w:val="22"/>
          <w:lang w:val="en-US"/>
        </w:rPr>
        <w:t>The WRC 240 X Achieves Output Rates of up to 600 Tons per Hour</w:t>
      </w:r>
    </w:p>
    <w:p w14:paraId="4EF6D20D" w14:textId="72587AAD" w:rsidR="00740F7A" w:rsidRPr="00AF6CBB" w:rsidRDefault="00740F7A" w:rsidP="00740F7A">
      <w:pPr>
        <w:spacing w:line="280" w:lineRule="atLeast"/>
        <w:jc w:val="both"/>
        <w:rPr>
          <w:sz w:val="22"/>
          <w:szCs w:val="22"/>
        </w:rPr>
      </w:pPr>
      <w:r>
        <w:rPr>
          <w:sz w:val="22"/>
          <w:szCs w:val="22"/>
          <w:lang w:val="en-US"/>
        </w:rPr>
        <w:t>In addition to the WR series, Wirtgen is also showing the Rock Crusher WRC 240 X. This machine crushes coarse rocks and stones as found in hand packed stone pavement layers and stony ground and homogeneously mixes the resulting material in a single pass. With a working width of 2,320 mm and a working depth of up to 510 mm, the WRC 240 X can achieve output rates of up to 600 tons per hour.</w:t>
      </w:r>
    </w:p>
    <w:p w14:paraId="7036A12C" w14:textId="049193C3" w:rsidR="004012F2" w:rsidRDefault="004012F2" w:rsidP="004012F2">
      <w:pPr>
        <w:spacing w:line="280" w:lineRule="atLeast"/>
        <w:jc w:val="both"/>
        <w:rPr>
          <w:sz w:val="22"/>
          <w:szCs w:val="22"/>
        </w:rPr>
      </w:pPr>
      <w:r>
        <w:rPr>
          <w:sz w:val="22"/>
          <w:szCs w:val="22"/>
          <w:lang w:val="en-US"/>
        </w:rPr>
        <w:t>The heavy-duty crushing and mixing rotor with HT18 toolholders and tools developed especially for the crushing process achieves ideal results in stony ground. The crushing tools have extra-large, extremely impact-resistant carbide cutting edges and holder bases with high-tensile steel wear protection. This ensures high utilization rates and process reliability in particularly demanding applications. In addition to crushing rocks and stones with an edge-length of up to 300 mm and a uniaxial compressive strength of up to 200 MPa, the machine can also add and mix water and binding agents into the crushed material during the same pass, e.g. to produce base layers.</w:t>
      </w:r>
    </w:p>
    <w:p w14:paraId="748D2F52" w14:textId="675D41B7" w:rsidR="00293570" w:rsidRDefault="00293570" w:rsidP="004012F2">
      <w:pPr>
        <w:spacing w:line="280" w:lineRule="atLeast"/>
        <w:jc w:val="both"/>
        <w:rPr>
          <w:sz w:val="22"/>
          <w:szCs w:val="22"/>
        </w:rPr>
      </w:pPr>
    </w:p>
    <w:p w14:paraId="4382FD3B" w14:textId="5C8B123E" w:rsidR="00293570" w:rsidRPr="003F3576" w:rsidRDefault="007A1DA4" w:rsidP="00293570">
      <w:pPr>
        <w:spacing w:line="280" w:lineRule="atLeast"/>
        <w:jc w:val="both"/>
        <w:rPr>
          <w:b/>
          <w:bCs/>
          <w:sz w:val="22"/>
          <w:szCs w:val="22"/>
        </w:rPr>
      </w:pPr>
      <w:r>
        <w:rPr>
          <w:b/>
          <w:bCs/>
          <w:sz w:val="22"/>
          <w:szCs w:val="22"/>
          <w:lang w:val="en-US"/>
        </w:rPr>
        <w:t>The WRS 240 X Can Spread Binding Agents in Challenging Terrain</w:t>
      </w:r>
    </w:p>
    <w:p w14:paraId="6610EBA5" w14:textId="51DF80CE" w:rsidR="00B558F4" w:rsidRDefault="001A49A9" w:rsidP="001A49A9">
      <w:pPr>
        <w:spacing w:line="280" w:lineRule="atLeast"/>
        <w:jc w:val="both"/>
        <w:rPr>
          <w:sz w:val="22"/>
          <w:szCs w:val="22"/>
          <w:highlight w:val="yellow"/>
        </w:rPr>
      </w:pPr>
      <w:r>
        <w:rPr>
          <w:sz w:val="22"/>
          <w:szCs w:val="22"/>
          <w:lang w:val="en-US"/>
        </w:rPr>
        <w:t>The operator’s platform of the WR 240 X has been chosen for the new WRS 240 X model and a binding agent spreading unit with a container capacity of 5.5 m³ has been integrated in the machine for dust-reduced spreading of binding agents such as lime or cement. The WRS 240 X is particularly suitable for deployment on freeways, industrial estates, and nature reserves with strict emission regulations and also offers extremely good all-terrain mobility. Thanks to this, binding agents can be spread reliably and precisely, especially on soils with poor load-bearing properties in challenging terrain. The WRS 240 X also offers the option of pushing a binding agent silo ahead of the machine. The binding agent silo can be kept permanently filled on load bearing ground.</w:t>
      </w:r>
    </w:p>
    <w:p w14:paraId="4F7B80C6" w14:textId="2FDF624D" w:rsidR="003F3576" w:rsidRDefault="003F3576" w:rsidP="00417366">
      <w:pPr>
        <w:spacing w:line="280" w:lineRule="atLeast"/>
        <w:jc w:val="both"/>
        <w:rPr>
          <w:sz w:val="22"/>
          <w:szCs w:val="22"/>
        </w:rPr>
      </w:pPr>
    </w:p>
    <w:p w14:paraId="1F0A85E0" w14:textId="77777777" w:rsidR="003B4325" w:rsidRDefault="003B4325">
      <w:pPr>
        <w:rPr>
          <w:b/>
          <w:bCs/>
          <w:sz w:val="22"/>
          <w:szCs w:val="22"/>
          <w:lang w:val="en-US"/>
        </w:rPr>
      </w:pPr>
      <w:r>
        <w:rPr>
          <w:b/>
          <w:bCs/>
          <w:sz w:val="22"/>
          <w:szCs w:val="22"/>
          <w:lang w:val="en-US"/>
        </w:rPr>
        <w:br w:type="page"/>
      </w:r>
    </w:p>
    <w:p w14:paraId="20087E73" w14:textId="6782C69E" w:rsidR="00740F7A" w:rsidRPr="003F3576" w:rsidRDefault="00E261EB" w:rsidP="00E261EB">
      <w:pPr>
        <w:spacing w:line="280" w:lineRule="atLeast"/>
        <w:jc w:val="both"/>
        <w:rPr>
          <w:b/>
          <w:bCs/>
          <w:sz w:val="22"/>
          <w:szCs w:val="22"/>
        </w:rPr>
      </w:pPr>
      <w:r>
        <w:rPr>
          <w:b/>
          <w:bCs/>
          <w:sz w:val="22"/>
          <w:szCs w:val="22"/>
          <w:lang w:val="en-US"/>
        </w:rPr>
        <w:lastRenderedPageBreak/>
        <w:t>The WR Series Will Be Available Worldwide from Summer 2025</w:t>
      </w:r>
    </w:p>
    <w:p w14:paraId="00E7C358" w14:textId="52FF8089" w:rsidR="00740F7A" w:rsidRDefault="00740F7A" w:rsidP="00740F7A">
      <w:pPr>
        <w:spacing w:line="280" w:lineRule="atLeast"/>
        <w:jc w:val="both"/>
        <w:rPr>
          <w:sz w:val="22"/>
          <w:szCs w:val="22"/>
        </w:rPr>
      </w:pPr>
      <w:r>
        <w:rPr>
          <w:sz w:val="22"/>
          <w:szCs w:val="22"/>
          <w:lang w:val="en-US"/>
        </w:rPr>
        <w:t xml:space="preserve">With the new WR series models, Wirtgen offers cutting-edge technology for all cold recycling and stabilization applications. The combination of the innovative operating concept, high performance, and digital assistance systems enables easy handling, highest mixing quality, and low operating costs. </w:t>
      </w:r>
    </w:p>
    <w:p w14:paraId="2EF2DD30" w14:textId="71BE9A1E" w:rsidR="005D4A2F" w:rsidRDefault="005D4A2F" w:rsidP="00740F7A">
      <w:pPr>
        <w:spacing w:line="280" w:lineRule="atLeast"/>
        <w:jc w:val="both"/>
        <w:rPr>
          <w:sz w:val="22"/>
          <w:szCs w:val="22"/>
        </w:rPr>
      </w:pPr>
    </w:p>
    <w:p w14:paraId="382B767F" w14:textId="77777777" w:rsidR="003B4325" w:rsidRPr="00AF6CBB" w:rsidRDefault="003B4325" w:rsidP="00740F7A">
      <w:pPr>
        <w:spacing w:line="280" w:lineRule="atLeast"/>
        <w:jc w:val="both"/>
        <w:rPr>
          <w:sz w:val="22"/>
          <w:szCs w:val="22"/>
        </w:rPr>
      </w:pPr>
    </w:p>
    <w:p w14:paraId="31412CCB" w14:textId="25C0190F" w:rsidR="00E15EBE" w:rsidRDefault="00E15EBE" w:rsidP="00E15EBE">
      <w:pPr>
        <w:pStyle w:val="Fotos"/>
      </w:pPr>
      <w:r>
        <w:rPr>
          <w:bCs/>
          <w:szCs w:val="22"/>
          <w:lang w:val="en-US"/>
        </w:rPr>
        <w:t xml:space="preserve">Photos: </w:t>
      </w:r>
    </w:p>
    <w:p w14:paraId="02F2050B" w14:textId="5B3C6D92" w:rsidR="006B2BAD" w:rsidRDefault="007665EE" w:rsidP="007665EE">
      <w:pPr>
        <w:pStyle w:val="BUbold"/>
      </w:pPr>
      <w:r>
        <w:rPr>
          <w:b w:val="0"/>
          <w:noProof/>
          <w:lang w:val="en-US"/>
        </w:rPr>
        <w:drawing>
          <wp:inline distT="0" distB="0" distL="0" distR="0" wp14:anchorId="64EAD592" wp14:editId="119C4190">
            <wp:extent cx="2583544" cy="1937658"/>
            <wp:effectExtent l="0" t="0" r="7620" b="571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585923" cy="1939442"/>
                    </a:xfrm>
                    <a:prstGeom prst="rect">
                      <a:avLst/>
                    </a:prstGeom>
                    <a:noFill/>
                    <a:ln>
                      <a:noFill/>
                    </a:ln>
                  </pic:spPr>
                </pic:pic>
              </a:graphicData>
            </a:graphic>
          </wp:inline>
        </w:drawing>
      </w:r>
      <w:r>
        <w:rPr>
          <w:b w:val="0"/>
          <w:lang w:val="en-US"/>
        </w:rPr>
        <w:tab/>
      </w:r>
      <w:r>
        <w:rPr>
          <w:b w:val="0"/>
          <w:lang w:val="en-US"/>
        </w:rPr>
        <w:br/>
      </w:r>
      <w:r>
        <w:rPr>
          <w:bCs/>
          <w:lang w:val="en-US"/>
        </w:rPr>
        <w:t>W_pic_Jobsite_Euskirchen_WR240X_0001_HI</w:t>
      </w:r>
    </w:p>
    <w:p w14:paraId="257B5A26" w14:textId="559C85D9" w:rsidR="00793A3A" w:rsidRPr="00EE6584" w:rsidRDefault="00DB6B0D" w:rsidP="00EE6584">
      <w:pPr>
        <w:pStyle w:val="BUbold"/>
        <w:rPr>
          <w:b w:val="0"/>
          <w:bCs/>
        </w:rPr>
      </w:pPr>
      <w:r>
        <w:rPr>
          <w:b w:val="0"/>
          <w:lang w:val="en-US"/>
        </w:rPr>
        <w:t xml:space="preserve">The WR series machines are ideal for a variety of application scenarios from cold recycling to the stabilization of a wide range of construction materials in processes such as soil stabilization or consolidation in road construction. </w:t>
      </w:r>
    </w:p>
    <w:p w14:paraId="5492C0D9" w14:textId="3191C20E" w:rsidR="00175AEA" w:rsidRDefault="00175AEA" w:rsidP="00175AEA">
      <w:pPr>
        <w:pStyle w:val="BUnormal"/>
        <w:rPr>
          <w:bCs/>
        </w:rPr>
      </w:pPr>
    </w:p>
    <w:p w14:paraId="33CF43C7" w14:textId="42A382A9" w:rsidR="007665EE" w:rsidRPr="007665EE" w:rsidRDefault="007665EE" w:rsidP="007665EE">
      <w:pPr>
        <w:pStyle w:val="Standardabsatz"/>
        <w:spacing w:after="0"/>
        <w:rPr>
          <w:b/>
          <w:sz w:val="20"/>
        </w:rPr>
      </w:pPr>
      <w:r>
        <w:rPr>
          <w:noProof/>
          <w:lang w:val="en-US"/>
        </w:rPr>
        <w:drawing>
          <wp:inline distT="0" distB="0" distL="0" distR="0" wp14:anchorId="6420EDA3" wp14:editId="1588528E">
            <wp:extent cx="2615023" cy="1741714"/>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618506" cy="1744034"/>
                    </a:xfrm>
                    <a:prstGeom prst="rect">
                      <a:avLst/>
                    </a:prstGeom>
                    <a:noFill/>
                    <a:ln>
                      <a:noFill/>
                    </a:ln>
                  </pic:spPr>
                </pic:pic>
              </a:graphicData>
            </a:graphic>
          </wp:inline>
        </w:drawing>
      </w:r>
      <w:r>
        <w:rPr>
          <w:lang w:val="en-US"/>
        </w:rPr>
        <w:br/>
      </w:r>
      <w:r>
        <w:rPr>
          <w:b/>
          <w:bCs/>
          <w:sz w:val="20"/>
          <w:lang w:val="en-US"/>
        </w:rPr>
        <w:t>W_pic_Jobsite_Euskirchen_WR240X_0002_HI</w:t>
      </w:r>
    </w:p>
    <w:p w14:paraId="3E1B06A5" w14:textId="77777777" w:rsidR="00DB6B0D" w:rsidRPr="00EE6584" w:rsidRDefault="00DB6B0D" w:rsidP="00DB6B0D">
      <w:pPr>
        <w:pStyle w:val="BUbold"/>
        <w:rPr>
          <w:b w:val="0"/>
          <w:bCs/>
        </w:rPr>
      </w:pPr>
      <w:r>
        <w:rPr>
          <w:b w:val="0"/>
          <w:lang w:val="en-US"/>
        </w:rPr>
        <w:t xml:space="preserve">In the next generation of the WR series Wirtgen relies on an optimized operating concept that enables particularly efficient and cost-effective operations. </w:t>
      </w:r>
    </w:p>
    <w:p w14:paraId="7E6F7F78" w14:textId="766DBAE1" w:rsidR="003B4325" w:rsidRDefault="003B4325">
      <w:pPr>
        <w:rPr>
          <w:rFonts w:eastAsiaTheme="minorHAnsi" w:cstheme="minorBidi"/>
          <w:bCs/>
          <w:sz w:val="20"/>
          <w:szCs w:val="24"/>
        </w:rPr>
      </w:pPr>
      <w:r>
        <w:rPr>
          <w:b/>
          <w:bCs/>
        </w:rPr>
        <w:br w:type="page"/>
      </w:r>
    </w:p>
    <w:p w14:paraId="6AA73449" w14:textId="77777777" w:rsidR="007665EE" w:rsidRPr="007665EE" w:rsidRDefault="007665EE" w:rsidP="007665EE">
      <w:pPr>
        <w:pStyle w:val="BUbold"/>
        <w:rPr>
          <w:b w:val="0"/>
          <w:bCs/>
        </w:rPr>
      </w:pPr>
    </w:p>
    <w:p w14:paraId="7FE0320D" w14:textId="22A7834C" w:rsidR="007665EE" w:rsidRPr="001A0B41" w:rsidRDefault="007665EE" w:rsidP="007665EE">
      <w:pPr>
        <w:pStyle w:val="Standardabsatz"/>
        <w:spacing w:after="0"/>
        <w:rPr>
          <w:b/>
          <w:sz w:val="20"/>
        </w:rPr>
      </w:pPr>
      <w:r>
        <w:rPr>
          <w:noProof/>
          <w:lang w:val="en-US"/>
        </w:rPr>
        <w:drawing>
          <wp:inline distT="0" distB="0" distL="0" distR="0" wp14:anchorId="4C610260" wp14:editId="14119053">
            <wp:extent cx="2667000" cy="1614665"/>
            <wp:effectExtent l="0" t="0" r="0" b="508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668879" cy="1615802"/>
                    </a:xfrm>
                    <a:prstGeom prst="rect">
                      <a:avLst/>
                    </a:prstGeom>
                    <a:noFill/>
                    <a:ln>
                      <a:noFill/>
                    </a:ln>
                  </pic:spPr>
                </pic:pic>
              </a:graphicData>
            </a:graphic>
          </wp:inline>
        </w:drawing>
      </w:r>
      <w:r>
        <w:rPr>
          <w:lang w:val="en-US"/>
        </w:rPr>
        <w:br/>
      </w:r>
      <w:r>
        <w:rPr>
          <w:b/>
          <w:bCs/>
          <w:sz w:val="20"/>
          <w:lang w:val="en-US"/>
        </w:rPr>
        <w:t>W_pic_Graphic_MaskedImage_WRC240X_0001_HI</w:t>
      </w:r>
    </w:p>
    <w:p w14:paraId="38821577" w14:textId="5EBD1EE8" w:rsidR="007665EE" w:rsidRPr="00221208" w:rsidRDefault="007665EE" w:rsidP="007665EE">
      <w:pPr>
        <w:spacing w:line="280" w:lineRule="atLeast"/>
        <w:jc w:val="both"/>
        <w:rPr>
          <w:rFonts w:eastAsiaTheme="minorHAnsi" w:cstheme="minorBidi"/>
          <w:bCs/>
          <w:sz w:val="20"/>
          <w:szCs w:val="24"/>
        </w:rPr>
      </w:pPr>
      <w:r>
        <w:rPr>
          <w:rFonts w:eastAsiaTheme="minorHAnsi" w:cstheme="minorBidi"/>
          <w:sz w:val="20"/>
          <w:szCs w:val="24"/>
          <w:lang w:val="en-US"/>
        </w:rPr>
        <w:t>With a working width of 2,320 mm and a working depth of up to 510 mm, the WRC 240 X can achieve output rates of up to 600 tons per hour.</w:t>
      </w:r>
    </w:p>
    <w:p w14:paraId="6CD3074F" w14:textId="717E3FA8" w:rsidR="007665EE" w:rsidRPr="00EE6584" w:rsidRDefault="007665EE" w:rsidP="007665EE">
      <w:pPr>
        <w:pStyle w:val="BUbold"/>
        <w:rPr>
          <w:b w:val="0"/>
          <w:bCs/>
        </w:rPr>
      </w:pPr>
    </w:p>
    <w:p w14:paraId="0F64BB5A" w14:textId="77777777" w:rsidR="007665EE" w:rsidRDefault="007665EE" w:rsidP="007665EE">
      <w:pPr>
        <w:pStyle w:val="Standardabsatz"/>
      </w:pPr>
    </w:p>
    <w:p w14:paraId="737ABAC2" w14:textId="26741CC6" w:rsidR="007665EE" w:rsidRDefault="007665EE" w:rsidP="007665EE">
      <w:pPr>
        <w:pStyle w:val="Standardabsatz"/>
      </w:pPr>
      <w:r>
        <w:rPr>
          <w:noProof/>
          <w:lang w:val="en-US"/>
        </w:rPr>
        <w:drawing>
          <wp:inline distT="0" distB="0" distL="0" distR="0" wp14:anchorId="06E59BC2" wp14:editId="2B4DD4A0">
            <wp:extent cx="2634391" cy="1632857"/>
            <wp:effectExtent l="0" t="0" r="0" b="571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2639322" cy="1635914"/>
                    </a:xfrm>
                    <a:prstGeom prst="rect">
                      <a:avLst/>
                    </a:prstGeom>
                    <a:noFill/>
                    <a:ln>
                      <a:noFill/>
                    </a:ln>
                  </pic:spPr>
                </pic:pic>
              </a:graphicData>
            </a:graphic>
          </wp:inline>
        </w:drawing>
      </w:r>
    </w:p>
    <w:p w14:paraId="4F80B0CB" w14:textId="360EC591" w:rsidR="007665EE" w:rsidRPr="001A0B41" w:rsidRDefault="007665EE" w:rsidP="007665EE">
      <w:pPr>
        <w:pStyle w:val="Standardabsatz"/>
        <w:spacing w:after="0"/>
        <w:rPr>
          <w:b/>
          <w:sz w:val="20"/>
        </w:rPr>
      </w:pPr>
      <w:r>
        <w:rPr>
          <w:b/>
          <w:bCs/>
          <w:sz w:val="20"/>
          <w:lang w:val="en-US"/>
        </w:rPr>
        <w:t>W_pic_Graphic_MaskedImage_WRS240X_0001_HI</w:t>
      </w:r>
    </w:p>
    <w:p w14:paraId="76CC5935" w14:textId="30E6130A" w:rsidR="007665EE" w:rsidRPr="00EE6584" w:rsidRDefault="0078024D" w:rsidP="007665EE">
      <w:pPr>
        <w:pStyle w:val="BUbold"/>
        <w:rPr>
          <w:b w:val="0"/>
          <w:bCs/>
        </w:rPr>
      </w:pPr>
      <w:r>
        <w:rPr>
          <w:b w:val="0"/>
          <w:lang w:val="en-US"/>
        </w:rPr>
        <w:t>The binding agent spreading unit integrated in the WRS 240 X has a container capacity of 5.5 m³ and offers dust-reduced spreading of binding agents such as lime or cement.</w:t>
      </w:r>
      <w:r>
        <w:rPr>
          <w:bCs/>
          <w:sz w:val="22"/>
          <w:szCs w:val="22"/>
          <w:lang w:val="en-US"/>
        </w:rPr>
        <w:t xml:space="preserve"> </w:t>
      </w:r>
    </w:p>
    <w:p w14:paraId="6FBE1DF2" w14:textId="77777777" w:rsidR="007665EE" w:rsidRPr="007665EE" w:rsidRDefault="007665EE" w:rsidP="007665EE">
      <w:pPr>
        <w:pStyle w:val="Standardabsatz"/>
      </w:pPr>
    </w:p>
    <w:p w14:paraId="04824B2F" w14:textId="4D31484B" w:rsidR="00F74540" w:rsidRPr="006C0C87" w:rsidRDefault="00E15EBE" w:rsidP="006C0C87">
      <w:pPr>
        <w:pStyle w:val="Note"/>
      </w:pPr>
      <w:r>
        <w:rPr>
          <w:iCs/>
          <w:lang w:val="en-US"/>
        </w:rPr>
        <w:t>Note: The photographs shown here are only previews. If you wish to publish them in other media, please download the higher resolution (300 dpi) versions from the Wirtgen Group websites.</w:t>
      </w:r>
    </w:p>
    <w:p w14:paraId="748ED4CB" w14:textId="77777777" w:rsidR="00320155" w:rsidRDefault="00320155" w:rsidP="00E15EBE">
      <w:pPr>
        <w:pStyle w:val="Absatzberschrift"/>
        <w:rPr>
          <w:iCs/>
        </w:rPr>
      </w:pPr>
    </w:p>
    <w:p w14:paraId="55931FB8" w14:textId="285B80AC" w:rsidR="00E15EBE" w:rsidRDefault="00E15EBE" w:rsidP="00E15EBE">
      <w:pPr>
        <w:pStyle w:val="Absatzberschrift"/>
        <w:rPr>
          <w:iCs/>
        </w:rPr>
      </w:pPr>
      <w:r>
        <w:rPr>
          <w:bCs/>
          <w:lang w:val="en-US"/>
        </w:rPr>
        <w:t>For further information, please contact us at:</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lang w:val="en-US"/>
        </w:rPr>
        <w:t>WIRTGEN GROUP</w:t>
      </w:r>
    </w:p>
    <w:p w14:paraId="6C2CE818" w14:textId="77777777" w:rsidR="00E15EBE" w:rsidRDefault="00E15EBE" w:rsidP="00E15EBE">
      <w:pPr>
        <w:pStyle w:val="Fuzeile1"/>
      </w:pPr>
      <w:r>
        <w:rPr>
          <w:bCs w:val="0"/>
          <w:iCs w:val="0"/>
          <w:lang w:val="en-US"/>
        </w:rPr>
        <w:t>Public Relations</w:t>
      </w:r>
    </w:p>
    <w:p w14:paraId="11D0C008" w14:textId="33BCBBBA" w:rsidR="00E15EBE" w:rsidRDefault="00E15EBE" w:rsidP="00E15EBE">
      <w:pPr>
        <w:pStyle w:val="Fuzeile1"/>
      </w:pPr>
      <w:r>
        <w:rPr>
          <w:bCs w:val="0"/>
          <w:iCs w:val="0"/>
          <w:lang w:val="en-US"/>
        </w:rPr>
        <w:t>Reinhard-Wirtgen-</w:t>
      </w:r>
      <w:proofErr w:type="spellStart"/>
      <w:r>
        <w:rPr>
          <w:bCs w:val="0"/>
          <w:iCs w:val="0"/>
          <w:lang w:val="en-US"/>
        </w:rPr>
        <w:t>Stra</w:t>
      </w:r>
      <w:r w:rsidR="003B4325">
        <w:rPr>
          <w:bCs w:val="0"/>
          <w:iCs w:val="0"/>
          <w:lang w:val="en-US"/>
        </w:rPr>
        <w:t>ß</w:t>
      </w:r>
      <w:r>
        <w:rPr>
          <w:bCs w:val="0"/>
          <w:iCs w:val="0"/>
          <w:lang w:val="en-US"/>
        </w:rPr>
        <w:t>e</w:t>
      </w:r>
      <w:proofErr w:type="spellEnd"/>
      <w:r>
        <w:rPr>
          <w:bCs w:val="0"/>
          <w:iCs w:val="0"/>
          <w:lang w:val="en-US"/>
        </w:rPr>
        <w:t xml:space="preserve"> 2</w:t>
      </w:r>
    </w:p>
    <w:p w14:paraId="1063A82F" w14:textId="77777777" w:rsidR="00E15EBE" w:rsidRDefault="00E15EBE" w:rsidP="00E15EBE">
      <w:pPr>
        <w:pStyle w:val="Fuzeile1"/>
      </w:pPr>
      <w:r>
        <w:rPr>
          <w:bCs w:val="0"/>
          <w:iCs w:val="0"/>
          <w:lang w:val="en-US"/>
        </w:rPr>
        <w:t xml:space="preserve">53578 </w:t>
      </w:r>
      <w:proofErr w:type="spellStart"/>
      <w:r>
        <w:rPr>
          <w:bCs w:val="0"/>
          <w:iCs w:val="0"/>
          <w:lang w:val="en-US"/>
        </w:rPr>
        <w:t>Windhagen</w:t>
      </w:r>
      <w:proofErr w:type="spellEnd"/>
    </w:p>
    <w:p w14:paraId="5A37CC2B" w14:textId="77777777" w:rsidR="00E15EBE" w:rsidRDefault="00E15EBE" w:rsidP="00E15EBE">
      <w:pPr>
        <w:pStyle w:val="Fuzeile1"/>
      </w:pPr>
      <w:r>
        <w:rPr>
          <w:bCs w:val="0"/>
          <w:iCs w:val="0"/>
          <w:lang w:val="en-US"/>
        </w:rPr>
        <w:t>Germany</w:t>
      </w:r>
    </w:p>
    <w:p w14:paraId="29A07732" w14:textId="77777777" w:rsidR="00E15EBE" w:rsidRDefault="00E15EBE" w:rsidP="00E15EBE">
      <w:pPr>
        <w:pStyle w:val="Fuzeile1"/>
      </w:pPr>
    </w:p>
    <w:p w14:paraId="0C099062" w14:textId="570CD1C9" w:rsidR="00E15EBE" w:rsidRPr="005C36C7" w:rsidRDefault="00E15EBE" w:rsidP="003B4325">
      <w:pPr>
        <w:pStyle w:val="Fuzeile1"/>
        <w:tabs>
          <w:tab w:val="left" w:pos="1418"/>
        </w:tabs>
        <w:rPr>
          <w:rFonts w:ascii="Times New Roman" w:hAnsi="Times New Roman" w:cs="Times New Roman"/>
        </w:rPr>
      </w:pPr>
      <w:r>
        <w:rPr>
          <w:bCs w:val="0"/>
          <w:iCs w:val="0"/>
          <w:lang w:val="en-US"/>
        </w:rPr>
        <w:t xml:space="preserve">Phone: </w:t>
      </w:r>
      <w:r>
        <w:rPr>
          <w:bCs w:val="0"/>
          <w:iCs w:val="0"/>
          <w:lang w:val="en-US"/>
        </w:rPr>
        <w:tab/>
        <w:t xml:space="preserve">+49 264-5131-1966 </w:t>
      </w:r>
    </w:p>
    <w:p w14:paraId="65F4C38F" w14:textId="4201B86C" w:rsidR="00E15EBE" w:rsidRDefault="00E15EBE" w:rsidP="003B4325">
      <w:pPr>
        <w:pStyle w:val="Fuzeile1"/>
        <w:tabs>
          <w:tab w:val="left" w:pos="1418"/>
        </w:tabs>
      </w:pPr>
      <w:r>
        <w:rPr>
          <w:bCs w:val="0"/>
          <w:iCs w:val="0"/>
          <w:lang w:val="en-US"/>
        </w:rPr>
        <w:t xml:space="preserve">Telefax: </w:t>
      </w:r>
      <w:r>
        <w:rPr>
          <w:bCs w:val="0"/>
          <w:iCs w:val="0"/>
          <w:lang w:val="en-US"/>
        </w:rPr>
        <w:tab/>
        <w:t>+49 264-5131-499</w:t>
      </w:r>
    </w:p>
    <w:p w14:paraId="79FF3B7C" w14:textId="0564795E" w:rsidR="00E15EBE" w:rsidRDefault="00E15EBE" w:rsidP="003B4325">
      <w:pPr>
        <w:pStyle w:val="Fuzeile1"/>
        <w:tabs>
          <w:tab w:val="left" w:pos="1418"/>
        </w:tabs>
      </w:pPr>
      <w:r>
        <w:rPr>
          <w:bCs w:val="0"/>
          <w:iCs w:val="0"/>
          <w:lang w:val="en-US"/>
        </w:rPr>
        <w:t xml:space="preserve">E-mail: </w:t>
      </w:r>
      <w:r w:rsidR="003B4325">
        <w:rPr>
          <w:bCs w:val="0"/>
          <w:iCs w:val="0"/>
          <w:lang w:val="en-US"/>
        </w:rPr>
        <w:tab/>
      </w:r>
      <w:r>
        <w:rPr>
          <w:bCs w:val="0"/>
          <w:iCs w:val="0"/>
          <w:lang w:val="en-US"/>
        </w:rPr>
        <w:t>PR@wirtgen-group.com</w:t>
      </w:r>
    </w:p>
    <w:p w14:paraId="4F99EB86" w14:textId="77777777" w:rsidR="00E15EBE" w:rsidRPr="00F91A52" w:rsidRDefault="00E15EBE" w:rsidP="00E15EBE">
      <w:pPr>
        <w:pStyle w:val="Fuzeile1"/>
        <w:rPr>
          <w:vanish/>
        </w:rPr>
      </w:pPr>
    </w:p>
    <w:p w14:paraId="3D604A55" w14:textId="25D01BCC" w:rsidR="00F048D4" w:rsidRDefault="000B2E39" w:rsidP="00F74540">
      <w:pPr>
        <w:pStyle w:val="Fuzeile1"/>
      </w:pPr>
      <w:r>
        <w:rPr>
          <w:bCs w:val="0"/>
          <w:iCs w:val="0"/>
          <w:lang w:val="en-US"/>
        </w:rPr>
        <w:t>www.wirtgen-group.com</w:t>
      </w:r>
    </w:p>
    <w:p w14:paraId="3BE13CAE" w14:textId="2DE569E7" w:rsidR="000C14B6" w:rsidRDefault="000C14B6" w:rsidP="00F74540">
      <w:pPr>
        <w:pStyle w:val="Fuzeile1"/>
      </w:pPr>
    </w:p>
    <w:sectPr w:rsidR="000C14B6" w:rsidSect="00CA4A09">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66B2B" w14:textId="77777777" w:rsidR="0012755A" w:rsidRDefault="0012755A" w:rsidP="00E55534">
      <w:r>
        <w:separator/>
      </w:r>
    </w:p>
  </w:endnote>
  <w:endnote w:type="continuationSeparator" w:id="0">
    <w:p w14:paraId="07AB462A" w14:textId="77777777" w:rsidR="0012755A" w:rsidRDefault="0012755A"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U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02</w:t>
          </w:r>
          <w:r>
            <w:rPr>
              <w:szCs w:val="20"/>
              <w:lang w:val="en-US"/>
            </w:rPr>
            <w:fldChar w:fldCharType="end"/>
          </w:r>
        </w:p>
      </w:tc>
    </w:tr>
  </w:tbl>
  <w:p w14:paraId="7CF7D2C8" w14:textId="77777777" w:rsidR="00533132" w:rsidRDefault="00BD5391">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en-US"/>
            </w:rPr>
            <w:t>WIRTGEN</w:t>
          </w:r>
          <w:r>
            <w:rPr>
              <w:rStyle w:val="Hervorhebung"/>
              <w:bCs/>
              <w:iCs w:val="0"/>
              <w:szCs w:val="20"/>
              <w:lang w:val="en-US"/>
            </w:rPr>
            <w:t xml:space="preserve"> GmbH</w:t>
          </w:r>
          <w:r>
            <w:rPr>
              <w:szCs w:val="20"/>
              <w:lang w:val="en-US"/>
            </w:rPr>
            <w:t xml:space="preserve"> · Reinhard-Wirtgen-Str. 2 · 53578 </w:t>
          </w:r>
          <w:proofErr w:type="spellStart"/>
          <w:r>
            <w:rPr>
              <w:szCs w:val="20"/>
              <w:lang w:val="en-US"/>
            </w:rPr>
            <w:t>Windhagen</w:t>
          </w:r>
          <w:proofErr w:type="spellEnd"/>
          <w:r>
            <w:rPr>
              <w:szCs w:val="20"/>
              <w:lang w:val="en-US"/>
            </w:rPr>
            <w:t xml:space="preserve"> · T: +49-2645-131-0</w:t>
          </w:r>
        </w:p>
      </w:tc>
    </w:tr>
  </w:tbl>
  <w:p w14:paraId="732BEB33" w14:textId="77777777" w:rsidR="00533132" w:rsidRDefault="00BD5391">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0EF5D" w14:textId="77777777" w:rsidR="0012755A" w:rsidRDefault="0012755A" w:rsidP="00E55534">
      <w:r>
        <w:separator/>
      </w:r>
    </w:p>
  </w:footnote>
  <w:footnote w:type="continuationSeparator" w:id="0">
    <w:p w14:paraId="3830631B" w14:textId="77777777" w:rsidR="0012755A" w:rsidRDefault="0012755A"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632B9342" w:rsidR="005101B4" w:rsidRDefault="00EF6BED">
    <w:pPr>
      <w:pStyle w:val="Kopfzeile"/>
    </w:pPr>
    <w:r>
      <w:rPr>
        <w:noProof/>
        <w:lang w:val="en-US"/>
      </w:rPr>
      <mc:AlternateContent>
        <mc:Choice Requires="wps">
          <w:drawing>
            <wp:anchor distT="0" distB="0" distL="0" distR="0" simplePos="0" relativeHeight="251662336" behindDoc="0" locked="0" layoutInCell="1" allowOverlap="1" wp14:anchorId="19BD3C7F" wp14:editId="0B60CCF6">
              <wp:simplePos x="635" y="635"/>
              <wp:positionH relativeFrom="page">
                <wp:align>right</wp:align>
              </wp:positionH>
              <wp:positionV relativeFrom="page">
                <wp:align>top</wp:align>
              </wp:positionV>
              <wp:extent cx="443865" cy="443865"/>
              <wp:effectExtent l="0" t="0" r="0" b="16510"/>
              <wp:wrapNone/>
              <wp:docPr id="908572927" name="Textfeld 2"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B5E776B" w14:textId="52183BC1" w:rsidR="00EF6BED" w:rsidRPr="00EF6BED" w:rsidRDefault="00EF6BE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Company Use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9BD3C7F" id="_x0000_t202" coordsize="21600,21600" o:spt="202" path="m,l,21600r21600,l21600,xe">
              <v:stroke joinstyle="miter"/>
              <v:path gradientshapeok="t" o:connecttype="rect"/>
            </v:shapetype>
            <v:shape id="Textfeld 2" o:spid="_x0000_s1026" type="#_x0000_t202" alt="Company Use"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" filled="f" stroked="f">
              <v:textbox style="mso-fit-shape-to-text:t" inset="0,15pt,20pt,0">
                <w:txbxContent>
                  <w:p w14:paraId="5B5E776B" w14:textId="52183BC1" w:rsidR="00EF6BED" w:rsidRPr="00EF6BED" w:rsidRDefault="00EF6BE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Company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010F8D0" w:rsidR="00533132" w:rsidRPr="00533132" w:rsidRDefault="00EF6BED" w:rsidP="00533132">
    <w:pPr>
      <w:pStyle w:val="Kopfzeile"/>
    </w:pPr>
    <w:r>
      <w:rPr>
        <w:noProof/>
        <w:lang w:val="en-US"/>
      </w:rPr>
      <mc:AlternateContent>
        <mc:Choice Requires="wps">
          <w:drawing>
            <wp:anchor distT="0" distB="0" distL="0" distR="0" simplePos="0" relativeHeight="251663360" behindDoc="0" locked="0" layoutInCell="1" allowOverlap="1" wp14:anchorId="5626312E" wp14:editId="5CB406E7">
              <wp:simplePos x="0" y="0"/>
              <wp:positionH relativeFrom="page">
                <wp:posOffset>6995160</wp:posOffset>
              </wp:positionH>
              <wp:positionV relativeFrom="page">
                <wp:posOffset>257175</wp:posOffset>
              </wp:positionV>
              <wp:extent cx="443865" cy="443865"/>
              <wp:effectExtent l="0" t="0" r="0" b="16510"/>
              <wp:wrapNone/>
              <wp:docPr id="609548381" name="Textfeld 3"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8EFC0C0" w14:textId="5E3C8644" w:rsidR="00EF6BED" w:rsidRPr="00EF6BED" w:rsidRDefault="006B2BA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626312E" id="_x0000_t202" coordsize="21600,21600" o:spt="202" path="m,l,21600r21600,l21600,xe">
              <v:stroke joinstyle="miter"/>
              <v:path gradientshapeok="t" o:connecttype="rect"/>
            </v:shapetype>
            <v:shape id="Textfeld 3" o:spid="_x0000_s1027" type="#_x0000_t202" alt="Company Use" style="position:absolute;margin-left:550.8pt;margin-top:20.25pt;width:34.95pt;height:34.95pt;z-index:25166336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" filled="f" stroked="f">
              <v:textbox style="mso-fit-shape-to-text:t" inset="0,15pt,20pt,0">
                <w:txbxContent>
                  <w:p w14:paraId="48EFC0C0" w14:textId="5E3C8644" w:rsidR="00EF6BED" w:rsidRPr="00EF6BED" w:rsidRDefault="006B2BA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r>
      <w:rPr>
        <w:noProof/>
        <w:lang w:val="en-U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C0CE4D3" w:rsidR="00533132" w:rsidRDefault="00EF6BED">
    <w:pPr>
      <w:pStyle w:val="Kopfzeile"/>
    </w:pPr>
    <w:r>
      <w:rPr>
        <w:noProof/>
        <w:lang w:val="en-US"/>
      </w:rPr>
      <mc:AlternateContent>
        <mc:Choice Requires="wps">
          <w:drawing>
            <wp:anchor distT="0" distB="0" distL="0" distR="0" simplePos="0" relativeHeight="251661312" behindDoc="0" locked="0" layoutInCell="1" allowOverlap="1" wp14:anchorId="05B344ED" wp14:editId="7F942275">
              <wp:simplePos x="635" y="635"/>
              <wp:positionH relativeFrom="page">
                <wp:align>right</wp:align>
              </wp:positionH>
              <wp:positionV relativeFrom="page">
                <wp:align>top</wp:align>
              </wp:positionV>
              <wp:extent cx="443865" cy="443865"/>
              <wp:effectExtent l="0" t="0" r="0" b="16510"/>
              <wp:wrapNone/>
              <wp:docPr id="637659007" name="Textfeld 1"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4EDAD9" w14:textId="2D2E8595" w:rsidR="00EF6BED" w:rsidRPr="00EF6BED" w:rsidRDefault="00EF6BE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Company Use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5B344ED" id="_x0000_t202" coordsize="21600,21600" o:spt="202" path="m,l,21600r21600,l21600,xe">
              <v:stroke joinstyle="miter"/>
              <v:path gradientshapeok="t" o:connecttype="rect"/>
            </v:shapetype>
            <v:shape id="Textfeld 1" o:spid="_x0000_s1028" type="#_x0000_t202" alt="Company Use"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" filled="f" stroked="f">
              <v:textbox style="mso-fit-shape-to-text:t" inset="0,15pt,20pt,0">
                <w:txbxContent>
                  <w:p w14:paraId="354EDAD9" w14:textId="2D2E8595" w:rsidR="00EF6BED" w:rsidRPr="00EF6BED" w:rsidRDefault="00EF6BE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Company Use</w:t>
                    </w:r>
                  </w:p>
                </w:txbxContent>
              </v:textbox>
              <w10:wrap anchorx="page" anchory="page"/>
            </v:shape>
          </w:pict>
        </mc:Fallback>
      </mc:AlternateContent>
    </w:r>
    <w:r>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4768557" o:spid="_x0000_i1026" type="#_x0000_t75" style="width:1500pt;height:1500pt;visibility:visible;mso-wrap-style:square" o:bullet="t">
        <v:imagedata r:id="rId1" o:title=""/>
      </v:shape>
    </w:pict>
  </w:numPicBullet>
  <w:numPicBullet w:numPicBulletId="1">
    <w:pict>
      <v:shape id="Grafik 947779604" o:spid="_x0000_i1027" type="#_x0000_t75" style="width:7.5pt;height:7.5pt;visibility:visible;mso-wrap-style:square" o:bullet="t">
        <v:imagedata r:id="rId2" o:title=""/>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25AA2439"/>
    <w:multiLevelType w:val="hybridMultilevel"/>
    <w:tmpl w:val="AD005BEE"/>
    <w:lvl w:ilvl="0" w:tplc="16C4B35E">
      <w:start w:val="1"/>
      <w:numFmt w:val="bullet"/>
      <w:lvlText w:val="-"/>
      <w:lvlJc w:val="left"/>
      <w:pPr>
        <w:tabs>
          <w:tab w:val="num" w:pos="720"/>
        </w:tabs>
        <w:ind w:left="720" w:hanging="360"/>
      </w:pPr>
      <w:rPr>
        <w:rFonts w:ascii="Times New Roman" w:hAnsi="Times New Roman" w:hint="default"/>
      </w:rPr>
    </w:lvl>
    <w:lvl w:ilvl="1" w:tplc="A768CC06" w:tentative="1">
      <w:start w:val="1"/>
      <w:numFmt w:val="bullet"/>
      <w:lvlText w:val="-"/>
      <w:lvlJc w:val="left"/>
      <w:pPr>
        <w:tabs>
          <w:tab w:val="num" w:pos="1440"/>
        </w:tabs>
        <w:ind w:left="1440" w:hanging="360"/>
      </w:pPr>
      <w:rPr>
        <w:rFonts w:ascii="Times New Roman" w:hAnsi="Times New Roman" w:hint="default"/>
      </w:rPr>
    </w:lvl>
    <w:lvl w:ilvl="2" w:tplc="9A2ACABA" w:tentative="1">
      <w:start w:val="1"/>
      <w:numFmt w:val="bullet"/>
      <w:lvlText w:val="-"/>
      <w:lvlJc w:val="left"/>
      <w:pPr>
        <w:tabs>
          <w:tab w:val="num" w:pos="2160"/>
        </w:tabs>
        <w:ind w:left="2160" w:hanging="360"/>
      </w:pPr>
      <w:rPr>
        <w:rFonts w:ascii="Times New Roman" w:hAnsi="Times New Roman" w:hint="default"/>
      </w:rPr>
    </w:lvl>
    <w:lvl w:ilvl="3" w:tplc="E33AE564" w:tentative="1">
      <w:start w:val="1"/>
      <w:numFmt w:val="bullet"/>
      <w:lvlText w:val="-"/>
      <w:lvlJc w:val="left"/>
      <w:pPr>
        <w:tabs>
          <w:tab w:val="num" w:pos="2880"/>
        </w:tabs>
        <w:ind w:left="2880" w:hanging="360"/>
      </w:pPr>
      <w:rPr>
        <w:rFonts w:ascii="Times New Roman" w:hAnsi="Times New Roman" w:hint="default"/>
      </w:rPr>
    </w:lvl>
    <w:lvl w:ilvl="4" w:tplc="C6A89C42" w:tentative="1">
      <w:start w:val="1"/>
      <w:numFmt w:val="bullet"/>
      <w:lvlText w:val="-"/>
      <w:lvlJc w:val="left"/>
      <w:pPr>
        <w:tabs>
          <w:tab w:val="num" w:pos="3600"/>
        </w:tabs>
        <w:ind w:left="3600" w:hanging="360"/>
      </w:pPr>
      <w:rPr>
        <w:rFonts w:ascii="Times New Roman" w:hAnsi="Times New Roman" w:hint="default"/>
      </w:rPr>
    </w:lvl>
    <w:lvl w:ilvl="5" w:tplc="1724FF40" w:tentative="1">
      <w:start w:val="1"/>
      <w:numFmt w:val="bullet"/>
      <w:lvlText w:val="-"/>
      <w:lvlJc w:val="left"/>
      <w:pPr>
        <w:tabs>
          <w:tab w:val="num" w:pos="4320"/>
        </w:tabs>
        <w:ind w:left="4320" w:hanging="360"/>
      </w:pPr>
      <w:rPr>
        <w:rFonts w:ascii="Times New Roman" w:hAnsi="Times New Roman" w:hint="default"/>
      </w:rPr>
    </w:lvl>
    <w:lvl w:ilvl="6" w:tplc="EB941FB6" w:tentative="1">
      <w:start w:val="1"/>
      <w:numFmt w:val="bullet"/>
      <w:lvlText w:val="-"/>
      <w:lvlJc w:val="left"/>
      <w:pPr>
        <w:tabs>
          <w:tab w:val="num" w:pos="5040"/>
        </w:tabs>
        <w:ind w:left="5040" w:hanging="360"/>
      </w:pPr>
      <w:rPr>
        <w:rFonts w:ascii="Times New Roman" w:hAnsi="Times New Roman" w:hint="default"/>
      </w:rPr>
    </w:lvl>
    <w:lvl w:ilvl="7" w:tplc="D452F00E" w:tentative="1">
      <w:start w:val="1"/>
      <w:numFmt w:val="bullet"/>
      <w:lvlText w:val="-"/>
      <w:lvlJc w:val="left"/>
      <w:pPr>
        <w:tabs>
          <w:tab w:val="num" w:pos="5760"/>
        </w:tabs>
        <w:ind w:left="5760" w:hanging="360"/>
      </w:pPr>
      <w:rPr>
        <w:rFonts w:ascii="Times New Roman" w:hAnsi="Times New Roman" w:hint="default"/>
      </w:rPr>
    </w:lvl>
    <w:lvl w:ilvl="8" w:tplc="06B0D9DC"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47A66A5C"/>
    <w:multiLevelType w:val="hybridMultilevel"/>
    <w:tmpl w:val="2B5AA75A"/>
    <w:lvl w:ilvl="0" w:tplc="AB56A15A">
      <w:start w:val="1"/>
      <w:numFmt w:val="decimal"/>
      <w:lvlText w:val="%1."/>
      <w:lvlJc w:val="left"/>
      <w:pPr>
        <w:tabs>
          <w:tab w:val="num" w:pos="720"/>
        </w:tabs>
        <w:ind w:left="720" w:hanging="360"/>
      </w:pPr>
    </w:lvl>
    <w:lvl w:ilvl="1" w:tplc="691CCE22" w:tentative="1">
      <w:start w:val="1"/>
      <w:numFmt w:val="decimal"/>
      <w:lvlText w:val="%2."/>
      <w:lvlJc w:val="left"/>
      <w:pPr>
        <w:tabs>
          <w:tab w:val="num" w:pos="1440"/>
        </w:tabs>
        <w:ind w:left="1440" w:hanging="360"/>
      </w:pPr>
    </w:lvl>
    <w:lvl w:ilvl="2" w:tplc="715429D0" w:tentative="1">
      <w:start w:val="1"/>
      <w:numFmt w:val="decimal"/>
      <w:lvlText w:val="%3."/>
      <w:lvlJc w:val="left"/>
      <w:pPr>
        <w:tabs>
          <w:tab w:val="num" w:pos="2160"/>
        </w:tabs>
        <w:ind w:left="2160" w:hanging="360"/>
      </w:pPr>
    </w:lvl>
    <w:lvl w:ilvl="3" w:tplc="6E2A9E46" w:tentative="1">
      <w:start w:val="1"/>
      <w:numFmt w:val="decimal"/>
      <w:lvlText w:val="%4."/>
      <w:lvlJc w:val="left"/>
      <w:pPr>
        <w:tabs>
          <w:tab w:val="num" w:pos="2880"/>
        </w:tabs>
        <w:ind w:left="2880" w:hanging="360"/>
      </w:pPr>
    </w:lvl>
    <w:lvl w:ilvl="4" w:tplc="817CF24C" w:tentative="1">
      <w:start w:val="1"/>
      <w:numFmt w:val="decimal"/>
      <w:lvlText w:val="%5."/>
      <w:lvlJc w:val="left"/>
      <w:pPr>
        <w:tabs>
          <w:tab w:val="num" w:pos="3600"/>
        </w:tabs>
        <w:ind w:left="3600" w:hanging="360"/>
      </w:pPr>
    </w:lvl>
    <w:lvl w:ilvl="5" w:tplc="11B825A4" w:tentative="1">
      <w:start w:val="1"/>
      <w:numFmt w:val="decimal"/>
      <w:lvlText w:val="%6."/>
      <w:lvlJc w:val="left"/>
      <w:pPr>
        <w:tabs>
          <w:tab w:val="num" w:pos="4320"/>
        </w:tabs>
        <w:ind w:left="4320" w:hanging="360"/>
      </w:pPr>
    </w:lvl>
    <w:lvl w:ilvl="6" w:tplc="7DACBE24" w:tentative="1">
      <w:start w:val="1"/>
      <w:numFmt w:val="decimal"/>
      <w:lvlText w:val="%7."/>
      <w:lvlJc w:val="left"/>
      <w:pPr>
        <w:tabs>
          <w:tab w:val="num" w:pos="5040"/>
        </w:tabs>
        <w:ind w:left="5040" w:hanging="360"/>
      </w:pPr>
    </w:lvl>
    <w:lvl w:ilvl="7" w:tplc="F47A9BCA" w:tentative="1">
      <w:start w:val="1"/>
      <w:numFmt w:val="decimal"/>
      <w:lvlText w:val="%8."/>
      <w:lvlJc w:val="left"/>
      <w:pPr>
        <w:tabs>
          <w:tab w:val="num" w:pos="5760"/>
        </w:tabs>
        <w:ind w:left="5760" w:hanging="360"/>
      </w:pPr>
    </w:lvl>
    <w:lvl w:ilvl="8" w:tplc="13062184" w:tentative="1">
      <w:start w:val="1"/>
      <w:numFmt w:val="decimal"/>
      <w:lvlText w:val="%9."/>
      <w:lvlJc w:val="left"/>
      <w:pPr>
        <w:tabs>
          <w:tab w:val="num" w:pos="6480"/>
        </w:tabs>
        <w:ind w:left="6480" w:hanging="360"/>
      </w:pPr>
    </w:lvl>
  </w:abstractNum>
  <w:abstractNum w:abstractNumId="8" w15:restartNumberingAfterBreak="0">
    <w:nsid w:val="482D21F6"/>
    <w:multiLevelType w:val="hybridMultilevel"/>
    <w:tmpl w:val="11D20892"/>
    <w:lvl w:ilvl="0" w:tplc="12B27F54">
      <w:start w:val="1"/>
      <w:numFmt w:val="bullet"/>
      <w:lvlText w:val="-"/>
      <w:lvlJc w:val="left"/>
      <w:pPr>
        <w:tabs>
          <w:tab w:val="num" w:pos="720"/>
        </w:tabs>
        <w:ind w:left="720" w:hanging="360"/>
      </w:pPr>
      <w:rPr>
        <w:rFonts w:ascii="Times New Roman" w:hAnsi="Times New Roman" w:hint="default"/>
      </w:rPr>
    </w:lvl>
    <w:lvl w:ilvl="1" w:tplc="482408BA" w:tentative="1">
      <w:start w:val="1"/>
      <w:numFmt w:val="bullet"/>
      <w:lvlText w:val="-"/>
      <w:lvlJc w:val="left"/>
      <w:pPr>
        <w:tabs>
          <w:tab w:val="num" w:pos="1440"/>
        </w:tabs>
        <w:ind w:left="1440" w:hanging="360"/>
      </w:pPr>
      <w:rPr>
        <w:rFonts w:ascii="Times New Roman" w:hAnsi="Times New Roman" w:hint="default"/>
      </w:rPr>
    </w:lvl>
    <w:lvl w:ilvl="2" w:tplc="311A1A12" w:tentative="1">
      <w:start w:val="1"/>
      <w:numFmt w:val="bullet"/>
      <w:lvlText w:val="-"/>
      <w:lvlJc w:val="left"/>
      <w:pPr>
        <w:tabs>
          <w:tab w:val="num" w:pos="2160"/>
        </w:tabs>
        <w:ind w:left="2160" w:hanging="360"/>
      </w:pPr>
      <w:rPr>
        <w:rFonts w:ascii="Times New Roman" w:hAnsi="Times New Roman" w:hint="default"/>
      </w:rPr>
    </w:lvl>
    <w:lvl w:ilvl="3" w:tplc="9F6C606E" w:tentative="1">
      <w:start w:val="1"/>
      <w:numFmt w:val="bullet"/>
      <w:lvlText w:val="-"/>
      <w:lvlJc w:val="left"/>
      <w:pPr>
        <w:tabs>
          <w:tab w:val="num" w:pos="2880"/>
        </w:tabs>
        <w:ind w:left="2880" w:hanging="360"/>
      </w:pPr>
      <w:rPr>
        <w:rFonts w:ascii="Times New Roman" w:hAnsi="Times New Roman" w:hint="default"/>
      </w:rPr>
    </w:lvl>
    <w:lvl w:ilvl="4" w:tplc="E39ED7AE" w:tentative="1">
      <w:start w:val="1"/>
      <w:numFmt w:val="bullet"/>
      <w:lvlText w:val="-"/>
      <w:lvlJc w:val="left"/>
      <w:pPr>
        <w:tabs>
          <w:tab w:val="num" w:pos="3600"/>
        </w:tabs>
        <w:ind w:left="3600" w:hanging="360"/>
      </w:pPr>
      <w:rPr>
        <w:rFonts w:ascii="Times New Roman" w:hAnsi="Times New Roman" w:hint="default"/>
      </w:rPr>
    </w:lvl>
    <w:lvl w:ilvl="5" w:tplc="C4B84F24" w:tentative="1">
      <w:start w:val="1"/>
      <w:numFmt w:val="bullet"/>
      <w:lvlText w:val="-"/>
      <w:lvlJc w:val="left"/>
      <w:pPr>
        <w:tabs>
          <w:tab w:val="num" w:pos="4320"/>
        </w:tabs>
        <w:ind w:left="4320" w:hanging="360"/>
      </w:pPr>
      <w:rPr>
        <w:rFonts w:ascii="Times New Roman" w:hAnsi="Times New Roman" w:hint="default"/>
      </w:rPr>
    </w:lvl>
    <w:lvl w:ilvl="6" w:tplc="86529988" w:tentative="1">
      <w:start w:val="1"/>
      <w:numFmt w:val="bullet"/>
      <w:lvlText w:val="-"/>
      <w:lvlJc w:val="left"/>
      <w:pPr>
        <w:tabs>
          <w:tab w:val="num" w:pos="5040"/>
        </w:tabs>
        <w:ind w:left="5040" w:hanging="360"/>
      </w:pPr>
      <w:rPr>
        <w:rFonts w:ascii="Times New Roman" w:hAnsi="Times New Roman" w:hint="default"/>
      </w:rPr>
    </w:lvl>
    <w:lvl w:ilvl="7" w:tplc="7E22622C" w:tentative="1">
      <w:start w:val="1"/>
      <w:numFmt w:val="bullet"/>
      <w:lvlText w:val="-"/>
      <w:lvlJc w:val="left"/>
      <w:pPr>
        <w:tabs>
          <w:tab w:val="num" w:pos="5760"/>
        </w:tabs>
        <w:ind w:left="5760" w:hanging="360"/>
      </w:pPr>
      <w:rPr>
        <w:rFonts w:ascii="Times New Roman" w:hAnsi="Times New Roman" w:hint="default"/>
      </w:rPr>
    </w:lvl>
    <w:lvl w:ilvl="8" w:tplc="CB143C10"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4ACD4FC7"/>
    <w:multiLevelType w:val="hybridMultilevel"/>
    <w:tmpl w:val="A8C2C24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4D6A1002"/>
    <w:multiLevelType w:val="hybridMultilevel"/>
    <w:tmpl w:val="BA54CD02"/>
    <w:lvl w:ilvl="0" w:tplc="697C34E6">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64445A7A"/>
    <w:multiLevelType w:val="multilevel"/>
    <w:tmpl w:val="41282E46"/>
    <w:lvl w:ilvl="0">
      <w:start w:val="1"/>
      <w:numFmt w:val="bullet"/>
      <w:lvlText w:val=""/>
      <w:lvlJc w:val="left"/>
      <w:pPr>
        <w:tabs>
          <w:tab w:val="num" w:pos="720"/>
        </w:tabs>
        <w:ind w:left="720" w:hanging="360"/>
      </w:pPr>
      <w:rPr>
        <w:rFonts w:ascii="Wingdings" w:hAnsi="Wingdings"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8427E77"/>
    <w:multiLevelType w:val="hybridMultilevel"/>
    <w:tmpl w:val="E87C5FD4"/>
    <w:lvl w:ilvl="0" w:tplc="DFFA3788">
      <w:start w:val="1"/>
      <w:numFmt w:val="bullet"/>
      <w:lvlText w:val="-"/>
      <w:lvlJc w:val="left"/>
      <w:pPr>
        <w:tabs>
          <w:tab w:val="num" w:pos="720"/>
        </w:tabs>
        <w:ind w:left="720" w:hanging="360"/>
      </w:pPr>
      <w:rPr>
        <w:rFonts w:ascii="Times New Roman" w:hAnsi="Times New Roman" w:hint="default"/>
      </w:rPr>
    </w:lvl>
    <w:lvl w:ilvl="1" w:tplc="A54AB03A" w:tentative="1">
      <w:start w:val="1"/>
      <w:numFmt w:val="bullet"/>
      <w:lvlText w:val="-"/>
      <w:lvlJc w:val="left"/>
      <w:pPr>
        <w:tabs>
          <w:tab w:val="num" w:pos="1440"/>
        </w:tabs>
        <w:ind w:left="1440" w:hanging="360"/>
      </w:pPr>
      <w:rPr>
        <w:rFonts w:ascii="Times New Roman" w:hAnsi="Times New Roman" w:hint="default"/>
      </w:rPr>
    </w:lvl>
    <w:lvl w:ilvl="2" w:tplc="10B8CFB2" w:tentative="1">
      <w:start w:val="1"/>
      <w:numFmt w:val="bullet"/>
      <w:lvlText w:val="-"/>
      <w:lvlJc w:val="left"/>
      <w:pPr>
        <w:tabs>
          <w:tab w:val="num" w:pos="2160"/>
        </w:tabs>
        <w:ind w:left="2160" w:hanging="360"/>
      </w:pPr>
      <w:rPr>
        <w:rFonts w:ascii="Times New Roman" w:hAnsi="Times New Roman" w:hint="default"/>
      </w:rPr>
    </w:lvl>
    <w:lvl w:ilvl="3" w:tplc="84FAD774" w:tentative="1">
      <w:start w:val="1"/>
      <w:numFmt w:val="bullet"/>
      <w:lvlText w:val="-"/>
      <w:lvlJc w:val="left"/>
      <w:pPr>
        <w:tabs>
          <w:tab w:val="num" w:pos="2880"/>
        </w:tabs>
        <w:ind w:left="2880" w:hanging="360"/>
      </w:pPr>
      <w:rPr>
        <w:rFonts w:ascii="Times New Roman" w:hAnsi="Times New Roman" w:hint="default"/>
      </w:rPr>
    </w:lvl>
    <w:lvl w:ilvl="4" w:tplc="1A408A04" w:tentative="1">
      <w:start w:val="1"/>
      <w:numFmt w:val="bullet"/>
      <w:lvlText w:val="-"/>
      <w:lvlJc w:val="left"/>
      <w:pPr>
        <w:tabs>
          <w:tab w:val="num" w:pos="3600"/>
        </w:tabs>
        <w:ind w:left="3600" w:hanging="360"/>
      </w:pPr>
      <w:rPr>
        <w:rFonts w:ascii="Times New Roman" w:hAnsi="Times New Roman" w:hint="default"/>
      </w:rPr>
    </w:lvl>
    <w:lvl w:ilvl="5" w:tplc="394EBB02" w:tentative="1">
      <w:start w:val="1"/>
      <w:numFmt w:val="bullet"/>
      <w:lvlText w:val="-"/>
      <w:lvlJc w:val="left"/>
      <w:pPr>
        <w:tabs>
          <w:tab w:val="num" w:pos="4320"/>
        </w:tabs>
        <w:ind w:left="4320" w:hanging="360"/>
      </w:pPr>
      <w:rPr>
        <w:rFonts w:ascii="Times New Roman" w:hAnsi="Times New Roman" w:hint="default"/>
      </w:rPr>
    </w:lvl>
    <w:lvl w:ilvl="6" w:tplc="AA562F50" w:tentative="1">
      <w:start w:val="1"/>
      <w:numFmt w:val="bullet"/>
      <w:lvlText w:val="-"/>
      <w:lvlJc w:val="left"/>
      <w:pPr>
        <w:tabs>
          <w:tab w:val="num" w:pos="5040"/>
        </w:tabs>
        <w:ind w:left="5040" w:hanging="360"/>
      </w:pPr>
      <w:rPr>
        <w:rFonts w:ascii="Times New Roman" w:hAnsi="Times New Roman" w:hint="default"/>
      </w:rPr>
    </w:lvl>
    <w:lvl w:ilvl="7" w:tplc="7DC42D70" w:tentative="1">
      <w:start w:val="1"/>
      <w:numFmt w:val="bullet"/>
      <w:lvlText w:val="-"/>
      <w:lvlJc w:val="left"/>
      <w:pPr>
        <w:tabs>
          <w:tab w:val="num" w:pos="5760"/>
        </w:tabs>
        <w:ind w:left="5760" w:hanging="360"/>
      </w:pPr>
      <w:rPr>
        <w:rFonts w:ascii="Times New Roman" w:hAnsi="Times New Roman" w:hint="default"/>
      </w:rPr>
    </w:lvl>
    <w:lvl w:ilvl="8" w:tplc="7F985CBE"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6" w15:restartNumberingAfterBreak="0">
    <w:nsid w:val="72E509E8"/>
    <w:multiLevelType w:val="hybridMultilevel"/>
    <w:tmpl w:val="7BA00B90"/>
    <w:lvl w:ilvl="0" w:tplc="1224518C">
      <w:start w:val="1"/>
      <w:numFmt w:val="bullet"/>
      <w:lvlText w:val="-"/>
      <w:lvlJc w:val="left"/>
      <w:pPr>
        <w:tabs>
          <w:tab w:val="num" w:pos="720"/>
        </w:tabs>
        <w:ind w:left="720" w:hanging="360"/>
      </w:pPr>
      <w:rPr>
        <w:rFonts w:ascii="Times New Roman" w:hAnsi="Times New Roman" w:hint="default"/>
      </w:rPr>
    </w:lvl>
    <w:lvl w:ilvl="1" w:tplc="F0602588" w:tentative="1">
      <w:start w:val="1"/>
      <w:numFmt w:val="bullet"/>
      <w:lvlText w:val="-"/>
      <w:lvlJc w:val="left"/>
      <w:pPr>
        <w:tabs>
          <w:tab w:val="num" w:pos="1440"/>
        </w:tabs>
        <w:ind w:left="1440" w:hanging="360"/>
      </w:pPr>
      <w:rPr>
        <w:rFonts w:ascii="Times New Roman" w:hAnsi="Times New Roman" w:hint="default"/>
      </w:rPr>
    </w:lvl>
    <w:lvl w:ilvl="2" w:tplc="2F5678F0" w:tentative="1">
      <w:start w:val="1"/>
      <w:numFmt w:val="bullet"/>
      <w:lvlText w:val="-"/>
      <w:lvlJc w:val="left"/>
      <w:pPr>
        <w:tabs>
          <w:tab w:val="num" w:pos="2160"/>
        </w:tabs>
        <w:ind w:left="2160" w:hanging="360"/>
      </w:pPr>
      <w:rPr>
        <w:rFonts w:ascii="Times New Roman" w:hAnsi="Times New Roman" w:hint="default"/>
      </w:rPr>
    </w:lvl>
    <w:lvl w:ilvl="3" w:tplc="FA74D464" w:tentative="1">
      <w:start w:val="1"/>
      <w:numFmt w:val="bullet"/>
      <w:lvlText w:val="-"/>
      <w:lvlJc w:val="left"/>
      <w:pPr>
        <w:tabs>
          <w:tab w:val="num" w:pos="2880"/>
        </w:tabs>
        <w:ind w:left="2880" w:hanging="360"/>
      </w:pPr>
      <w:rPr>
        <w:rFonts w:ascii="Times New Roman" w:hAnsi="Times New Roman" w:hint="default"/>
      </w:rPr>
    </w:lvl>
    <w:lvl w:ilvl="4" w:tplc="AF641F10" w:tentative="1">
      <w:start w:val="1"/>
      <w:numFmt w:val="bullet"/>
      <w:lvlText w:val="-"/>
      <w:lvlJc w:val="left"/>
      <w:pPr>
        <w:tabs>
          <w:tab w:val="num" w:pos="3600"/>
        </w:tabs>
        <w:ind w:left="3600" w:hanging="360"/>
      </w:pPr>
      <w:rPr>
        <w:rFonts w:ascii="Times New Roman" w:hAnsi="Times New Roman" w:hint="default"/>
      </w:rPr>
    </w:lvl>
    <w:lvl w:ilvl="5" w:tplc="061E0A40" w:tentative="1">
      <w:start w:val="1"/>
      <w:numFmt w:val="bullet"/>
      <w:lvlText w:val="-"/>
      <w:lvlJc w:val="left"/>
      <w:pPr>
        <w:tabs>
          <w:tab w:val="num" w:pos="4320"/>
        </w:tabs>
        <w:ind w:left="4320" w:hanging="360"/>
      </w:pPr>
      <w:rPr>
        <w:rFonts w:ascii="Times New Roman" w:hAnsi="Times New Roman" w:hint="default"/>
      </w:rPr>
    </w:lvl>
    <w:lvl w:ilvl="6" w:tplc="B71A0792" w:tentative="1">
      <w:start w:val="1"/>
      <w:numFmt w:val="bullet"/>
      <w:lvlText w:val="-"/>
      <w:lvlJc w:val="left"/>
      <w:pPr>
        <w:tabs>
          <w:tab w:val="num" w:pos="5040"/>
        </w:tabs>
        <w:ind w:left="5040" w:hanging="360"/>
      </w:pPr>
      <w:rPr>
        <w:rFonts w:ascii="Times New Roman" w:hAnsi="Times New Roman" w:hint="default"/>
      </w:rPr>
    </w:lvl>
    <w:lvl w:ilvl="7" w:tplc="D1A2DA02" w:tentative="1">
      <w:start w:val="1"/>
      <w:numFmt w:val="bullet"/>
      <w:lvlText w:val="-"/>
      <w:lvlJc w:val="left"/>
      <w:pPr>
        <w:tabs>
          <w:tab w:val="num" w:pos="5760"/>
        </w:tabs>
        <w:ind w:left="5760" w:hanging="360"/>
      </w:pPr>
      <w:rPr>
        <w:rFonts w:ascii="Times New Roman" w:hAnsi="Times New Roman" w:hint="default"/>
      </w:rPr>
    </w:lvl>
    <w:lvl w:ilvl="8" w:tplc="0C68369A"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77402DB7"/>
    <w:multiLevelType w:val="hybridMultilevel"/>
    <w:tmpl w:val="719266E4"/>
    <w:lvl w:ilvl="0" w:tplc="0548FE38">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8"/>
  </w:num>
  <w:num w:numId="2">
    <w:abstractNumId w:val="18"/>
  </w:num>
  <w:num w:numId="3">
    <w:abstractNumId w:val="18"/>
  </w:num>
  <w:num w:numId="4">
    <w:abstractNumId w:val="18"/>
  </w:num>
  <w:num w:numId="5">
    <w:abstractNumId w:val="18"/>
  </w:num>
  <w:num w:numId="6">
    <w:abstractNumId w:val="3"/>
  </w:num>
  <w:num w:numId="7">
    <w:abstractNumId w:val="3"/>
  </w:num>
  <w:num w:numId="8">
    <w:abstractNumId w:val="3"/>
  </w:num>
  <w:num w:numId="9">
    <w:abstractNumId w:val="3"/>
  </w:num>
  <w:num w:numId="10">
    <w:abstractNumId w:val="3"/>
  </w:num>
  <w:num w:numId="11">
    <w:abstractNumId w:val="10"/>
  </w:num>
  <w:num w:numId="12">
    <w:abstractNumId w:val="10"/>
  </w:num>
  <w:num w:numId="13">
    <w:abstractNumId w:val="6"/>
  </w:num>
  <w:num w:numId="14">
    <w:abstractNumId w:val="6"/>
  </w:num>
  <w:num w:numId="15">
    <w:abstractNumId w:val="6"/>
  </w:num>
  <w:num w:numId="16">
    <w:abstractNumId w:val="6"/>
  </w:num>
  <w:num w:numId="17">
    <w:abstractNumId w:val="6"/>
  </w:num>
  <w:num w:numId="18">
    <w:abstractNumId w:val="2"/>
  </w:num>
  <w:num w:numId="19">
    <w:abstractNumId w:val="4"/>
  </w:num>
  <w:num w:numId="20">
    <w:abstractNumId w:val="15"/>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3"/>
  </w:num>
  <w:num w:numId="28">
    <w:abstractNumId w:val="7"/>
  </w:num>
  <w:num w:numId="29">
    <w:abstractNumId w:val="11"/>
  </w:num>
  <w:num w:numId="30">
    <w:abstractNumId w:val="14"/>
  </w:num>
  <w:num w:numId="31">
    <w:abstractNumId w:val="17"/>
  </w:num>
  <w:num w:numId="32">
    <w:abstractNumId w:val="5"/>
  </w:num>
  <w:num w:numId="33">
    <w:abstractNumId w:val="8"/>
  </w:num>
  <w:num w:numId="34">
    <w:abstractNumId w:val="16"/>
  </w:num>
  <w:num w:numId="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5"/>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30341"/>
    <w:rsid w:val="0003380F"/>
    <w:rsid w:val="00042106"/>
    <w:rsid w:val="000474ED"/>
    <w:rsid w:val="00051AAD"/>
    <w:rsid w:val="0005285B"/>
    <w:rsid w:val="00054919"/>
    <w:rsid w:val="00055529"/>
    <w:rsid w:val="00062371"/>
    <w:rsid w:val="00062C3A"/>
    <w:rsid w:val="000649AF"/>
    <w:rsid w:val="00066D09"/>
    <w:rsid w:val="000716F7"/>
    <w:rsid w:val="00076893"/>
    <w:rsid w:val="00092437"/>
    <w:rsid w:val="0009665C"/>
    <w:rsid w:val="00096BEC"/>
    <w:rsid w:val="000A0479"/>
    <w:rsid w:val="000A36D9"/>
    <w:rsid w:val="000A4C7D"/>
    <w:rsid w:val="000A65B5"/>
    <w:rsid w:val="000B1BB3"/>
    <w:rsid w:val="000B2E39"/>
    <w:rsid w:val="000B582B"/>
    <w:rsid w:val="000C006D"/>
    <w:rsid w:val="000C10F6"/>
    <w:rsid w:val="000C14B6"/>
    <w:rsid w:val="000C4C25"/>
    <w:rsid w:val="000D15C3"/>
    <w:rsid w:val="000E24F8"/>
    <w:rsid w:val="000E47BD"/>
    <w:rsid w:val="000E5738"/>
    <w:rsid w:val="000F482A"/>
    <w:rsid w:val="00103205"/>
    <w:rsid w:val="00106ED6"/>
    <w:rsid w:val="0011795C"/>
    <w:rsid w:val="0012026F"/>
    <w:rsid w:val="0012631C"/>
    <w:rsid w:val="001265B1"/>
    <w:rsid w:val="0012755A"/>
    <w:rsid w:val="00130601"/>
    <w:rsid w:val="00132055"/>
    <w:rsid w:val="00135635"/>
    <w:rsid w:val="00146C3D"/>
    <w:rsid w:val="00150B38"/>
    <w:rsid w:val="00153B47"/>
    <w:rsid w:val="00155B7C"/>
    <w:rsid w:val="001613A6"/>
    <w:rsid w:val="001614F0"/>
    <w:rsid w:val="001616F4"/>
    <w:rsid w:val="00164CC9"/>
    <w:rsid w:val="00165051"/>
    <w:rsid w:val="00175AEA"/>
    <w:rsid w:val="00177214"/>
    <w:rsid w:val="0018021A"/>
    <w:rsid w:val="00181B3A"/>
    <w:rsid w:val="00181BC3"/>
    <w:rsid w:val="00194FB1"/>
    <w:rsid w:val="001A08C8"/>
    <w:rsid w:val="001A0B41"/>
    <w:rsid w:val="001A0CCB"/>
    <w:rsid w:val="001A1920"/>
    <w:rsid w:val="001A49A9"/>
    <w:rsid w:val="001B0708"/>
    <w:rsid w:val="001B16BB"/>
    <w:rsid w:val="001B34EE"/>
    <w:rsid w:val="001C1A3E"/>
    <w:rsid w:val="001C3D07"/>
    <w:rsid w:val="001C413D"/>
    <w:rsid w:val="001C7305"/>
    <w:rsid w:val="001C772B"/>
    <w:rsid w:val="001E3FD4"/>
    <w:rsid w:val="001F0D68"/>
    <w:rsid w:val="001F65C7"/>
    <w:rsid w:val="00200355"/>
    <w:rsid w:val="002129DC"/>
    <w:rsid w:val="0021351D"/>
    <w:rsid w:val="00213E6A"/>
    <w:rsid w:val="00221208"/>
    <w:rsid w:val="002309FC"/>
    <w:rsid w:val="00245A0C"/>
    <w:rsid w:val="00253992"/>
    <w:rsid w:val="00253A2E"/>
    <w:rsid w:val="00254E4C"/>
    <w:rsid w:val="002603EC"/>
    <w:rsid w:val="002611FE"/>
    <w:rsid w:val="0027531A"/>
    <w:rsid w:val="00282AFC"/>
    <w:rsid w:val="00283D98"/>
    <w:rsid w:val="00286C15"/>
    <w:rsid w:val="00290F93"/>
    <w:rsid w:val="00293570"/>
    <w:rsid w:val="0029634D"/>
    <w:rsid w:val="00296DB0"/>
    <w:rsid w:val="002B125B"/>
    <w:rsid w:val="002C7542"/>
    <w:rsid w:val="002D065C"/>
    <w:rsid w:val="002D0780"/>
    <w:rsid w:val="002D2EE5"/>
    <w:rsid w:val="002D495F"/>
    <w:rsid w:val="002D63E6"/>
    <w:rsid w:val="002E1DB6"/>
    <w:rsid w:val="002E765F"/>
    <w:rsid w:val="002E7E4E"/>
    <w:rsid w:val="002F108B"/>
    <w:rsid w:val="002F5818"/>
    <w:rsid w:val="002F70FD"/>
    <w:rsid w:val="0030316D"/>
    <w:rsid w:val="003075ED"/>
    <w:rsid w:val="00320155"/>
    <w:rsid w:val="00320EBD"/>
    <w:rsid w:val="003232D9"/>
    <w:rsid w:val="0032774C"/>
    <w:rsid w:val="00332D28"/>
    <w:rsid w:val="003353C3"/>
    <w:rsid w:val="00337387"/>
    <w:rsid w:val="0034191A"/>
    <w:rsid w:val="00343CC7"/>
    <w:rsid w:val="00346918"/>
    <w:rsid w:val="003513AA"/>
    <w:rsid w:val="00355E5E"/>
    <w:rsid w:val="00356B5C"/>
    <w:rsid w:val="0036561D"/>
    <w:rsid w:val="003665BE"/>
    <w:rsid w:val="00376DB5"/>
    <w:rsid w:val="003845B7"/>
    <w:rsid w:val="00384A08"/>
    <w:rsid w:val="00387E6F"/>
    <w:rsid w:val="003967E5"/>
    <w:rsid w:val="003A753A"/>
    <w:rsid w:val="003A7898"/>
    <w:rsid w:val="003B3803"/>
    <w:rsid w:val="003B4325"/>
    <w:rsid w:val="003B51F6"/>
    <w:rsid w:val="003C2A71"/>
    <w:rsid w:val="003D09FB"/>
    <w:rsid w:val="003E164D"/>
    <w:rsid w:val="003E1CB6"/>
    <w:rsid w:val="003E3CF6"/>
    <w:rsid w:val="003E759F"/>
    <w:rsid w:val="003E7853"/>
    <w:rsid w:val="003F24FB"/>
    <w:rsid w:val="003F3576"/>
    <w:rsid w:val="003F57AB"/>
    <w:rsid w:val="00400FD9"/>
    <w:rsid w:val="004012F2"/>
    <w:rsid w:val="004016F7"/>
    <w:rsid w:val="00403373"/>
    <w:rsid w:val="00405C70"/>
    <w:rsid w:val="00405CE3"/>
    <w:rsid w:val="00406B04"/>
    <w:rsid w:val="00406C81"/>
    <w:rsid w:val="00412545"/>
    <w:rsid w:val="0041475A"/>
    <w:rsid w:val="00417237"/>
    <w:rsid w:val="00417366"/>
    <w:rsid w:val="00423A73"/>
    <w:rsid w:val="00430BB0"/>
    <w:rsid w:val="00431661"/>
    <w:rsid w:val="00461FED"/>
    <w:rsid w:val="00462A2C"/>
    <w:rsid w:val="00463CF4"/>
    <w:rsid w:val="0046460D"/>
    <w:rsid w:val="00467F3C"/>
    <w:rsid w:val="00467F4D"/>
    <w:rsid w:val="00474213"/>
    <w:rsid w:val="0047498D"/>
    <w:rsid w:val="00476100"/>
    <w:rsid w:val="00486DB0"/>
    <w:rsid w:val="00487BFC"/>
    <w:rsid w:val="0049666B"/>
    <w:rsid w:val="004A463B"/>
    <w:rsid w:val="004B3E23"/>
    <w:rsid w:val="004B7AF2"/>
    <w:rsid w:val="004C1967"/>
    <w:rsid w:val="004C64A3"/>
    <w:rsid w:val="004D23D0"/>
    <w:rsid w:val="004D2BE0"/>
    <w:rsid w:val="004D3C28"/>
    <w:rsid w:val="004D5856"/>
    <w:rsid w:val="004E6EF5"/>
    <w:rsid w:val="004F5E5D"/>
    <w:rsid w:val="00506409"/>
    <w:rsid w:val="00507964"/>
    <w:rsid w:val="005101B4"/>
    <w:rsid w:val="00516DFA"/>
    <w:rsid w:val="0052300F"/>
    <w:rsid w:val="00530E32"/>
    <w:rsid w:val="00533132"/>
    <w:rsid w:val="00537210"/>
    <w:rsid w:val="005475CA"/>
    <w:rsid w:val="005538F3"/>
    <w:rsid w:val="005641EF"/>
    <w:rsid w:val="005649F4"/>
    <w:rsid w:val="005710C8"/>
    <w:rsid w:val="005711A3"/>
    <w:rsid w:val="00571A5C"/>
    <w:rsid w:val="00573B2B"/>
    <w:rsid w:val="005776E9"/>
    <w:rsid w:val="005851AB"/>
    <w:rsid w:val="00585300"/>
    <w:rsid w:val="00587AD9"/>
    <w:rsid w:val="005909A8"/>
    <w:rsid w:val="00595514"/>
    <w:rsid w:val="005A3338"/>
    <w:rsid w:val="005A4F04"/>
    <w:rsid w:val="005B5793"/>
    <w:rsid w:val="005B69A7"/>
    <w:rsid w:val="005C0E48"/>
    <w:rsid w:val="005C36C7"/>
    <w:rsid w:val="005C6B30"/>
    <w:rsid w:val="005C71EC"/>
    <w:rsid w:val="005D16A0"/>
    <w:rsid w:val="005D1707"/>
    <w:rsid w:val="005D29B1"/>
    <w:rsid w:val="005D4A2F"/>
    <w:rsid w:val="005D62FC"/>
    <w:rsid w:val="005E764C"/>
    <w:rsid w:val="005E7F7D"/>
    <w:rsid w:val="00602070"/>
    <w:rsid w:val="006063D4"/>
    <w:rsid w:val="00616CF6"/>
    <w:rsid w:val="00621E51"/>
    <w:rsid w:val="00623B37"/>
    <w:rsid w:val="00624ABE"/>
    <w:rsid w:val="006276E7"/>
    <w:rsid w:val="006330A2"/>
    <w:rsid w:val="00642EB6"/>
    <w:rsid w:val="006433E2"/>
    <w:rsid w:val="00651E5D"/>
    <w:rsid w:val="00655350"/>
    <w:rsid w:val="00657E6F"/>
    <w:rsid w:val="0067407B"/>
    <w:rsid w:val="00677F11"/>
    <w:rsid w:val="00682B1A"/>
    <w:rsid w:val="00690D7C"/>
    <w:rsid w:val="00690DFE"/>
    <w:rsid w:val="006A46EA"/>
    <w:rsid w:val="006A4DBC"/>
    <w:rsid w:val="006B2BAD"/>
    <w:rsid w:val="006B3EEC"/>
    <w:rsid w:val="006C0C87"/>
    <w:rsid w:val="006C58FE"/>
    <w:rsid w:val="006D6CC6"/>
    <w:rsid w:val="006D7EAC"/>
    <w:rsid w:val="006E0104"/>
    <w:rsid w:val="006E7F95"/>
    <w:rsid w:val="006F2B5C"/>
    <w:rsid w:val="006F7602"/>
    <w:rsid w:val="00710680"/>
    <w:rsid w:val="00714B18"/>
    <w:rsid w:val="00722A17"/>
    <w:rsid w:val="00723F4F"/>
    <w:rsid w:val="00725442"/>
    <w:rsid w:val="00740F7A"/>
    <w:rsid w:val="00741BE5"/>
    <w:rsid w:val="00747B9E"/>
    <w:rsid w:val="00754B80"/>
    <w:rsid w:val="00754C31"/>
    <w:rsid w:val="00755AE0"/>
    <w:rsid w:val="00757266"/>
    <w:rsid w:val="0075761B"/>
    <w:rsid w:val="00757B83"/>
    <w:rsid w:val="00765D74"/>
    <w:rsid w:val="007665EE"/>
    <w:rsid w:val="00774358"/>
    <w:rsid w:val="0078024D"/>
    <w:rsid w:val="0079176B"/>
    <w:rsid w:val="00791A69"/>
    <w:rsid w:val="00793A3A"/>
    <w:rsid w:val="0079462A"/>
    <w:rsid w:val="00794830"/>
    <w:rsid w:val="00797CAA"/>
    <w:rsid w:val="007A1DA4"/>
    <w:rsid w:val="007A2B6F"/>
    <w:rsid w:val="007A6607"/>
    <w:rsid w:val="007A6BD2"/>
    <w:rsid w:val="007B2D6D"/>
    <w:rsid w:val="007B6421"/>
    <w:rsid w:val="007C203C"/>
    <w:rsid w:val="007C2658"/>
    <w:rsid w:val="007D1AF1"/>
    <w:rsid w:val="007D3B22"/>
    <w:rsid w:val="007D59A2"/>
    <w:rsid w:val="007D5A46"/>
    <w:rsid w:val="007E0557"/>
    <w:rsid w:val="007E20D0"/>
    <w:rsid w:val="007E3DAB"/>
    <w:rsid w:val="008053B3"/>
    <w:rsid w:val="00820315"/>
    <w:rsid w:val="00823073"/>
    <w:rsid w:val="0082316D"/>
    <w:rsid w:val="00832921"/>
    <w:rsid w:val="00834472"/>
    <w:rsid w:val="00834E7B"/>
    <w:rsid w:val="00836A5D"/>
    <w:rsid w:val="00840DB5"/>
    <w:rsid w:val="008427B1"/>
    <w:rsid w:val="008427F2"/>
    <w:rsid w:val="00843B45"/>
    <w:rsid w:val="0084571C"/>
    <w:rsid w:val="008458FA"/>
    <w:rsid w:val="008475CB"/>
    <w:rsid w:val="008514C9"/>
    <w:rsid w:val="00856F5A"/>
    <w:rsid w:val="00863129"/>
    <w:rsid w:val="00866830"/>
    <w:rsid w:val="008677CD"/>
    <w:rsid w:val="00870ACE"/>
    <w:rsid w:val="00873125"/>
    <w:rsid w:val="00874409"/>
    <w:rsid w:val="008755E5"/>
    <w:rsid w:val="0087582D"/>
    <w:rsid w:val="00881E44"/>
    <w:rsid w:val="008838EF"/>
    <w:rsid w:val="00885678"/>
    <w:rsid w:val="00887D7F"/>
    <w:rsid w:val="008922F3"/>
    <w:rsid w:val="0089250A"/>
    <w:rsid w:val="00892F6F"/>
    <w:rsid w:val="00896F7E"/>
    <w:rsid w:val="008A30C2"/>
    <w:rsid w:val="008A3769"/>
    <w:rsid w:val="008A52D0"/>
    <w:rsid w:val="008B28D7"/>
    <w:rsid w:val="008B6210"/>
    <w:rsid w:val="008C2A29"/>
    <w:rsid w:val="008C2DB2"/>
    <w:rsid w:val="008C5842"/>
    <w:rsid w:val="008D2B87"/>
    <w:rsid w:val="008D770E"/>
    <w:rsid w:val="00901BFA"/>
    <w:rsid w:val="0090337E"/>
    <w:rsid w:val="009049D8"/>
    <w:rsid w:val="0090720D"/>
    <w:rsid w:val="00910609"/>
    <w:rsid w:val="00915841"/>
    <w:rsid w:val="009328FA"/>
    <w:rsid w:val="00936A78"/>
    <w:rsid w:val="009375E1"/>
    <w:rsid w:val="009405D6"/>
    <w:rsid w:val="00940FF7"/>
    <w:rsid w:val="0094254F"/>
    <w:rsid w:val="00950DF9"/>
    <w:rsid w:val="00952853"/>
    <w:rsid w:val="009550DB"/>
    <w:rsid w:val="0096111D"/>
    <w:rsid w:val="009646E4"/>
    <w:rsid w:val="0097289D"/>
    <w:rsid w:val="00977EC3"/>
    <w:rsid w:val="0098530D"/>
    <w:rsid w:val="009853B6"/>
    <w:rsid w:val="0098631D"/>
    <w:rsid w:val="00990EF8"/>
    <w:rsid w:val="00993C82"/>
    <w:rsid w:val="009A5E25"/>
    <w:rsid w:val="009A7DEB"/>
    <w:rsid w:val="009B0DCD"/>
    <w:rsid w:val="009B17A9"/>
    <w:rsid w:val="009B211F"/>
    <w:rsid w:val="009B7C05"/>
    <w:rsid w:val="009C2378"/>
    <w:rsid w:val="009C5A77"/>
    <w:rsid w:val="009C5D99"/>
    <w:rsid w:val="009D016F"/>
    <w:rsid w:val="009D4AF0"/>
    <w:rsid w:val="009E251D"/>
    <w:rsid w:val="009E4817"/>
    <w:rsid w:val="009F01C5"/>
    <w:rsid w:val="009F10A8"/>
    <w:rsid w:val="009F4919"/>
    <w:rsid w:val="009F56B0"/>
    <w:rsid w:val="009F715C"/>
    <w:rsid w:val="00A02F49"/>
    <w:rsid w:val="00A171F4"/>
    <w:rsid w:val="00A1772D"/>
    <w:rsid w:val="00A177B2"/>
    <w:rsid w:val="00A20C22"/>
    <w:rsid w:val="00A24EFC"/>
    <w:rsid w:val="00A27829"/>
    <w:rsid w:val="00A465E6"/>
    <w:rsid w:val="00A46F1E"/>
    <w:rsid w:val="00A50B95"/>
    <w:rsid w:val="00A5608A"/>
    <w:rsid w:val="00A6429D"/>
    <w:rsid w:val="00A64E28"/>
    <w:rsid w:val="00A66B3F"/>
    <w:rsid w:val="00A676F6"/>
    <w:rsid w:val="00A82395"/>
    <w:rsid w:val="00A8332D"/>
    <w:rsid w:val="00A9162D"/>
    <w:rsid w:val="00A9295C"/>
    <w:rsid w:val="00A95A11"/>
    <w:rsid w:val="00A977CE"/>
    <w:rsid w:val="00AA0DF7"/>
    <w:rsid w:val="00AA24FA"/>
    <w:rsid w:val="00AA26D5"/>
    <w:rsid w:val="00AA5014"/>
    <w:rsid w:val="00AB1518"/>
    <w:rsid w:val="00AB52F9"/>
    <w:rsid w:val="00AC0E0C"/>
    <w:rsid w:val="00AC13EA"/>
    <w:rsid w:val="00AC47FA"/>
    <w:rsid w:val="00AC52B0"/>
    <w:rsid w:val="00AD131F"/>
    <w:rsid w:val="00AD32D5"/>
    <w:rsid w:val="00AD70E4"/>
    <w:rsid w:val="00AE4AB4"/>
    <w:rsid w:val="00AF20B9"/>
    <w:rsid w:val="00AF3B3A"/>
    <w:rsid w:val="00AF4E8E"/>
    <w:rsid w:val="00AF6569"/>
    <w:rsid w:val="00AF6CBB"/>
    <w:rsid w:val="00B040BA"/>
    <w:rsid w:val="00B06265"/>
    <w:rsid w:val="00B124F8"/>
    <w:rsid w:val="00B1299E"/>
    <w:rsid w:val="00B138C7"/>
    <w:rsid w:val="00B22DF6"/>
    <w:rsid w:val="00B34767"/>
    <w:rsid w:val="00B423A2"/>
    <w:rsid w:val="00B5232A"/>
    <w:rsid w:val="00B558F4"/>
    <w:rsid w:val="00B60ED1"/>
    <w:rsid w:val="00B62CF5"/>
    <w:rsid w:val="00B769CC"/>
    <w:rsid w:val="00B825EB"/>
    <w:rsid w:val="00B82BC8"/>
    <w:rsid w:val="00B85705"/>
    <w:rsid w:val="00B874DC"/>
    <w:rsid w:val="00B90F78"/>
    <w:rsid w:val="00BA6A1A"/>
    <w:rsid w:val="00BC1943"/>
    <w:rsid w:val="00BD1058"/>
    <w:rsid w:val="00BD25D1"/>
    <w:rsid w:val="00BD5391"/>
    <w:rsid w:val="00BD5413"/>
    <w:rsid w:val="00BD764C"/>
    <w:rsid w:val="00BE6771"/>
    <w:rsid w:val="00BF2844"/>
    <w:rsid w:val="00BF56B2"/>
    <w:rsid w:val="00BF7432"/>
    <w:rsid w:val="00C055AB"/>
    <w:rsid w:val="00C11F95"/>
    <w:rsid w:val="00C136DF"/>
    <w:rsid w:val="00C17501"/>
    <w:rsid w:val="00C23667"/>
    <w:rsid w:val="00C37881"/>
    <w:rsid w:val="00C40627"/>
    <w:rsid w:val="00C43EAF"/>
    <w:rsid w:val="00C457C3"/>
    <w:rsid w:val="00C4718B"/>
    <w:rsid w:val="00C5195D"/>
    <w:rsid w:val="00C53EE1"/>
    <w:rsid w:val="00C60FAD"/>
    <w:rsid w:val="00C644CA"/>
    <w:rsid w:val="00C658FC"/>
    <w:rsid w:val="00C73005"/>
    <w:rsid w:val="00C735C7"/>
    <w:rsid w:val="00C76CA5"/>
    <w:rsid w:val="00C84D75"/>
    <w:rsid w:val="00C85E18"/>
    <w:rsid w:val="00C96E9F"/>
    <w:rsid w:val="00CA4A09"/>
    <w:rsid w:val="00CB43EE"/>
    <w:rsid w:val="00CB6135"/>
    <w:rsid w:val="00CB71DD"/>
    <w:rsid w:val="00CC5A63"/>
    <w:rsid w:val="00CC787C"/>
    <w:rsid w:val="00CD151C"/>
    <w:rsid w:val="00CD27D9"/>
    <w:rsid w:val="00CD4A56"/>
    <w:rsid w:val="00CF36C9"/>
    <w:rsid w:val="00CF523F"/>
    <w:rsid w:val="00D00EC4"/>
    <w:rsid w:val="00D02712"/>
    <w:rsid w:val="00D02D2E"/>
    <w:rsid w:val="00D166AC"/>
    <w:rsid w:val="00D200BF"/>
    <w:rsid w:val="00D217A2"/>
    <w:rsid w:val="00D316A5"/>
    <w:rsid w:val="00D36BA2"/>
    <w:rsid w:val="00D37CF4"/>
    <w:rsid w:val="00D4090E"/>
    <w:rsid w:val="00D4487C"/>
    <w:rsid w:val="00D51F02"/>
    <w:rsid w:val="00D63D33"/>
    <w:rsid w:val="00D73352"/>
    <w:rsid w:val="00D75195"/>
    <w:rsid w:val="00D75BA3"/>
    <w:rsid w:val="00D80B88"/>
    <w:rsid w:val="00D8669A"/>
    <w:rsid w:val="00D935C3"/>
    <w:rsid w:val="00DA0266"/>
    <w:rsid w:val="00DA477E"/>
    <w:rsid w:val="00DB01DB"/>
    <w:rsid w:val="00DB1EE9"/>
    <w:rsid w:val="00DB2E75"/>
    <w:rsid w:val="00DB4BB0"/>
    <w:rsid w:val="00DB6B0D"/>
    <w:rsid w:val="00DC2F60"/>
    <w:rsid w:val="00DD78C6"/>
    <w:rsid w:val="00DE461D"/>
    <w:rsid w:val="00DE7951"/>
    <w:rsid w:val="00E00346"/>
    <w:rsid w:val="00E04039"/>
    <w:rsid w:val="00E061DE"/>
    <w:rsid w:val="00E07791"/>
    <w:rsid w:val="00E11534"/>
    <w:rsid w:val="00E14608"/>
    <w:rsid w:val="00E15EBE"/>
    <w:rsid w:val="00E21E67"/>
    <w:rsid w:val="00E24215"/>
    <w:rsid w:val="00E24422"/>
    <w:rsid w:val="00E261EB"/>
    <w:rsid w:val="00E30EBF"/>
    <w:rsid w:val="00E316C0"/>
    <w:rsid w:val="00E31E03"/>
    <w:rsid w:val="00E32F6D"/>
    <w:rsid w:val="00E37146"/>
    <w:rsid w:val="00E37F08"/>
    <w:rsid w:val="00E451CD"/>
    <w:rsid w:val="00E47BF6"/>
    <w:rsid w:val="00E51170"/>
    <w:rsid w:val="00E52D70"/>
    <w:rsid w:val="00E55534"/>
    <w:rsid w:val="00E576E3"/>
    <w:rsid w:val="00E7116D"/>
    <w:rsid w:val="00E72429"/>
    <w:rsid w:val="00E914D1"/>
    <w:rsid w:val="00E920A5"/>
    <w:rsid w:val="00E93470"/>
    <w:rsid w:val="00E960D8"/>
    <w:rsid w:val="00EA06E8"/>
    <w:rsid w:val="00EA0D50"/>
    <w:rsid w:val="00EB37C9"/>
    <w:rsid w:val="00EB5FCA"/>
    <w:rsid w:val="00EC214D"/>
    <w:rsid w:val="00EC6BE9"/>
    <w:rsid w:val="00ED6FDB"/>
    <w:rsid w:val="00EE2898"/>
    <w:rsid w:val="00EE6584"/>
    <w:rsid w:val="00EF6BED"/>
    <w:rsid w:val="00F048D4"/>
    <w:rsid w:val="00F04D96"/>
    <w:rsid w:val="00F06765"/>
    <w:rsid w:val="00F20920"/>
    <w:rsid w:val="00F20E0A"/>
    <w:rsid w:val="00F23212"/>
    <w:rsid w:val="00F24619"/>
    <w:rsid w:val="00F30BCC"/>
    <w:rsid w:val="00F33B16"/>
    <w:rsid w:val="00F34BEF"/>
    <w:rsid w:val="00F353EA"/>
    <w:rsid w:val="00F36C27"/>
    <w:rsid w:val="00F468DC"/>
    <w:rsid w:val="00F56318"/>
    <w:rsid w:val="00F67C95"/>
    <w:rsid w:val="00F73ECD"/>
    <w:rsid w:val="00F74540"/>
    <w:rsid w:val="00F75B79"/>
    <w:rsid w:val="00F82525"/>
    <w:rsid w:val="00F84747"/>
    <w:rsid w:val="00F877B1"/>
    <w:rsid w:val="00F90D87"/>
    <w:rsid w:val="00F911CB"/>
    <w:rsid w:val="00F91AC4"/>
    <w:rsid w:val="00F97FEA"/>
    <w:rsid w:val="00FA68B9"/>
    <w:rsid w:val="00FB0DB2"/>
    <w:rsid w:val="00FB60E1"/>
    <w:rsid w:val="00FC2418"/>
    <w:rsid w:val="00FD3768"/>
    <w:rsid w:val="00FD51E9"/>
    <w:rsid w:val="00FE2795"/>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012F2"/>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EF6BED"/>
    <w:rPr>
      <w:sz w:val="16"/>
      <w:szCs w:val="16"/>
      <w:lang w:eastAsia="en-US"/>
    </w:rPr>
  </w:style>
  <w:style w:type="character" w:styleId="NichtaufgelsteErwhnung">
    <w:name w:val="Unresolved Mention"/>
    <w:basedOn w:val="Absatz-Standardschriftart"/>
    <w:uiPriority w:val="99"/>
    <w:semiHidden/>
    <w:unhideWhenUsed/>
    <w:rsid w:val="000C14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283411">
      <w:bodyDiv w:val="1"/>
      <w:marLeft w:val="0"/>
      <w:marRight w:val="0"/>
      <w:marTop w:val="0"/>
      <w:marBottom w:val="0"/>
      <w:divBdr>
        <w:top w:val="none" w:sz="0" w:space="0" w:color="auto"/>
        <w:left w:val="none" w:sz="0" w:space="0" w:color="auto"/>
        <w:bottom w:val="none" w:sz="0" w:space="0" w:color="auto"/>
        <w:right w:val="none" w:sz="0" w:space="0" w:color="auto"/>
      </w:divBdr>
      <w:divsChild>
        <w:div w:id="1221863547">
          <w:marLeft w:val="547"/>
          <w:marRight w:val="0"/>
          <w:marTop w:val="0"/>
          <w:marBottom w:val="240"/>
          <w:divBdr>
            <w:top w:val="none" w:sz="0" w:space="0" w:color="auto"/>
            <w:left w:val="none" w:sz="0" w:space="0" w:color="auto"/>
            <w:bottom w:val="none" w:sz="0" w:space="0" w:color="auto"/>
            <w:right w:val="none" w:sz="0" w:space="0" w:color="auto"/>
          </w:divBdr>
        </w:div>
        <w:div w:id="919753571">
          <w:marLeft w:val="547"/>
          <w:marRight w:val="0"/>
          <w:marTop w:val="0"/>
          <w:marBottom w:val="240"/>
          <w:divBdr>
            <w:top w:val="none" w:sz="0" w:space="0" w:color="auto"/>
            <w:left w:val="none" w:sz="0" w:space="0" w:color="auto"/>
            <w:bottom w:val="none" w:sz="0" w:space="0" w:color="auto"/>
            <w:right w:val="none" w:sz="0" w:space="0" w:color="auto"/>
          </w:divBdr>
        </w:div>
        <w:div w:id="2110345849">
          <w:marLeft w:val="547"/>
          <w:marRight w:val="0"/>
          <w:marTop w:val="0"/>
          <w:marBottom w:val="240"/>
          <w:divBdr>
            <w:top w:val="none" w:sz="0" w:space="0" w:color="auto"/>
            <w:left w:val="none" w:sz="0" w:space="0" w:color="auto"/>
            <w:bottom w:val="none" w:sz="0" w:space="0" w:color="auto"/>
            <w:right w:val="none" w:sz="0" w:space="0" w:color="auto"/>
          </w:divBdr>
        </w:div>
        <w:div w:id="838543970">
          <w:marLeft w:val="547"/>
          <w:marRight w:val="0"/>
          <w:marTop w:val="0"/>
          <w:marBottom w:val="240"/>
          <w:divBdr>
            <w:top w:val="none" w:sz="0" w:space="0" w:color="auto"/>
            <w:left w:val="none" w:sz="0" w:space="0" w:color="auto"/>
            <w:bottom w:val="none" w:sz="0" w:space="0" w:color="auto"/>
            <w:right w:val="none" w:sz="0" w:space="0" w:color="auto"/>
          </w:divBdr>
        </w:div>
      </w:divsChild>
    </w:div>
    <w:div w:id="223104515">
      <w:bodyDiv w:val="1"/>
      <w:marLeft w:val="0"/>
      <w:marRight w:val="0"/>
      <w:marTop w:val="0"/>
      <w:marBottom w:val="0"/>
      <w:divBdr>
        <w:top w:val="none" w:sz="0" w:space="0" w:color="auto"/>
        <w:left w:val="none" w:sz="0" w:space="0" w:color="auto"/>
        <w:bottom w:val="none" w:sz="0" w:space="0" w:color="auto"/>
        <w:right w:val="none" w:sz="0" w:space="0" w:color="auto"/>
      </w:divBdr>
      <w:divsChild>
        <w:div w:id="1366516263">
          <w:marLeft w:val="274"/>
          <w:marRight w:val="0"/>
          <w:marTop w:val="0"/>
          <w:marBottom w:val="0"/>
          <w:divBdr>
            <w:top w:val="none" w:sz="0" w:space="0" w:color="auto"/>
            <w:left w:val="none" w:sz="0" w:space="0" w:color="auto"/>
            <w:bottom w:val="none" w:sz="0" w:space="0" w:color="auto"/>
            <w:right w:val="none" w:sz="0" w:space="0" w:color="auto"/>
          </w:divBdr>
        </w:div>
      </w:divsChild>
    </w:div>
    <w:div w:id="350257142">
      <w:bodyDiv w:val="1"/>
      <w:marLeft w:val="0"/>
      <w:marRight w:val="0"/>
      <w:marTop w:val="0"/>
      <w:marBottom w:val="0"/>
      <w:divBdr>
        <w:top w:val="none" w:sz="0" w:space="0" w:color="auto"/>
        <w:left w:val="none" w:sz="0" w:space="0" w:color="auto"/>
        <w:bottom w:val="none" w:sz="0" w:space="0" w:color="auto"/>
        <w:right w:val="none" w:sz="0" w:space="0" w:color="auto"/>
      </w:divBdr>
      <w:divsChild>
        <w:div w:id="220602194">
          <w:marLeft w:val="418"/>
          <w:marRight w:val="0"/>
          <w:marTop w:val="0"/>
          <w:marBottom w:val="0"/>
          <w:divBdr>
            <w:top w:val="none" w:sz="0" w:space="0" w:color="auto"/>
            <w:left w:val="none" w:sz="0" w:space="0" w:color="auto"/>
            <w:bottom w:val="none" w:sz="0" w:space="0" w:color="auto"/>
            <w:right w:val="none" w:sz="0" w:space="0" w:color="auto"/>
          </w:divBdr>
        </w:div>
        <w:div w:id="1513032414">
          <w:marLeft w:val="504"/>
          <w:marRight w:val="0"/>
          <w:marTop w:val="0"/>
          <w:marBottom w:val="0"/>
          <w:divBdr>
            <w:top w:val="none" w:sz="0" w:space="0" w:color="auto"/>
            <w:left w:val="none" w:sz="0" w:space="0" w:color="auto"/>
            <w:bottom w:val="none" w:sz="0" w:space="0" w:color="auto"/>
            <w:right w:val="none" w:sz="0" w:space="0" w:color="auto"/>
          </w:divBdr>
        </w:div>
        <w:div w:id="1052728396">
          <w:marLeft w:val="504"/>
          <w:marRight w:val="0"/>
          <w:marTop w:val="0"/>
          <w:marBottom w:val="0"/>
          <w:divBdr>
            <w:top w:val="none" w:sz="0" w:space="0" w:color="auto"/>
            <w:left w:val="none" w:sz="0" w:space="0" w:color="auto"/>
            <w:bottom w:val="none" w:sz="0" w:space="0" w:color="auto"/>
            <w:right w:val="none" w:sz="0" w:space="0" w:color="auto"/>
          </w:divBdr>
        </w:div>
        <w:div w:id="1171994808">
          <w:marLeft w:val="504"/>
          <w:marRight w:val="0"/>
          <w:marTop w:val="0"/>
          <w:marBottom w:val="0"/>
          <w:divBdr>
            <w:top w:val="none" w:sz="0" w:space="0" w:color="auto"/>
            <w:left w:val="none" w:sz="0" w:space="0" w:color="auto"/>
            <w:bottom w:val="none" w:sz="0" w:space="0" w:color="auto"/>
            <w:right w:val="none" w:sz="0" w:space="0" w:color="auto"/>
          </w:divBdr>
        </w:div>
        <w:div w:id="1512186634">
          <w:marLeft w:val="504"/>
          <w:marRight w:val="0"/>
          <w:marTop w:val="0"/>
          <w:marBottom w:val="0"/>
          <w:divBdr>
            <w:top w:val="none" w:sz="0" w:space="0" w:color="auto"/>
            <w:left w:val="none" w:sz="0" w:space="0" w:color="auto"/>
            <w:bottom w:val="none" w:sz="0" w:space="0" w:color="auto"/>
            <w:right w:val="none" w:sz="0" w:space="0" w:color="auto"/>
          </w:divBdr>
        </w:div>
        <w:div w:id="1042903919">
          <w:marLeft w:val="504"/>
          <w:marRight w:val="0"/>
          <w:marTop w:val="0"/>
          <w:marBottom w:val="0"/>
          <w:divBdr>
            <w:top w:val="none" w:sz="0" w:space="0" w:color="auto"/>
            <w:left w:val="none" w:sz="0" w:space="0" w:color="auto"/>
            <w:bottom w:val="none" w:sz="0" w:space="0" w:color="auto"/>
            <w:right w:val="none" w:sz="0" w:space="0" w:color="auto"/>
          </w:divBdr>
        </w:div>
      </w:divsChild>
    </w:div>
    <w:div w:id="648897086">
      <w:bodyDiv w:val="1"/>
      <w:marLeft w:val="0"/>
      <w:marRight w:val="0"/>
      <w:marTop w:val="0"/>
      <w:marBottom w:val="0"/>
      <w:divBdr>
        <w:top w:val="none" w:sz="0" w:space="0" w:color="auto"/>
        <w:left w:val="none" w:sz="0" w:space="0" w:color="auto"/>
        <w:bottom w:val="none" w:sz="0" w:space="0" w:color="auto"/>
        <w:right w:val="none" w:sz="0" w:space="0" w:color="auto"/>
      </w:divBdr>
      <w:divsChild>
        <w:div w:id="1876843769">
          <w:marLeft w:val="274"/>
          <w:marRight w:val="0"/>
          <w:marTop w:val="0"/>
          <w:marBottom w:val="0"/>
          <w:divBdr>
            <w:top w:val="none" w:sz="0" w:space="0" w:color="auto"/>
            <w:left w:val="none" w:sz="0" w:space="0" w:color="auto"/>
            <w:bottom w:val="none" w:sz="0" w:space="0" w:color="auto"/>
            <w:right w:val="none" w:sz="0" w:space="0" w:color="auto"/>
          </w:divBdr>
        </w:div>
        <w:div w:id="1558972916">
          <w:marLeft w:val="274"/>
          <w:marRight w:val="0"/>
          <w:marTop w:val="0"/>
          <w:marBottom w:val="0"/>
          <w:divBdr>
            <w:top w:val="none" w:sz="0" w:space="0" w:color="auto"/>
            <w:left w:val="none" w:sz="0" w:space="0" w:color="auto"/>
            <w:bottom w:val="none" w:sz="0" w:space="0" w:color="auto"/>
            <w:right w:val="none" w:sz="0" w:space="0" w:color="auto"/>
          </w:divBdr>
        </w:div>
        <w:div w:id="180248424">
          <w:marLeft w:val="274"/>
          <w:marRight w:val="0"/>
          <w:marTop w:val="0"/>
          <w:marBottom w:val="0"/>
          <w:divBdr>
            <w:top w:val="none" w:sz="0" w:space="0" w:color="auto"/>
            <w:left w:val="none" w:sz="0" w:space="0" w:color="auto"/>
            <w:bottom w:val="none" w:sz="0" w:space="0" w:color="auto"/>
            <w:right w:val="none" w:sz="0" w:space="0" w:color="auto"/>
          </w:divBdr>
        </w:div>
        <w:div w:id="1759137318">
          <w:marLeft w:val="274"/>
          <w:marRight w:val="0"/>
          <w:marTop w:val="0"/>
          <w:marBottom w:val="0"/>
          <w:divBdr>
            <w:top w:val="none" w:sz="0" w:space="0" w:color="auto"/>
            <w:left w:val="none" w:sz="0" w:space="0" w:color="auto"/>
            <w:bottom w:val="none" w:sz="0" w:space="0" w:color="auto"/>
            <w:right w:val="none" w:sz="0" w:space="0" w:color="auto"/>
          </w:divBdr>
        </w:div>
        <w:div w:id="133304201">
          <w:marLeft w:val="274"/>
          <w:marRight w:val="0"/>
          <w:marTop w:val="0"/>
          <w:marBottom w:val="0"/>
          <w:divBdr>
            <w:top w:val="none" w:sz="0" w:space="0" w:color="auto"/>
            <w:left w:val="none" w:sz="0" w:space="0" w:color="auto"/>
            <w:bottom w:val="none" w:sz="0" w:space="0" w:color="auto"/>
            <w:right w:val="none" w:sz="0" w:space="0" w:color="auto"/>
          </w:divBdr>
        </w:div>
        <w:div w:id="1297368297">
          <w:marLeft w:val="274"/>
          <w:marRight w:val="0"/>
          <w:marTop w:val="0"/>
          <w:marBottom w:val="0"/>
          <w:divBdr>
            <w:top w:val="none" w:sz="0" w:space="0" w:color="auto"/>
            <w:left w:val="none" w:sz="0" w:space="0" w:color="auto"/>
            <w:bottom w:val="none" w:sz="0" w:space="0" w:color="auto"/>
            <w:right w:val="none" w:sz="0" w:space="0" w:color="auto"/>
          </w:divBdr>
        </w:div>
        <w:div w:id="472908386">
          <w:marLeft w:val="274"/>
          <w:marRight w:val="158"/>
          <w:marTop w:val="0"/>
          <w:marBottom w:val="0"/>
          <w:divBdr>
            <w:top w:val="none" w:sz="0" w:space="0" w:color="auto"/>
            <w:left w:val="none" w:sz="0" w:space="0" w:color="auto"/>
            <w:bottom w:val="none" w:sz="0" w:space="0" w:color="auto"/>
            <w:right w:val="none" w:sz="0" w:space="0" w:color="auto"/>
          </w:divBdr>
        </w:div>
        <w:div w:id="571547226">
          <w:marLeft w:val="274"/>
          <w:marRight w:val="158"/>
          <w:marTop w:val="0"/>
          <w:marBottom w:val="0"/>
          <w:divBdr>
            <w:top w:val="none" w:sz="0" w:space="0" w:color="auto"/>
            <w:left w:val="none" w:sz="0" w:space="0" w:color="auto"/>
            <w:bottom w:val="none" w:sz="0" w:space="0" w:color="auto"/>
            <w:right w:val="none" w:sz="0" w:space="0" w:color="auto"/>
          </w:divBdr>
        </w:div>
        <w:div w:id="463624936">
          <w:marLeft w:val="274"/>
          <w:marRight w:val="158"/>
          <w:marTop w:val="0"/>
          <w:marBottom w:val="0"/>
          <w:divBdr>
            <w:top w:val="none" w:sz="0" w:space="0" w:color="auto"/>
            <w:left w:val="none" w:sz="0" w:space="0" w:color="auto"/>
            <w:bottom w:val="none" w:sz="0" w:space="0" w:color="auto"/>
            <w:right w:val="none" w:sz="0" w:space="0" w:color="auto"/>
          </w:divBdr>
        </w:div>
        <w:div w:id="222713480">
          <w:marLeft w:val="274"/>
          <w:marRight w:val="158"/>
          <w:marTop w:val="0"/>
          <w:marBottom w:val="0"/>
          <w:divBdr>
            <w:top w:val="none" w:sz="0" w:space="0" w:color="auto"/>
            <w:left w:val="none" w:sz="0" w:space="0" w:color="auto"/>
            <w:bottom w:val="none" w:sz="0" w:space="0" w:color="auto"/>
            <w:right w:val="none" w:sz="0" w:space="0" w:color="auto"/>
          </w:divBdr>
        </w:div>
        <w:div w:id="1217745719">
          <w:marLeft w:val="274"/>
          <w:marRight w:val="158"/>
          <w:marTop w:val="0"/>
          <w:marBottom w:val="0"/>
          <w:divBdr>
            <w:top w:val="none" w:sz="0" w:space="0" w:color="auto"/>
            <w:left w:val="none" w:sz="0" w:space="0" w:color="auto"/>
            <w:bottom w:val="none" w:sz="0" w:space="0" w:color="auto"/>
            <w:right w:val="none" w:sz="0" w:space="0" w:color="auto"/>
          </w:divBdr>
        </w:div>
        <w:div w:id="810288564">
          <w:marLeft w:val="274"/>
          <w:marRight w:val="158"/>
          <w:marTop w:val="0"/>
          <w:marBottom w:val="0"/>
          <w:divBdr>
            <w:top w:val="none" w:sz="0" w:space="0" w:color="auto"/>
            <w:left w:val="none" w:sz="0" w:space="0" w:color="auto"/>
            <w:bottom w:val="none" w:sz="0" w:space="0" w:color="auto"/>
            <w:right w:val="none" w:sz="0" w:space="0" w:color="auto"/>
          </w:divBdr>
        </w:div>
        <w:div w:id="1507089238">
          <w:marLeft w:val="446"/>
          <w:marRight w:val="0"/>
          <w:marTop w:val="0"/>
          <w:marBottom w:val="0"/>
          <w:divBdr>
            <w:top w:val="none" w:sz="0" w:space="0" w:color="auto"/>
            <w:left w:val="none" w:sz="0" w:space="0" w:color="auto"/>
            <w:bottom w:val="none" w:sz="0" w:space="0" w:color="auto"/>
            <w:right w:val="none" w:sz="0" w:space="0" w:color="auto"/>
          </w:divBdr>
        </w:div>
        <w:div w:id="317657696">
          <w:marLeft w:val="446"/>
          <w:marRight w:val="0"/>
          <w:marTop w:val="0"/>
          <w:marBottom w:val="0"/>
          <w:divBdr>
            <w:top w:val="none" w:sz="0" w:space="0" w:color="auto"/>
            <w:left w:val="none" w:sz="0" w:space="0" w:color="auto"/>
            <w:bottom w:val="none" w:sz="0" w:space="0" w:color="auto"/>
            <w:right w:val="none" w:sz="0" w:space="0" w:color="auto"/>
          </w:divBdr>
        </w:div>
        <w:div w:id="309557626">
          <w:marLeft w:val="446"/>
          <w:marRight w:val="0"/>
          <w:marTop w:val="0"/>
          <w:marBottom w:val="0"/>
          <w:divBdr>
            <w:top w:val="none" w:sz="0" w:space="0" w:color="auto"/>
            <w:left w:val="none" w:sz="0" w:space="0" w:color="auto"/>
            <w:bottom w:val="none" w:sz="0" w:space="0" w:color="auto"/>
            <w:right w:val="none" w:sz="0" w:space="0" w:color="auto"/>
          </w:divBdr>
        </w:div>
        <w:div w:id="582492814">
          <w:marLeft w:val="446"/>
          <w:marRight w:val="0"/>
          <w:marTop w:val="0"/>
          <w:marBottom w:val="0"/>
          <w:divBdr>
            <w:top w:val="none" w:sz="0" w:space="0" w:color="auto"/>
            <w:left w:val="none" w:sz="0" w:space="0" w:color="auto"/>
            <w:bottom w:val="none" w:sz="0" w:space="0" w:color="auto"/>
            <w:right w:val="none" w:sz="0" w:space="0" w:color="auto"/>
          </w:divBdr>
        </w:div>
        <w:div w:id="1256356509">
          <w:marLeft w:val="446"/>
          <w:marRight w:val="0"/>
          <w:marTop w:val="0"/>
          <w:marBottom w:val="0"/>
          <w:divBdr>
            <w:top w:val="none" w:sz="0" w:space="0" w:color="auto"/>
            <w:left w:val="none" w:sz="0" w:space="0" w:color="auto"/>
            <w:bottom w:val="none" w:sz="0" w:space="0" w:color="auto"/>
            <w:right w:val="none" w:sz="0" w:space="0" w:color="auto"/>
          </w:divBdr>
        </w:div>
        <w:div w:id="121922502">
          <w:marLeft w:val="446"/>
          <w:marRight w:val="0"/>
          <w:marTop w:val="0"/>
          <w:marBottom w:val="0"/>
          <w:divBdr>
            <w:top w:val="none" w:sz="0" w:space="0" w:color="auto"/>
            <w:left w:val="none" w:sz="0" w:space="0" w:color="auto"/>
            <w:bottom w:val="none" w:sz="0" w:space="0" w:color="auto"/>
            <w:right w:val="none" w:sz="0" w:space="0" w:color="auto"/>
          </w:divBdr>
        </w:div>
        <w:div w:id="920062329">
          <w:marLeft w:val="446"/>
          <w:marRight w:val="0"/>
          <w:marTop w:val="0"/>
          <w:marBottom w:val="0"/>
          <w:divBdr>
            <w:top w:val="none" w:sz="0" w:space="0" w:color="auto"/>
            <w:left w:val="none" w:sz="0" w:space="0" w:color="auto"/>
            <w:bottom w:val="none" w:sz="0" w:space="0" w:color="auto"/>
            <w:right w:val="none" w:sz="0" w:space="0" w:color="auto"/>
          </w:divBdr>
        </w:div>
        <w:div w:id="674265645">
          <w:marLeft w:val="274"/>
          <w:marRight w:val="0"/>
          <w:marTop w:val="0"/>
          <w:marBottom w:val="0"/>
          <w:divBdr>
            <w:top w:val="none" w:sz="0" w:space="0" w:color="auto"/>
            <w:left w:val="none" w:sz="0" w:space="0" w:color="auto"/>
            <w:bottom w:val="none" w:sz="0" w:space="0" w:color="auto"/>
            <w:right w:val="none" w:sz="0" w:space="0" w:color="auto"/>
          </w:divBdr>
        </w:div>
        <w:div w:id="630012083">
          <w:marLeft w:val="274"/>
          <w:marRight w:val="0"/>
          <w:marTop w:val="0"/>
          <w:marBottom w:val="0"/>
          <w:divBdr>
            <w:top w:val="none" w:sz="0" w:space="0" w:color="auto"/>
            <w:left w:val="none" w:sz="0" w:space="0" w:color="auto"/>
            <w:bottom w:val="none" w:sz="0" w:space="0" w:color="auto"/>
            <w:right w:val="none" w:sz="0" w:space="0" w:color="auto"/>
          </w:divBdr>
        </w:div>
        <w:div w:id="875391485">
          <w:marLeft w:val="274"/>
          <w:marRight w:val="0"/>
          <w:marTop w:val="0"/>
          <w:marBottom w:val="0"/>
          <w:divBdr>
            <w:top w:val="none" w:sz="0" w:space="0" w:color="auto"/>
            <w:left w:val="none" w:sz="0" w:space="0" w:color="auto"/>
            <w:bottom w:val="none" w:sz="0" w:space="0" w:color="auto"/>
            <w:right w:val="none" w:sz="0" w:space="0" w:color="auto"/>
          </w:divBdr>
        </w:div>
        <w:div w:id="1889876460">
          <w:marLeft w:val="274"/>
          <w:marRight w:val="0"/>
          <w:marTop w:val="0"/>
          <w:marBottom w:val="0"/>
          <w:divBdr>
            <w:top w:val="none" w:sz="0" w:space="0" w:color="auto"/>
            <w:left w:val="none" w:sz="0" w:space="0" w:color="auto"/>
            <w:bottom w:val="none" w:sz="0" w:space="0" w:color="auto"/>
            <w:right w:val="none" w:sz="0" w:space="0" w:color="auto"/>
          </w:divBdr>
        </w:div>
      </w:divsChild>
    </w:div>
    <w:div w:id="721640874">
      <w:bodyDiv w:val="1"/>
      <w:marLeft w:val="0"/>
      <w:marRight w:val="0"/>
      <w:marTop w:val="0"/>
      <w:marBottom w:val="0"/>
      <w:divBdr>
        <w:top w:val="none" w:sz="0" w:space="0" w:color="auto"/>
        <w:left w:val="none" w:sz="0" w:space="0" w:color="auto"/>
        <w:bottom w:val="none" w:sz="0" w:space="0" w:color="auto"/>
        <w:right w:val="none" w:sz="0" w:space="0" w:color="auto"/>
      </w:divBdr>
    </w:div>
    <w:div w:id="883638189">
      <w:bodyDiv w:val="1"/>
      <w:marLeft w:val="0"/>
      <w:marRight w:val="0"/>
      <w:marTop w:val="0"/>
      <w:marBottom w:val="0"/>
      <w:divBdr>
        <w:top w:val="none" w:sz="0" w:space="0" w:color="auto"/>
        <w:left w:val="none" w:sz="0" w:space="0" w:color="auto"/>
        <w:bottom w:val="none" w:sz="0" w:space="0" w:color="auto"/>
        <w:right w:val="none" w:sz="0" w:space="0" w:color="auto"/>
      </w:divBdr>
    </w:div>
    <w:div w:id="1099915058">
      <w:bodyDiv w:val="1"/>
      <w:marLeft w:val="0"/>
      <w:marRight w:val="0"/>
      <w:marTop w:val="0"/>
      <w:marBottom w:val="0"/>
      <w:divBdr>
        <w:top w:val="none" w:sz="0" w:space="0" w:color="auto"/>
        <w:left w:val="none" w:sz="0" w:space="0" w:color="auto"/>
        <w:bottom w:val="none" w:sz="0" w:space="0" w:color="auto"/>
        <w:right w:val="none" w:sz="0" w:space="0" w:color="auto"/>
      </w:divBdr>
    </w:div>
    <w:div w:id="1272395176">
      <w:bodyDiv w:val="1"/>
      <w:marLeft w:val="0"/>
      <w:marRight w:val="0"/>
      <w:marTop w:val="0"/>
      <w:marBottom w:val="0"/>
      <w:divBdr>
        <w:top w:val="none" w:sz="0" w:space="0" w:color="auto"/>
        <w:left w:val="none" w:sz="0" w:space="0" w:color="auto"/>
        <w:bottom w:val="none" w:sz="0" w:space="0" w:color="auto"/>
        <w:right w:val="none" w:sz="0" w:space="0" w:color="auto"/>
      </w:divBdr>
    </w:div>
    <w:div w:id="2066953593">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6.jpe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C97C199-B088-4F1B-8CA7-7261546255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3.xml><?xml version="1.0" encoding="utf-8"?>
<ds:datastoreItem xmlns:ds="http://schemas.openxmlformats.org/officeDocument/2006/customXml" ds:itemID="{DA005C4A-59C5-4995-836E-FD5F9F915A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1074</Words>
  <Characters>6772</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7831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Zierden-Schwietert Monika</cp:lastModifiedBy>
  <cp:revision>9</cp:revision>
  <cp:lastPrinted>2021-10-28T15:19:00Z</cp:lastPrinted>
  <dcterms:created xsi:type="dcterms:W3CDTF">2025-03-20T12:25:00Z</dcterms:created>
  <dcterms:modified xsi:type="dcterms:W3CDTF">2025-03-28T12:46:00Z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2601e77f,3627b8ff,2454f85d</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2024-12-12T12:59:52Z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dd483de2-1ecf-403f-854c-35b02bd71fca</vt:lpwstr>
  </property>
  <property fmtid="{D5CDD505-2E9C-101B-9397-08002B2CF9AE}" pid="11" name="MSIP_Label_53eb3ead-8c2d-4695-9d06-baf35a321a90_ContentBits">
    <vt:lpwstr>1</vt:lpwstr>
  </property>
</Properties>
</file>