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62F5DED" w:rsidR="00A27829" w:rsidRPr="00243E82" w:rsidRDefault="00DC0FB1" w:rsidP="00A27829">
      <w:pPr>
        <w:pStyle w:val="Head"/>
      </w:pPr>
      <w:r>
        <w:rPr>
          <w:i/>
          <w:iCs/>
        </w:rPr>
        <w:t>Wirtgen</w:t>
      </w:r>
      <w:r>
        <w:t xml:space="preserve"> | Maksimāla veiktspēja un ražīgums lielajai frēzēšanas mašīnai W 250 XF</w:t>
      </w:r>
    </w:p>
    <w:p w14:paraId="26F0996C" w14:textId="455E3276" w:rsidR="00A46F1E" w:rsidRPr="00243E82" w:rsidRDefault="00541DA2" w:rsidP="00881E44">
      <w:pPr>
        <w:pStyle w:val="Subhead"/>
      </w:pPr>
      <w:r>
        <w:t>Pasaules pirmizrāde jaudīgākajai aukstās frēzēšanas mašīnai izstādē "Bauma"</w:t>
      </w:r>
    </w:p>
    <w:p w14:paraId="0AB68B3B" w14:textId="4E04F7C9" w:rsidR="00EF6BED" w:rsidRPr="00243E82" w:rsidRDefault="00742378" w:rsidP="00417366">
      <w:pPr>
        <w:spacing w:line="280" w:lineRule="atLeast"/>
        <w:jc w:val="both"/>
        <w:rPr>
          <w:b/>
          <w:bCs/>
          <w:sz w:val="22"/>
          <w:szCs w:val="22"/>
        </w:rPr>
      </w:pPr>
      <w:r>
        <w:rPr>
          <w:b/>
          <w:sz w:val="22"/>
        </w:rPr>
        <w:t xml:space="preserve">Ar jauno W 250 XF </w:t>
      </w:r>
      <w:r>
        <w:rPr>
          <w:b/>
          <w:i/>
          <w:iCs/>
          <w:sz w:val="22"/>
        </w:rPr>
        <w:t>Wirtgen</w:t>
      </w:r>
      <w:r>
        <w:rPr>
          <w:b/>
          <w:sz w:val="22"/>
        </w:rPr>
        <w:t xml:space="preserve"> piedāvā mašīnu, kas pārsteidz ar augstu frēzēšanas jaudu un vienlaikus zemu emisiju līmeni. Tagad tā ir pieejama ASV, Austrālijā, Eiropā, Japānā un Taivānā. </w:t>
      </w:r>
    </w:p>
    <w:p w14:paraId="123EE799" w14:textId="51990F7D" w:rsidR="0087582D" w:rsidRPr="006900FB" w:rsidRDefault="0087582D" w:rsidP="00417366">
      <w:pPr>
        <w:spacing w:line="280" w:lineRule="atLeast"/>
        <w:jc w:val="both"/>
        <w:rPr>
          <w:b/>
          <w:bCs/>
          <w:sz w:val="22"/>
          <w:szCs w:val="22"/>
        </w:rPr>
      </w:pPr>
    </w:p>
    <w:p w14:paraId="5C1CCCA3" w14:textId="58F4C138" w:rsidR="000271BD" w:rsidRPr="00243E82" w:rsidRDefault="00127AFF" w:rsidP="001F2F3F">
      <w:pPr>
        <w:spacing w:line="280" w:lineRule="atLeast"/>
        <w:jc w:val="both"/>
        <w:rPr>
          <w:b/>
          <w:bCs/>
          <w:sz w:val="22"/>
          <w:szCs w:val="22"/>
        </w:rPr>
      </w:pPr>
      <w:r>
        <w:rPr>
          <w:b/>
          <w:sz w:val="22"/>
        </w:rPr>
        <w:t xml:space="preserve">Tās divu dzinēju piedziņas sistēmu kontrolē sistēma MILL ASSIST, tādējādi nodrošinot maksimālu jaudu. </w:t>
      </w:r>
    </w:p>
    <w:p w14:paraId="6FB70706" w14:textId="40A5782E" w:rsidR="00202E92" w:rsidRPr="00243E82" w:rsidRDefault="00986ED9" w:rsidP="001130C3">
      <w:pPr>
        <w:spacing w:line="280" w:lineRule="atLeast"/>
        <w:jc w:val="both"/>
        <w:rPr>
          <w:sz w:val="22"/>
          <w:szCs w:val="22"/>
        </w:rPr>
      </w:pPr>
      <w:r>
        <w:rPr>
          <w:sz w:val="22"/>
        </w:rPr>
        <w:t xml:space="preserve">Jaunās lielās frēzēšanas mašīnas dzinēja jauda ir palielināta par vairāk nekā 20 % salīdzinājumā ar iepriekšējo modeli. Divu dzinēju piedziņa ACTIVE DUAL POWER nodrošina frēzēšanas mašīnai vēl lielāku jaudu un daudzpusīgāku izmantošanu. Divi 18 litru </w:t>
      </w:r>
      <w:r>
        <w:rPr>
          <w:i/>
          <w:iCs/>
          <w:sz w:val="22"/>
        </w:rPr>
        <w:t>John Deere</w:t>
      </w:r>
      <w:r>
        <w:rPr>
          <w:sz w:val="22"/>
        </w:rPr>
        <w:t xml:space="preserve"> dzinēji kopā spēj attīstīt maksimālo jaudu 900 kW. </w:t>
      </w:r>
      <w:r>
        <w:rPr>
          <w:i/>
          <w:iCs/>
          <w:sz w:val="22"/>
        </w:rPr>
        <w:t>Wirtgen</w:t>
      </w:r>
      <w:r>
        <w:rPr>
          <w:sz w:val="22"/>
        </w:rPr>
        <w:t xml:space="preserve"> un </w:t>
      </w:r>
      <w:r>
        <w:rPr>
          <w:i/>
          <w:iCs/>
          <w:sz w:val="22"/>
        </w:rPr>
        <w:t>John Deere</w:t>
      </w:r>
      <w:r>
        <w:rPr>
          <w:sz w:val="22"/>
        </w:rPr>
        <w:t xml:space="preserve"> cieši sadarbojās, lai precīzi noregulētu dzinēju griezes momenta raksturlielumus atbilstoši aukstās frēzēšanas procesa specifiskajām prasībām. Abi dīzeļdzinēji jau pie zemiem apgriezieniem attīsta augstu griezes momentu. Uzlabotā griezes momenta īpašība garantē zemāku degvielas patēriņu un ātru, produktīvu darbu pat pie maksimālā frēzēšanas dziļuma.</w:t>
      </w:r>
    </w:p>
    <w:p w14:paraId="18BD8CB8" w14:textId="77777777" w:rsidR="00B72E13" w:rsidRPr="006900FB" w:rsidRDefault="00B72E13" w:rsidP="001130C3">
      <w:pPr>
        <w:spacing w:line="280" w:lineRule="atLeast"/>
        <w:jc w:val="both"/>
        <w:rPr>
          <w:sz w:val="22"/>
          <w:szCs w:val="22"/>
        </w:rPr>
      </w:pPr>
    </w:p>
    <w:p w14:paraId="138BE197" w14:textId="270059B3" w:rsidR="001130C3" w:rsidRPr="00243E82" w:rsidRDefault="00DA69AA" w:rsidP="001130C3">
      <w:pPr>
        <w:spacing w:line="280" w:lineRule="atLeast"/>
        <w:jc w:val="both"/>
        <w:rPr>
          <w:sz w:val="22"/>
          <w:szCs w:val="22"/>
        </w:rPr>
      </w:pPr>
      <w:r>
        <w:rPr>
          <w:sz w:val="22"/>
        </w:rPr>
        <w:t>Integrētā mašīnas vadības sistēma MILL ASSIST regulē abu dzinēju jaudu atbilstoši pieprasījumam, lai nodrošinātu visefektīvāko mašīnas izmantošanu. Automātiskajā režīmā tā nodrošina vislabāko darba līdzsvaru starp veiktspēju un izmaksām. Turklāt ir iespējams izvēlēties trīs dažādas darba stratēģijas, kas optimizē procesu attiecībā uz izmaksām, veiktspēju vai kvalitāti. W 250 XF pilnībā parāda savu potenciālu īpaši «optimizētas veiktspējas» režīmā. Ir iespējams izvēlēties trīs dažādus dzinēja jaudas kombinācijas režīmus, lai pielāgotos konkrētiem frēzēšanas uzdevumiem. Piemēram, betona vai trauslu materiālu noņemšanai tiek izmantots tikai viens dzinējs. Ja nepieciešams noņemt virsmas slāni un panākt augstu virsmas kvalitāti, tiek ieslēgts otrais dzinējs, kas darbojas daļējā slodzē. Kombinētajā 3. režīmā abi dzinēji darbojas sinhroni un nodrošina maksimālo kopējo jaudu 900 kW. Tā kā abi dzinēji parasti darbojas zemā apgriezienu diapazonā, to degvielas patēriņš ir attiecīgi zems. Lielā frēzēšanas mašīna pārsteidz ar augsto dienas ražību, strādājot uz autoceļiem, maģistrālajiem ceļiem, lidostās un citos lielos būvniecības projektos.</w:t>
      </w:r>
    </w:p>
    <w:p w14:paraId="799CD8F1" w14:textId="77777777" w:rsidR="00986ED9" w:rsidRPr="006900FB" w:rsidRDefault="00986ED9" w:rsidP="00986ED9">
      <w:pPr>
        <w:spacing w:line="280" w:lineRule="atLeast"/>
        <w:jc w:val="both"/>
        <w:rPr>
          <w:sz w:val="22"/>
          <w:szCs w:val="22"/>
        </w:rPr>
      </w:pPr>
    </w:p>
    <w:p w14:paraId="1DF14D61" w14:textId="1F61FBB0" w:rsidR="004D2E51" w:rsidRPr="00243E82" w:rsidRDefault="004D2E51" w:rsidP="004D2E51">
      <w:pPr>
        <w:spacing w:line="280" w:lineRule="atLeast"/>
        <w:jc w:val="both"/>
        <w:rPr>
          <w:b/>
          <w:bCs/>
          <w:sz w:val="22"/>
          <w:szCs w:val="22"/>
        </w:rPr>
      </w:pPr>
      <w:r>
        <w:rPr>
          <w:b/>
          <w:sz w:val="22"/>
        </w:rPr>
        <w:t>Lielā frēzēšanas mašīna piedāvā frēzēšanas platumu līdz 3,8 metriem</w:t>
      </w:r>
    </w:p>
    <w:p w14:paraId="556EAAAA" w14:textId="59893CDE" w:rsidR="008C1947" w:rsidRPr="00243E82" w:rsidRDefault="004D2E51" w:rsidP="00CD1C17">
      <w:pPr>
        <w:spacing w:line="280" w:lineRule="atLeast"/>
        <w:jc w:val="both"/>
      </w:pPr>
      <w:r>
        <w:rPr>
          <w:sz w:val="22"/>
        </w:rPr>
        <w:t xml:space="preserve">Elastība ir viena no vissvarīgākajām prasībām ikdienas darbā būvlaukumos. W 250 XF frēzēšanas cilindru var nomainīt pret daudzfunkcionālās frēzēšanas sistēmas (MCS) frēzēšanas cilindru tikai dažu minūšu laikā. Spēja ātri nomainīt uz konkrētai lietošanai paredzētiem frēzēšanas cilindriem ar atšķirīgu instrumentu atstatumu ievērojami palielina mašīnas ražīgumu. Vienlaikus, izvēloties konkrētai lietošanai piemērotu frēzēšanas cilindru, samazinās arī ar nodilumu saistītās izmaksas. </w:t>
      </w:r>
      <w:r>
        <w:rPr>
          <w:i/>
          <w:iCs/>
          <w:sz w:val="22"/>
        </w:rPr>
        <w:t>Wirtgen</w:t>
      </w:r>
      <w:r>
        <w:rPr>
          <w:sz w:val="22"/>
        </w:rPr>
        <w:t xml:space="preserve"> piedāvā virkni frēzēšanas cilindru W 250 XF, kas atbilst visām frēzēšanas prasībām. Mainot </w:t>
      </w:r>
      <w:r>
        <w:rPr>
          <w:sz w:val="22"/>
        </w:rPr>
        <w:lastRenderedPageBreak/>
        <w:t>frēzēšanas cilindra bloku, var panākt frēzēšanas platumu no 2,2 m līdz 3,8 m. Ar ātrās nomaiņas sistēmas palīdzību visu frēzēšanas cilindra bloku var nomainīt mazāk nekā stundas laikā.</w:t>
      </w:r>
    </w:p>
    <w:p w14:paraId="5A08C784" w14:textId="1DDB0C44" w:rsidR="007740F9" w:rsidRPr="006900FB" w:rsidRDefault="007740F9" w:rsidP="00417F19">
      <w:pPr>
        <w:pStyle w:val="CommentText"/>
        <w:jc w:val="both"/>
      </w:pPr>
    </w:p>
    <w:p w14:paraId="3D64FABE" w14:textId="402E9560" w:rsidR="00DA69AA" w:rsidRPr="00243E82" w:rsidRDefault="001130C3" w:rsidP="00DA69AA">
      <w:pPr>
        <w:spacing w:line="280" w:lineRule="atLeast"/>
        <w:jc w:val="both"/>
        <w:rPr>
          <w:b/>
          <w:bCs/>
          <w:sz w:val="22"/>
          <w:szCs w:val="22"/>
        </w:rPr>
      </w:pPr>
      <w:r>
        <w:rPr>
          <w:b/>
          <w:sz w:val="22"/>
        </w:rPr>
        <w:t>Digitālie risinājumi – MILL ASSIST un “WPT Milling”</w:t>
      </w:r>
    </w:p>
    <w:p w14:paraId="65F4259C" w14:textId="5FAE8D86" w:rsidR="00DA69AA" w:rsidRPr="00243E82" w:rsidRDefault="001130C3" w:rsidP="00DA69AA">
      <w:pPr>
        <w:spacing w:line="280" w:lineRule="atLeast"/>
        <w:jc w:val="both"/>
        <w:rPr>
          <w:sz w:val="22"/>
          <w:szCs w:val="22"/>
        </w:rPr>
      </w:pPr>
      <w:r>
        <w:rPr>
          <w:sz w:val="22"/>
        </w:rPr>
        <w:t xml:space="preserve">Papildus mašīnu vadībai ar MILL ASSIST, liela nozīme ir arī frēzēšanas uzdevumu automatizētai dokumentēšanai ar </w:t>
      </w:r>
      <w:r>
        <w:rPr>
          <w:i/>
          <w:iCs/>
          <w:sz w:val="22"/>
        </w:rPr>
        <w:t>Wirtgen Group</w:t>
      </w:r>
      <w:r>
        <w:rPr>
          <w:sz w:val="22"/>
        </w:rPr>
        <w:t xml:space="preserve"> snieguma uzraudzības sistēmu frēzēšanai (</w:t>
      </w:r>
      <w:r>
        <w:rPr>
          <w:i/>
          <w:iCs/>
          <w:sz w:val="22"/>
        </w:rPr>
        <w:t>Wirtgen Group Performance Tracker Milling</w:t>
      </w:r>
      <w:r>
        <w:rPr>
          <w:sz w:val="22"/>
        </w:rPr>
        <w:t>), saīsināti “WPT Milling”. Maksimālu efektivitāti nodrošina šo divu digitālo risinājumu kombinācija. Operators tiek pastāvīgi informēts par konkrētajiem mašīnas un darba parametriem, un, kad darbs ir pabeigts, dati tiek nosūtīti mašīnas īpašniekam, kurš tos var izmantot ātrai un precīzai rēķinu izrakstīšanai. Papildus būvlaukuma un mašīnas datiem automatizētā dokumentācija parāda arī CO</w:t>
      </w:r>
      <w:r>
        <w:rPr>
          <w:sz w:val="22"/>
          <w:vertAlign w:val="subscript"/>
        </w:rPr>
        <w:t>₂</w:t>
      </w:r>
      <w:r>
        <w:rPr>
          <w:sz w:val="22"/>
        </w:rPr>
        <w:t xml:space="preserve"> emisijas visā būvlaukumā. Kontroles centrā “</w:t>
      </w:r>
      <w:r>
        <w:rPr>
          <w:i/>
          <w:iCs/>
          <w:sz w:val="22"/>
        </w:rPr>
        <w:t>John Deere</w:t>
      </w:r>
      <w:r>
        <w:rPr>
          <w:sz w:val="22"/>
        </w:rPr>
        <w:t xml:space="preserve"> Operations Center”</w:t>
      </w:r>
      <w:r>
        <w:rPr>
          <w:sz w:val="22"/>
          <w:vertAlign w:val="superscript"/>
        </w:rPr>
        <w:t>TM</w:t>
      </w:r>
      <w:r>
        <w:rPr>
          <w:sz w:val="22"/>
        </w:rPr>
        <w:t xml:space="preserve"> visa informācija tiek parādīta reāllaikā. </w:t>
      </w:r>
    </w:p>
    <w:p w14:paraId="6253C2A9" w14:textId="77777777" w:rsidR="00DA69AA" w:rsidRPr="00243E82" w:rsidRDefault="00DA69AA" w:rsidP="00DA69AA">
      <w:pPr>
        <w:spacing w:line="280" w:lineRule="atLeast"/>
        <w:jc w:val="both"/>
        <w:rPr>
          <w:sz w:val="22"/>
          <w:szCs w:val="22"/>
          <w:lang w:val="en-US"/>
        </w:rPr>
      </w:pPr>
    </w:p>
    <w:p w14:paraId="425FCA4D" w14:textId="0612D33B" w:rsidR="00DA69AA" w:rsidRPr="00243E82" w:rsidRDefault="00DA69AA" w:rsidP="00DA69AA">
      <w:pPr>
        <w:spacing w:line="280" w:lineRule="atLeast"/>
        <w:jc w:val="both"/>
        <w:rPr>
          <w:b/>
          <w:bCs/>
          <w:sz w:val="22"/>
          <w:szCs w:val="22"/>
        </w:rPr>
      </w:pPr>
      <w:r>
        <w:rPr>
          <w:b/>
          <w:sz w:val="22"/>
        </w:rPr>
        <w:t xml:space="preserve">Precīza nivelēšana ar LEVEL PRO  </w:t>
      </w:r>
    </w:p>
    <w:p w14:paraId="6FE0BDF1" w14:textId="69FD621A" w:rsidR="00DA69AA" w:rsidRPr="00243E82" w:rsidRDefault="00DA69AA" w:rsidP="00DA69AA">
      <w:pPr>
        <w:spacing w:line="280" w:lineRule="atLeast"/>
        <w:jc w:val="both"/>
        <w:rPr>
          <w:sz w:val="22"/>
          <w:szCs w:val="22"/>
        </w:rPr>
      </w:pPr>
      <w:r>
        <w:rPr>
          <w:sz w:val="22"/>
        </w:rPr>
        <w:t xml:space="preserve">Nivelēšanas sistēma LEVEL PRO ACTIVE ir </w:t>
      </w:r>
      <w:r>
        <w:rPr>
          <w:i/>
          <w:iCs/>
          <w:sz w:val="22"/>
        </w:rPr>
        <w:t>Wirtgen</w:t>
      </w:r>
      <w:r>
        <w:rPr>
          <w:sz w:val="22"/>
        </w:rPr>
        <w:t xml:space="preserve"> speciāli izstrādāta aukstās frēzēšanas mašīnām. </w:t>
      </w:r>
      <w:r w:rsidRPr="006900FB">
        <w:rPr>
          <w:sz w:val="22"/>
          <w:szCs w:val="22"/>
        </w:rPr>
        <w:t>Skaidri nolasāmi vadības paneļi sniedz informāciju un mērījumu vērtības no visiem tajā brīdī pieslēgtajiem sensoriem, atvieglojot mašīnas operatora darbu.</w:t>
      </w:r>
      <w:r w:rsidRPr="006900FB">
        <w:rPr>
          <w:sz w:val="32"/>
          <w:szCs w:val="22"/>
        </w:rPr>
        <w:t xml:space="preserve"> </w:t>
      </w:r>
      <w:r>
        <w:rPr>
          <w:sz w:val="22"/>
        </w:rPr>
        <w:t xml:space="preserve">Sistēma ir pilnībā integrēta aukstās frēzēšanas mašīnas vadības sistēmā, un, tā kā svarīgākās mašīnas funkcijas ir tieši savstarpēji savienotas, tā nodrošina augstu automatizācijas līmeni. Sistēma piedāvā arī daudzas automātiskas un papildu funkcijas, kas atvieglo mašīnas operatora darbu, piemēram, automātisku pacelšanu, lai pārbrauktu pāri lūku vākiem. </w:t>
      </w:r>
    </w:p>
    <w:p w14:paraId="38A968A5" w14:textId="56205CAE" w:rsidR="00DA69AA" w:rsidRPr="006900FB" w:rsidRDefault="00DA69AA" w:rsidP="00DA69AA">
      <w:pPr>
        <w:spacing w:line="280" w:lineRule="atLeast"/>
        <w:jc w:val="both"/>
        <w:rPr>
          <w:sz w:val="22"/>
          <w:szCs w:val="22"/>
        </w:rPr>
      </w:pPr>
    </w:p>
    <w:p w14:paraId="329057C7" w14:textId="64659C43" w:rsidR="00DA69AA" w:rsidRPr="00243E82" w:rsidRDefault="00D40FA4" w:rsidP="00DA69AA">
      <w:pPr>
        <w:spacing w:line="280" w:lineRule="atLeast"/>
        <w:jc w:val="both"/>
        <w:rPr>
          <w:b/>
          <w:bCs/>
          <w:sz w:val="22"/>
          <w:szCs w:val="22"/>
        </w:rPr>
      </w:pPr>
      <w:r>
        <w:rPr>
          <w:b/>
          <w:sz w:val="22"/>
        </w:rPr>
        <w:t>Lielāks komforts un drošība mašīnas operatoram</w:t>
      </w:r>
    </w:p>
    <w:p w14:paraId="4F28C43E" w14:textId="6DCC2EF9" w:rsidR="00DA69AA" w:rsidRPr="00243E82" w:rsidRDefault="007E589C" w:rsidP="00DA69AA">
      <w:pPr>
        <w:spacing w:line="280" w:lineRule="atLeast"/>
        <w:jc w:val="both"/>
        <w:rPr>
          <w:sz w:val="22"/>
          <w:szCs w:val="22"/>
        </w:rPr>
      </w:pPr>
      <w:r>
        <w:rPr>
          <w:sz w:val="22"/>
        </w:rPr>
        <w:t xml:space="preserve">Minhenē </w:t>
      </w:r>
      <w:r>
        <w:rPr>
          <w:i/>
          <w:iCs/>
          <w:sz w:val="22"/>
        </w:rPr>
        <w:t>Wirtgen</w:t>
      </w:r>
      <w:r>
        <w:rPr>
          <w:sz w:val="22"/>
        </w:rPr>
        <w:t xml:space="preserve"> prezentē W 250 XF ar pilnībā slēgtu komfortablu kabīni. Komfortablā kabīne ir uzbūvēta kā pozitīvā spiediena sistēma, kurā gaiss tiek attīrīts ar filtrēšanas sistēmu, bet temperatūra tiek regulēta ar automātisko gaisa kondicionēšanas un apkures sistēmu. Tā nodrošina aizsardzību ne tikai pret trokšņa emisijām, bet arī pret laika apstākļiem, piemēram, vēju, lietu, sauli, karstumu un aukstumu, kā arī novērš netīrumu, putekļu un bīstamu vielu iekļūšanu kabīnē. Kopumā tā ir ērta darba vieta, kas ļoti labi rūpējas par mašīnas operatora veselību un fizisko labsajūtu. </w:t>
      </w:r>
    </w:p>
    <w:p w14:paraId="36F0AE5C" w14:textId="77777777" w:rsidR="00D40FA4" w:rsidRPr="006900FB" w:rsidRDefault="00D40FA4" w:rsidP="004E3DE1">
      <w:pPr>
        <w:spacing w:line="280" w:lineRule="atLeast"/>
        <w:jc w:val="both"/>
        <w:rPr>
          <w:sz w:val="22"/>
          <w:szCs w:val="22"/>
        </w:rPr>
      </w:pPr>
    </w:p>
    <w:p w14:paraId="2CB87ACC" w14:textId="6103772C" w:rsidR="00B75C8E" w:rsidRDefault="00B75C8E">
      <w:pPr>
        <w:rPr>
          <w:rFonts w:eastAsiaTheme="minorHAnsi" w:cstheme="minorBidi"/>
          <w:sz w:val="22"/>
          <w:szCs w:val="22"/>
        </w:rPr>
      </w:pPr>
      <w:r>
        <w:br w:type="page"/>
      </w:r>
    </w:p>
    <w:p w14:paraId="5CFFC579" w14:textId="77777777" w:rsidR="00541DA2" w:rsidRPr="006900FB" w:rsidRDefault="00541DA2" w:rsidP="00181BC3">
      <w:pPr>
        <w:pStyle w:val="Standardabsatz"/>
        <w:rPr>
          <w:szCs w:val="22"/>
        </w:rPr>
      </w:pPr>
    </w:p>
    <w:p w14:paraId="31412CCB" w14:textId="0C3B6062" w:rsidR="00E15EBE" w:rsidRPr="00243E82" w:rsidRDefault="00E15EBE" w:rsidP="00E15EBE">
      <w:pPr>
        <w:pStyle w:val="Fotos"/>
      </w:pPr>
      <w:r>
        <w:t xml:space="preserve">Attēli: </w:t>
      </w:r>
    </w:p>
    <w:p w14:paraId="322B435D" w14:textId="0F021234" w:rsidR="00CF4F7D" w:rsidRPr="00243E82" w:rsidRDefault="00541DA2" w:rsidP="00D40FA4">
      <w:pPr>
        <w:pStyle w:val="BUbold"/>
        <w:rPr>
          <w:b w:val="0"/>
          <w:bCs/>
          <w:szCs w:val="20"/>
        </w:rPr>
      </w:pPr>
      <w:r>
        <w:rPr>
          <w:b w:val="0"/>
          <w:noProof/>
        </w:rPr>
        <w:drawing>
          <wp:inline distT="0" distB="0" distL="0" distR="0" wp14:anchorId="6CFD1EB4" wp14:editId="6D2ABF6B">
            <wp:extent cx="3673986" cy="1657350"/>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t="36504" b="31859"/>
                    <a:stretch/>
                  </pic:blipFill>
                  <pic:spPr bwMode="auto">
                    <a:xfrm>
                      <a:off x="0" y="0"/>
                      <a:ext cx="3680913" cy="1660475"/>
                    </a:xfrm>
                    <a:prstGeom prst="rect">
                      <a:avLst/>
                    </a:prstGeom>
                    <a:noFill/>
                    <a:ln>
                      <a:noFill/>
                    </a:ln>
                    <a:extLst>
                      <a:ext uri="{53640926-AAD7-44D8-BBD7-CCE9431645EC}">
                        <a14:shadowObscured xmlns:a14="http://schemas.microsoft.com/office/drawing/2010/main"/>
                      </a:ext>
                    </a:extLst>
                  </pic:spPr>
                </pic:pic>
              </a:graphicData>
            </a:graphic>
          </wp:inline>
        </w:drawing>
      </w:r>
      <w:r>
        <w:rPr>
          <w:b w:val="0"/>
        </w:rPr>
        <w:tab/>
      </w:r>
      <w:r>
        <w:rPr>
          <w:b w:val="0"/>
        </w:rPr>
        <w:br/>
      </w:r>
      <w:r>
        <w:t>W_pic_Graphic_W250XF_Freisteller_01_HI</w:t>
      </w:r>
      <w:r>
        <w:rPr>
          <w:b w:val="0"/>
        </w:rPr>
        <w:br/>
        <w:t xml:space="preserve">Ar W 250 XF </w:t>
      </w:r>
      <w:r>
        <w:rPr>
          <w:b w:val="0"/>
          <w:i/>
          <w:iCs/>
        </w:rPr>
        <w:t>Wirtgen</w:t>
      </w:r>
      <w:r>
        <w:rPr>
          <w:b w:val="0"/>
        </w:rPr>
        <w:t xml:space="preserve"> prezentē pasaules pirmizrādi lielo frēzēšanas mašīnu segmentā. Ar divu dzinēju koncepciju tā ieņem vadošo pozīciju jaudas un veiktspējas klasē. </w:t>
      </w:r>
    </w:p>
    <w:p w14:paraId="679F8763" w14:textId="77777777" w:rsidR="00D40FA4" w:rsidRPr="006900FB" w:rsidRDefault="00D40FA4" w:rsidP="00D40FA4">
      <w:pPr>
        <w:pStyle w:val="BUnormal"/>
      </w:pPr>
    </w:p>
    <w:p w14:paraId="296D7BE7" w14:textId="33B6F3B8" w:rsidR="00F04BDD" w:rsidRPr="00243E82" w:rsidRDefault="00541DA2" w:rsidP="00F04BDD">
      <w:pPr>
        <w:spacing w:line="280" w:lineRule="atLeast"/>
        <w:jc w:val="both"/>
        <w:rPr>
          <w:rFonts w:eastAsiaTheme="minorHAnsi" w:cstheme="minorBidi"/>
          <w:bCs/>
          <w:sz w:val="20"/>
          <w:szCs w:val="24"/>
        </w:rPr>
      </w:pPr>
      <w:r>
        <w:rPr>
          <w:noProof/>
        </w:rPr>
        <w:drawing>
          <wp:inline distT="0" distB="0" distL="0" distR="0" wp14:anchorId="2039A267" wp14:editId="5E1811F2">
            <wp:extent cx="3044798" cy="2286000"/>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46590" cy="2287346"/>
                    </a:xfrm>
                    <a:prstGeom prst="rect">
                      <a:avLst/>
                    </a:prstGeom>
                    <a:noFill/>
                    <a:ln>
                      <a:noFill/>
                    </a:ln>
                  </pic:spPr>
                </pic:pic>
              </a:graphicData>
            </a:graphic>
          </wp:inline>
        </w:drawing>
      </w:r>
      <w:r>
        <w:br/>
      </w:r>
      <w:r>
        <w:rPr>
          <w:b/>
          <w:sz w:val="20"/>
        </w:rPr>
        <w:t>W_pic_js_W250XF_A31_1025_0013</w:t>
      </w:r>
      <w:r>
        <w:rPr>
          <w:sz w:val="20"/>
        </w:rPr>
        <w:br/>
        <w:t xml:space="preserve">Ar daudzfunkcionālo frēzēšanas sistēmu (MCS) </w:t>
      </w:r>
      <w:r>
        <w:rPr>
          <w:i/>
          <w:iCs/>
          <w:sz w:val="20"/>
        </w:rPr>
        <w:t>Wirtgen</w:t>
      </w:r>
      <w:r>
        <w:rPr>
          <w:sz w:val="20"/>
        </w:rPr>
        <w:t xml:space="preserve"> piedāvā plašu dažādu frēzēšanas cilindru klāstu ar dažādiem instrumentu atstatumiem W 250 XF jebkuram pielietojumam.</w:t>
      </w:r>
    </w:p>
    <w:p w14:paraId="40D73A15" w14:textId="69DA84B1" w:rsidR="00541DA2" w:rsidRPr="006900FB" w:rsidRDefault="00541DA2" w:rsidP="00541DA2">
      <w:pPr>
        <w:pStyle w:val="BUnormal"/>
      </w:pPr>
    </w:p>
    <w:p w14:paraId="77408F89" w14:textId="3AEE57EC" w:rsidR="00541DA2" w:rsidRPr="00243E82" w:rsidRDefault="00541DA2" w:rsidP="00541DA2">
      <w:pPr>
        <w:pStyle w:val="BUbold"/>
        <w:rPr>
          <w:b w:val="0"/>
          <w:bCs/>
        </w:rPr>
      </w:pPr>
      <w:r>
        <w:rPr>
          <w:b w:val="0"/>
          <w:noProof/>
        </w:rPr>
        <w:drawing>
          <wp:inline distT="0" distB="0" distL="0" distR="0" wp14:anchorId="28C8364D" wp14:editId="630A5EA9">
            <wp:extent cx="3044190" cy="2285543"/>
            <wp:effectExtent l="0" t="0" r="3810" b="63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045395" cy="2286448"/>
                    </a:xfrm>
                    <a:prstGeom prst="rect">
                      <a:avLst/>
                    </a:prstGeom>
                    <a:noFill/>
                    <a:ln>
                      <a:noFill/>
                    </a:ln>
                  </pic:spPr>
                </pic:pic>
              </a:graphicData>
            </a:graphic>
          </wp:inline>
        </w:drawing>
      </w:r>
      <w:r>
        <w:rPr>
          <w:b w:val="0"/>
        </w:rPr>
        <w:br/>
      </w:r>
      <w:r>
        <w:t>W_pic_W250XF_Amsterdam_1124_0003</w:t>
      </w:r>
      <w:r>
        <w:rPr>
          <w:b w:val="0"/>
        </w:rPr>
        <w:br/>
      </w:r>
      <w:r>
        <w:rPr>
          <w:b w:val="0"/>
        </w:rPr>
        <w:lastRenderedPageBreak/>
        <w:t xml:space="preserve">MILL ASSIST mašīnas vadības sistēma regulē </w:t>
      </w:r>
      <w:r>
        <w:rPr>
          <w:b w:val="0"/>
          <w:i/>
          <w:iCs/>
        </w:rPr>
        <w:t>Wirtgen</w:t>
      </w:r>
      <w:r>
        <w:rPr>
          <w:b w:val="0"/>
        </w:rPr>
        <w:t xml:space="preserve"> lielās frēzēšanas mašīnas divu dzinēju jaudu atbilstoši pieprasījumam, lai nodrošinātu visefektīvāko mašīnas izmantošanu.</w:t>
      </w:r>
    </w:p>
    <w:p w14:paraId="5492C0D9" w14:textId="02CF6822" w:rsidR="00175AEA" w:rsidRPr="006900FB" w:rsidRDefault="00175AEA" w:rsidP="00541DA2">
      <w:pPr>
        <w:pStyle w:val="Standardabsatz"/>
        <w:rPr>
          <w:bCs/>
        </w:rPr>
      </w:pPr>
    </w:p>
    <w:p w14:paraId="04824B2F" w14:textId="4D31484B" w:rsidR="00F74540" w:rsidRPr="00243E82" w:rsidRDefault="00E15EBE" w:rsidP="006C0C87">
      <w:pPr>
        <w:pStyle w:val="Note"/>
      </w:pPr>
      <w:r>
        <w:t xml:space="preserve">Piezīme: Lūdzu, ņemiet vērā: šeit redzamās fotogrāfijas ir tikai priekšskatījumi. Ja vēlaties tās publicēt citos medijos, lūdzu, lejupielādējiet augstākas izšķirtspējas (300 dpi) versijas no </w:t>
      </w:r>
      <w:r>
        <w:rPr>
          <w:iCs/>
        </w:rPr>
        <w:t>“Wirtgen Group”</w:t>
      </w:r>
      <w:r>
        <w:t xml:space="preserve"> tīmekļa vietnēm.</w:t>
      </w:r>
    </w:p>
    <w:p w14:paraId="320F8B83" w14:textId="77777777" w:rsidR="00320155" w:rsidRPr="006900FB" w:rsidRDefault="00320155" w:rsidP="00E15EBE">
      <w:pPr>
        <w:pStyle w:val="Absatzberschrift"/>
        <w:rPr>
          <w:iCs/>
        </w:rPr>
      </w:pPr>
    </w:p>
    <w:p w14:paraId="55931FB8" w14:textId="285B80AC" w:rsidR="00E15EBE" w:rsidRPr="00243E82" w:rsidRDefault="00E15EBE" w:rsidP="00E15EBE">
      <w:pPr>
        <w:pStyle w:val="Absatzberschrift"/>
        <w:rPr>
          <w:iCs/>
        </w:rPr>
      </w:pPr>
      <w:r>
        <w:t>Papildu informācijas iegūšanai, lūdzu, sazinieties ar:</w:t>
      </w:r>
    </w:p>
    <w:p w14:paraId="0834BAC7" w14:textId="77777777" w:rsidR="00E15EBE" w:rsidRPr="006900FB"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Sabiedrisko attiecību departaments</w:t>
      </w:r>
    </w:p>
    <w:p w14:paraId="11D0C008" w14:textId="792C866E" w:rsidR="00E15EBE" w:rsidRDefault="00E15EBE" w:rsidP="00E15EBE">
      <w:pPr>
        <w:pStyle w:val="Fuzeile1"/>
      </w:pPr>
      <w:r>
        <w:t>Reinhard-Wirtgen-Straße 2</w:t>
      </w:r>
    </w:p>
    <w:p w14:paraId="1063A82F" w14:textId="77777777" w:rsidR="00E15EBE" w:rsidRPr="00243E82" w:rsidRDefault="00E15EBE" w:rsidP="00E15EBE">
      <w:pPr>
        <w:pStyle w:val="Fuzeile1"/>
      </w:pPr>
      <w:r>
        <w:t>53578 Vindhāgena</w:t>
      </w:r>
    </w:p>
    <w:p w14:paraId="5A37CC2B" w14:textId="77777777" w:rsidR="00E15EBE" w:rsidRPr="00243E82" w:rsidRDefault="00E15EBE" w:rsidP="00E15EBE">
      <w:pPr>
        <w:pStyle w:val="Fuzeile1"/>
      </w:pPr>
      <w:r>
        <w:t>Vācija</w:t>
      </w:r>
    </w:p>
    <w:p w14:paraId="29A07732" w14:textId="77777777" w:rsidR="00E15EBE" w:rsidRPr="00243E82" w:rsidRDefault="00E15EBE" w:rsidP="00E15EBE">
      <w:pPr>
        <w:pStyle w:val="Fuzeile1"/>
        <w:rPr>
          <w:lang w:val="en-US"/>
        </w:rPr>
      </w:pPr>
    </w:p>
    <w:p w14:paraId="0C099062" w14:textId="570CD1C9" w:rsidR="00E15EBE" w:rsidRPr="00243E82" w:rsidRDefault="00E15EBE" w:rsidP="005C36C7">
      <w:pPr>
        <w:pStyle w:val="Fuzeile1"/>
        <w:tabs>
          <w:tab w:val="left" w:pos="993"/>
        </w:tabs>
        <w:rPr>
          <w:rFonts w:ascii="Times New Roman" w:hAnsi="Times New Roman" w:cs="Times New Roman"/>
        </w:rPr>
      </w:pPr>
      <w:r>
        <w:t xml:space="preserve">Tālrunis: </w:t>
      </w:r>
      <w:r>
        <w:tab/>
        <w:t xml:space="preserve">+49 (0)2645 131 0 </w:t>
      </w:r>
    </w:p>
    <w:p w14:paraId="65F4C38F" w14:textId="4201B86C" w:rsidR="00E15EBE" w:rsidRPr="00243E82" w:rsidRDefault="00E15EBE" w:rsidP="005C36C7">
      <w:pPr>
        <w:pStyle w:val="Fuzeile1"/>
        <w:tabs>
          <w:tab w:val="left" w:pos="993"/>
        </w:tabs>
      </w:pPr>
      <w:r>
        <w:t xml:space="preserve">Fakss: </w:t>
      </w:r>
      <w:r>
        <w:tab/>
        <w:t>+49 (0)2645 131 499</w:t>
      </w:r>
    </w:p>
    <w:p w14:paraId="79FF3B7C" w14:textId="6CBA4BFA" w:rsidR="00E15EBE" w:rsidRPr="00243E82" w:rsidRDefault="00E15EBE" w:rsidP="005C36C7">
      <w:pPr>
        <w:pStyle w:val="Fuzeile1"/>
        <w:tabs>
          <w:tab w:val="left" w:pos="993"/>
        </w:tabs>
      </w:pPr>
      <w:r>
        <w:t>E-pasts: PR@wirtgen-group.com</w:t>
      </w:r>
      <w:r>
        <w:tab/>
      </w:r>
    </w:p>
    <w:p w14:paraId="4F99EB86" w14:textId="77777777" w:rsidR="00E15EBE" w:rsidRPr="00243E82" w:rsidRDefault="00E15EBE" w:rsidP="00E15EBE">
      <w:pPr>
        <w:pStyle w:val="Fuzeile1"/>
        <w:rPr>
          <w:vanish/>
          <w:lang w:val="en-US"/>
        </w:rPr>
      </w:pPr>
    </w:p>
    <w:p w14:paraId="3D604A55" w14:textId="53BC3A5B" w:rsidR="00F048D4" w:rsidRPr="00F74540" w:rsidRDefault="00E15EBE" w:rsidP="00F74540">
      <w:pPr>
        <w:pStyle w:val="Fuzeile1"/>
      </w:pPr>
      <w: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B00D0" w14:textId="77777777" w:rsidR="004A0C37" w:rsidRDefault="004A0C37" w:rsidP="00E55534">
      <w:r>
        <w:separator/>
      </w:r>
    </w:p>
  </w:endnote>
  <w:endnote w:type="continuationSeparator" w:id="0">
    <w:p w14:paraId="34BB7FD1" w14:textId="77777777" w:rsidR="004A0C37" w:rsidRDefault="004A0C3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w:t>
          </w:r>
          <w:r>
            <w:rPr>
              <w:b/>
            </w:rPr>
            <w:t>·</w:t>
          </w:r>
          <w:r>
            <w:t xml:space="preserve"> Reinhard-Wirtgen-Str. 2 · 53578 Vindhāgena· Vācija · T: +49 (0)2645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79295" w14:textId="77777777" w:rsidR="004A0C37" w:rsidRDefault="004A0C37" w:rsidP="00E55534">
      <w:r>
        <w:separator/>
      </w:r>
    </w:p>
  </w:footnote>
  <w:footnote w:type="continuationSeparator" w:id="0">
    <w:p w14:paraId="408D9872" w14:textId="77777777" w:rsidR="004A0C37" w:rsidRDefault="004A0C3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Header"/>
    </w:pPr>
    <w:r>
      <w:rPr>
        <w:noProof/>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B5E776B" w14:textId="52183BC1" w:rsidR="00EF6BED" w:rsidRPr="00EF6BED" w:rsidRDefault="00EF6BED" w:rsidP="00EF6BED">
                    <w:pPr>
                      <w:rPr>
                        <w:noProof/>
                        <w:color w:val="FF0000"/>
                        <w:sz w:val="20"/>
                        <w:szCs w:val="20"/>
                        <w:rFonts w:ascii="Calibri" w:eastAsia="Calibri" w:hAnsi="Calibri" w:cs="Calibri"/>
                      </w:rPr>
                    </w:pPr>
                    <w:r>
                      <w:rPr>
                        <w:color w:val="FF0000"/>
                        <w:sz w:val="20"/>
                        <w:rFonts w:ascii="Calibri" w:hAnsi="Calibri"/>
                      </w:rPr>
                      <w:t xml:space="preserve">Iekšējai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Header"/>
    </w:pPr>
    <w:r>
      <w:rPr>
        <w:noProof/>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hAnsi="Calibri"/>
                              <w:color w:val="FF0000"/>
                              <w:sz w:val="20"/>
                            </w:rPr>
                            <w:t>Publiska pieejamība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" filled="f" stroked="f">
              <v:textbox style="mso-fit-shape-to-text:t" inset="0,15pt,20pt,0">
                <w:txbxContent>
                  <w:p w14:paraId="48EFC0C0" w14:textId="5E3C8644" w:rsidR="00EF6BED" w:rsidRPr="00EF6BED" w:rsidRDefault="006B2BAD" w:rsidP="00EF6BED">
                    <w:pPr>
                      <w:rPr>
                        <w:noProof/>
                        <w:color w:val="FF0000"/>
                        <w:sz w:val="20"/>
                        <w:szCs w:val="20"/>
                        <w:rFonts w:ascii="Calibri" w:eastAsia="Calibri" w:hAnsi="Calibri" w:cs="Calibri"/>
                      </w:rPr>
                    </w:pPr>
                    <w:r>
                      <w:rPr>
                        <w:color w:val="FF0000"/>
                        <w:sz w:val="20"/>
                        <w:rFonts w:ascii="Calibri" w:hAnsi="Calibri"/>
                      </w:rPr>
                      <w:t xml:space="preserve">Publiska pieejamība</w:t>
                    </w:r>
                  </w:p>
                </w:txbxContent>
              </v:textbox>
              <w10:wrap anchorx="page" anchory="page"/>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Header"/>
    </w:pPr>
    <w:r>
      <w:rPr>
        <w:noProof/>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54EDAD9" w14:textId="2D2E8595" w:rsidR="00EF6BED" w:rsidRPr="00EF6BED" w:rsidRDefault="00EF6BED" w:rsidP="00EF6BED">
                    <w:pPr>
                      <w:rPr>
                        <w:noProof/>
                        <w:color w:val="FF0000"/>
                        <w:sz w:val="20"/>
                        <w:szCs w:val="20"/>
                        <w:rFonts w:ascii="Calibri" w:eastAsia="Calibri" w:hAnsi="Calibri" w:cs="Calibri"/>
                      </w:rPr>
                    </w:pPr>
                    <w:r>
                      <w:rPr>
                        <w:color w:val="FF0000"/>
                        <w:sz w:val="20"/>
                        <w:rFonts w:ascii="Calibri" w:hAnsi="Calibri"/>
                      </w:rPr>
                      <w:t xml:space="preserve">Iekšējai lietošanai</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tēls 2067537453" o:spid="_x0000_i1204" type="#_x0000_t75" style="width:1500pt;height:1500pt;visibility:visible;mso-wrap-style:square" o:bullet="t">
        <v:imagedata r:id="rId1" o:title=""/>
      </v:shape>
    </w:pict>
  </w:numPicBullet>
  <w:numPicBullet w:numPicBulletId="1">
    <w:pict>
      <v:shape id="Attēls 20726764" o:spid="_x0000_i1205" type="#_x0000_t75" style="width:7.8pt;height:7.8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803113172">
    <w:abstractNumId w:val="16"/>
  </w:num>
  <w:num w:numId="2" w16cid:durableId="1683580242">
    <w:abstractNumId w:val="16"/>
  </w:num>
  <w:num w:numId="3" w16cid:durableId="679312413">
    <w:abstractNumId w:val="16"/>
  </w:num>
  <w:num w:numId="4" w16cid:durableId="1028724024">
    <w:abstractNumId w:val="16"/>
  </w:num>
  <w:num w:numId="5" w16cid:durableId="1279920592">
    <w:abstractNumId w:val="16"/>
  </w:num>
  <w:num w:numId="6" w16cid:durableId="1383477811">
    <w:abstractNumId w:val="4"/>
  </w:num>
  <w:num w:numId="7" w16cid:durableId="1569221286">
    <w:abstractNumId w:val="4"/>
  </w:num>
  <w:num w:numId="8" w16cid:durableId="1195315061">
    <w:abstractNumId w:val="4"/>
  </w:num>
  <w:num w:numId="9" w16cid:durableId="946305690">
    <w:abstractNumId w:val="4"/>
  </w:num>
  <w:num w:numId="10" w16cid:durableId="2034184924">
    <w:abstractNumId w:val="4"/>
  </w:num>
  <w:num w:numId="11" w16cid:durableId="2078673378">
    <w:abstractNumId w:val="8"/>
  </w:num>
  <w:num w:numId="12" w16cid:durableId="2030520741">
    <w:abstractNumId w:val="8"/>
  </w:num>
  <w:num w:numId="13" w16cid:durableId="2069497416">
    <w:abstractNumId w:val="6"/>
  </w:num>
  <w:num w:numId="14" w16cid:durableId="794759509">
    <w:abstractNumId w:val="6"/>
  </w:num>
  <w:num w:numId="15" w16cid:durableId="1011566247">
    <w:abstractNumId w:val="6"/>
  </w:num>
  <w:num w:numId="16" w16cid:durableId="1667053746">
    <w:abstractNumId w:val="6"/>
  </w:num>
  <w:num w:numId="17" w16cid:durableId="668557004">
    <w:abstractNumId w:val="6"/>
  </w:num>
  <w:num w:numId="18" w16cid:durableId="1928879650">
    <w:abstractNumId w:val="3"/>
  </w:num>
  <w:num w:numId="19" w16cid:durableId="1166673333">
    <w:abstractNumId w:val="5"/>
  </w:num>
  <w:num w:numId="20" w16cid:durableId="1494179597">
    <w:abstractNumId w:val="14"/>
  </w:num>
  <w:num w:numId="21" w16cid:durableId="15636414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2647621">
    <w:abstractNumId w:val="1"/>
  </w:num>
  <w:num w:numId="23" w16cid:durableId="1797063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28178769">
    <w:abstractNumId w:val="11"/>
  </w:num>
  <w:num w:numId="25" w16cid:durableId="13600823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9233635">
    <w:abstractNumId w:val="0"/>
  </w:num>
  <w:num w:numId="27" w16cid:durableId="739213104">
    <w:abstractNumId w:val="12"/>
  </w:num>
  <w:num w:numId="28" w16cid:durableId="1641959634">
    <w:abstractNumId w:val="7"/>
  </w:num>
  <w:num w:numId="29" w16cid:durableId="1082140733">
    <w:abstractNumId w:val="9"/>
  </w:num>
  <w:num w:numId="30" w16cid:durableId="1224369819">
    <w:abstractNumId w:val="13"/>
  </w:num>
  <w:num w:numId="31" w16cid:durableId="120460831">
    <w:abstractNumId w:val="15"/>
  </w:num>
  <w:num w:numId="32" w16cid:durableId="1981154017">
    <w:abstractNumId w:val="10"/>
  </w:num>
  <w:num w:numId="33" w16cid:durableId="1205872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03F"/>
    <w:rsid w:val="000271BD"/>
    <w:rsid w:val="00027D46"/>
    <w:rsid w:val="0003380F"/>
    <w:rsid w:val="00042106"/>
    <w:rsid w:val="000474ED"/>
    <w:rsid w:val="00051AAD"/>
    <w:rsid w:val="0005285B"/>
    <w:rsid w:val="00053D99"/>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163A"/>
    <w:rsid w:val="00103205"/>
    <w:rsid w:val="00106ED6"/>
    <w:rsid w:val="001130C3"/>
    <w:rsid w:val="0011795C"/>
    <w:rsid w:val="0012008B"/>
    <w:rsid w:val="0012026F"/>
    <w:rsid w:val="0012631C"/>
    <w:rsid w:val="001265B1"/>
    <w:rsid w:val="0012755A"/>
    <w:rsid w:val="00127AFF"/>
    <w:rsid w:val="00130601"/>
    <w:rsid w:val="00132055"/>
    <w:rsid w:val="00135635"/>
    <w:rsid w:val="00146C3D"/>
    <w:rsid w:val="00150B38"/>
    <w:rsid w:val="00153B47"/>
    <w:rsid w:val="00155B7C"/>
    <w:rsid w:val="001613A6"/>
    <w:rsid w:val="001614F0"/>
    <w:rsid w:val="001616F4"/>
    <w:rsid w:val="00165051"/>
    <w:rsid w:val="00174BFD"/>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2F3F"/>
    <w:rsid w:val="001F65C7"/>
    <w:rsid w:val="00200355"/>
    <w:rsid w:val="00202E92"/>
    <w:rsid w:val="0021351D"/>
    <w:rsid w:val="00213E6A"/>
    <w:rsid w:val="0021641D"/>
    <w:rsid w:val="002309FC"/>
    <w:rsid w:val="00243E82"/>
    <w:rsid w:val="00253A2E"/>
    <w:rsid w:val="00254E4C"/>
    <w:rsid w:val="002603EC"/>
    <w:rsid w:val="002611FE"/>
    <w:rsid w:val="00267EBA"/>
    <w:rsid w:val="00282AFC"/>
    <w:rsid w:val="00283D98"/>
    <w:rsid w:val="00286C15"/>
    <w:rsid w:val="0029634D"/>
    <w:rsid w:val="00296DB0"/>
    <w:rsid w:val="002B125B"/>
    <w:rsid w:val="002C7542"/>
    <w:rsid w:val="002D065C"/>
    <w:rsid w:val="002D0780"/>
    <w:rsid w:val="002D2EE5"/>
    <w:rsid w:val="002D58BE"/>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1229"/>
    <w:rsid w:val="003634EB"/>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3F697A"/>
    <w:rsid w:val="00400FD9"/>
    <w:rsid w:val="004016F7"/>
    <w:rsid w:val="00403373"/>
    <w:rsid w:val="00405C70"/>
    <w:rsid w:val="00405CE3"/>
    <w:rsid w:val="00406C81"/>
    <w:rsid w:val="00412545"/>
    <w:rsid w:val="0041475A"/>
    <w:rsid w:val="00417237"/>
    <w:rsid w:val="00417366"/>
    <w:rsid w:val="00417F19"/>
    <w:rsid w:val="00423A73"/>
    <w:rsid w:val="00430BB0"/>
    <w:rsid w:val="00461FED"/>
    <w:rsid w:val="00462A2C"/>
    <w:rsid w:val="00463CF4"/>
    <w:rsid w:val="0046460D"/>
    <w:rsid w:val="00467F3C"/>
    <w:rsid w:val="00467F4D"/>
    <w:rsid w:val="00474213"/>
    <w:rsid w:val="0047498D"/>
    <w:rsid w:val="00476100"/>
    <w:rsid w:val="00484A45"/>
    <w:rsid w:val="00486DB0"/>
    <w:rsid w:val="00487BFC"/>
    <w:rsid w:val="00492AFB"/>
    <w:rsid w:val="0049666B"/>
    <w:rsid w:val="004A0C37"/>
    <w:rsid w:val="004A463B"/>
    <w:rsid w:val="004B3E23"/>
    <w:rsid w:val="004B7AF2"/>
    <w:rsid w:val="004C1967"/>
    <w:rsid w:val="004C64A3"/>
    <w:rsid w:val="004D23D0"/>
    <w:rsid w:val="004D2BE0"/>
    <w:rsid w:val="004D2E51"/>
    <w:rsid w:val="004D3C28"/>
    <w:rsid w:val="004D5856"/>
    <w:rsid w:val="004E3DE1"/>
    <w:rsid w:val="004E6EF5"/>
    <w:rsid w:val="004F5E5D"/>
    <w:rsid w:val="005018C2"/>
    <w:rsid w:val="00506409"/>
    <w:rsid w:val="005101B4"/>
    <w:rsid w:val="00512E0D"/>
    <w:rsid w:val="0052300F"/>
    <w:rsid w:val="00530E32"/>
    <w:rsid w:val="00533132"/>
    <w:rsid w:val="00537210"/>
    <w:rsid w:val="00541DA2"/>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5F5831"/>
    <w:rsid w:val="00602070"/>
    <w:rsid w:val="006063D4"/>
    <w:rsid w:val="00621E51"/>
    <w:rsid w:val="00623B37"/>
    <w:rsid w:val="006276E7"/>
    <w:rsid w:val="006330A2"/>
    <w:rsid w:val="00636873"/>
    <w:rsid w:val="00642EB6"/>
    <w:rsid w:val="006433E2"/>
    <w:rsid w:val="00651E5D"/>
    <w:rsid w:val="00655350"/>
    <w:rsid w:val="00657E6F"/>
    <w:rsid w:val="00667D2B"/>
    <w:rsid w:val="0067407B"/>
    <w:rsid w:val="00677F11"/>
    <w:rsid w:val="00682B1A"/>
    <w:rsid w:val="006900FB"/>
    <w:rsid w:val="00690D7C"/>
    <w:rsid w:val="00690DFE"/>
    <w:rsid w:val="006A4DBC"/>
    <w:rsid w:val="006B2BAD"/>
    <w:rsid w:val="006B3EEC"/>
    <w:rsid w:val="006C0C87"/>
    <w:rsid w:val="006C58FE"/>
    <w:rsid w:val="006D3F51"/>
    <w:rsid w:val="006D6CC6"/>
    <w:rsid w:val="006D7967"/>
    <w:rsid w:val="006D7EAC"/>
    <w:rsid w:val="006E0104"/>
    <w:rsid w:val="006E7B73"/>
    <w:rsid w:val="006E7F95"/>
    <w:rsid w:val="006F2B5C"/>
    <w:rsid w:val="006F7602"/>
    <w:rsid w:val="007103B1"/>
    <w:rsid w:val="00714B18"/>
    <w:rsid w:val="00722A17"/>
    <w:rsid w:val="00723F4F"/>
    <w:rsid w:val="00725442"/>
    <w:rsid w:val="0073703F"/>
    <w:rsid w:val="00741BE5"/>
    <w:rsid w:val="00742378"/>
    <w:rsid w:val="00754B80"/>
    <w:rsid w:val="00755AE0"/>
    <w:rsid w:val="0075761B"/>
    <w:rsid w:val="00757B83"/>
    <w:rsid w:val="00761381"/>
    <w:rsid w:val="00765D74"/>
    <w:rsid w:val="00770FC0"/>
    <w:rsid w:val="007740F9"/>
    <w:rsid w:val="00774358"/>
    <w:rsid w:val="0079176B"/>
    <w:rsid w:val="00791A69"/>
    <w:rsid w:val="00793A3A"/>
    <w:rsid w:val="0079462A"/>
    <w:rsid w:val="00794830"/>
    <w:rsid w:val="00797CAA"/>
    <w:rsid w:val="007A2B6F"/>
    <w:rsid w:val="007A6607"/>
    <w:rsid w:val="007A6ACA"/>
    <w:rsid w:val="007A6BD2"/>
    <w:rsid w:val="007B2D6D"/>
    <w:rsid w:val="007B6421"/>
    <w:rsid w:val="007C203C"/>
    <w:rsid w:val="007C2658"/>
    <w:rsid w:val="007D1AF1"/>
    <w:rsid w:val="007D3877"/>
    <w:rsid w:val="007D3B22"/>
    <w:rsid w:val="007D59A2"/>
    <w:rsid w:val="007D5A46"/>
    <w:rsid w:val="007E0557"/>
    <w:rsid w:val="007E20D0"/>
    <w:rsid w:val="007E23A9"/>
    <w:rsid w:val="007E2536"/>
    <w:rsid w:val="007E3DAB"/>
    <w:rsid w:val="007E589C"/>
    <w:rsid w:val="007F6B10"/>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1947"/>
    <w:rsid w:val="008C2A29"/>
    <w:rsid w:val="008C2DB2"/>
    <w:rsid w:val="008C4747"/>
    <w:rsid w:val="008C5842"/>
    <w:rsid w:val="008D2B87"/>
    <w:rsid w:val="008D770E"/>
    <w:rsid w:val="008E39AC"/>
    <w:rsid w:val="008E6083"/>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46DEE"/>
    <w:rsid w:val="00950DF9"/>
    <w:rsid w:val="00952853"/>
    <w:rsid w:val="009550DB"/>
    <w:rsid w:val="00960963"/>
    <w:rsid w:val="0096111D"/>
    <w:rsid w:val="009646E4"/>
    <w:rsid w:val="0097289D"/>
    <w:rsid w:val="00977EC3"/>
    <w:rsid w:val="0098530D"/>
    <w:rsid w:val="009853B6"/>
    <w:rsid w:val="0098631D"/>
    <w:rsid w:val="00986ED9"/>
    <w:rsid w:val="00990EF8"/>
    <w:rsid w:val="00993C82"/>
    <w:rsid w:val="009A5E25"/>
    <w:rsid w:val="009B0DCD"/>
    <w:rsid w:val="009B17A9"/>
    <w:rsid w:val="009B211F"/>
    <w:rsid w:val="009B420B"/>
    <w:rsid w:val="009B7C05"/>
    <w:rsid w:val="009C2378"/>
    <w:rsid w:val="009C5A77"/>
    <w:rsid w:val="009C5D99"/>
    <w:rsid w:val="009D016F"/>
    <w:rsid w:val="009D4AF0"/>
    <w:rsid w:val="009D6654"/>
    <w:rsid w:val="009E251D"/>
    <w:rsid w:val="009E4817"/>
    <w:rsid w:val="009F10A8"/>
    <w:rsid w:val="009F4919"/>
    <w:rsid w:val="009F56B0"/>
    <w:rsid w:val="009F715C"/>
    <w:rsid w:val="00A02F49"/>
    <w:rsid w:val="00A171F4"/>
    <w:rsid w:val="00A1772D"/>
    <w:rsid w:val="00A177B2"/>
    <w:rsid w:val="00A20C22"/>
    <w:rsid w:val="00A24EFC"/>
    <w:rsid w:val="00A27829"/>
    <w:rsid w:val="00A3619E"/>
    <w:rsid w:val="00A465E6"/>
    <w:rsid w:val="00A46F1E"/>
    <w:rsid w:val="00A50779"/>
    <w:rsid w:val="00A50B95"/>
    <w:rsid w:val="00A5608A"/>
    <w:rsid w:val="00A63B35"/>
    <w:rsid w:val="00A6429D"/>
    <w:rsid w:val="00A64E28"/>
    <w:rsid w:val="00A66B3F"/>
    <w:rsid w:val="00A676F6"/>
    <w:rsid w:val="00A82395"/>
    <w:rsid w:val="00A8332D"/>
    <w:rsid w:val="00A9162D"/>
    <w:rsid w:val="00A9295C"/>
    <w:rsid w:val="00A95A11"/>
    <w:rsid w:val="00A977CE"/>
    <w:rsid w:val="00AA0DF7"/>
    <w:rsid w:val="00AA5014"/>
    <w:rsid w:val="00AB150D"/>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3C5"/>
    <w:rsid w:val="00B138C7"/>
    <w:rsid w:val="00B150F8"/>
    <w:rsid w:val="00B22DF6"/>
    <w:rsid w:val="00B34767"/>
    <w:rsid w:val="00B423A2"/>
    <w:rsid w:val="00B43E70"/>
    <w:rsid w:val="00B50CEB"/>
    <w:rsid w:val="00B5232A"/>
    <w:rsid w:val="00B60ED1"/>
    <w:rsid w:val="00B62CF5"/>
    <w:rsid w:val="00B64887"/>
    <w:rsid w:val="00B72E13"/>
    <w:rsid w:val="00B75C8E"/>
    <w:rsid w:val="00B825EB"/>
    <w:rsid w:val="00B82BC8"/>
    <w:rsid w:val="00B85705"/>
    <w:rsid w:val="00B874DC"/>
    <w:rsid w:val="00B90F78"/>
    <w:rsid w:val="00B95B14"/>
    <w:rsid w:val="00B96790"/>
    <w:rsid w:val="00BA390C"/>
    <w:rsid w:val="00BC1943"/>
    <w:rsid w:val="00BD1058"/>
    <w:rsid w:val="00BD25D1"/>
    <w:rsid w:val="00BD5391"/>
    <w:rsid w:val="00BD5413"/>
    <w:rsid w:val="00BD764C"/>
    <w:rsid w:val="00BE6771"/>
    <w:rsid w:val="00BF2844"/>
    <w:rsid w:val="00BF56B2"/>
    <w:rsid w:val="00C055AB"/>
    <w:rsid w:val="00C11F95"/>
    <w:rsid w:val="00C136DF"/>
    <w:rsid w:val="00C17501"/>
    <w:rsid w:val="00C338A2"/>
    <w:rsid w:val="00C37881"/>
    <w:rsid w:val="00C40627"/>
    <w:rsid w:val="00C41665"/>
    <w:rsid w:val="00C43EAF"/>
    <w:rsid w:val="00C457C3"/>
    <w:rsid w:val="00C4718B"/>
    <w:rsid w:val="00C5195D"/>
    <w:rsid w:val="00C51BB2"/>
    <w:rsid w:val="00C53EE1"/>
    <w:rsid w:val="00C60FAD"/>
    <w:rsid w:val="00C644CA"/>
    <w:rsid w:val="00C658FC"/>
    <w:rsid w:val="00C73005"/>
    <w:rsid w:val="00C735C7"/>
    <w:rsid w:val="00C76CA5"/>
    <w:rsid w:val="00C84D75"/>
    <w:rsid w:val="00C85E18"/>
    <w:rsid w:val="00C91D7D"/>
    <w:rsid w:val="00C92F74"/>
    <w:rsid w:val="00C96E9F"/>
    <w:rsid w:val="00C9740B"/>
    <w:rsid w:val="00CA4A09"/>
    <w:rsid w:val="00CB6135"/>
    <w:rsid w:val="00CB71DD"/>
    <w:rsid w:val="00CC5A63"/>
    <w:rsid w:val="00CC787C"/>
    <w:rsid w:val="00CD151C"/>
    <w:rsid w:val="00CD1C17"/>
    <w:rsid w:val="00CD4A56"/>
    <w:rsid w:val="00CF36C9"/>
    <w:rsid w:val="00CF4F7D"/>
    <w:rsid w:val="00D00EC4"/>
    <w:rsid w:val="00D02712"/>
    <w:rsid w:val="00D02B71"/>
    <w:rsid w:val="00D02D2E"/>
    <w:rsid w:val="00D166AC"/>
    <w:rsid w:val="00D200BF"/>
    <w:rsid w:val="00D316A5"/>
    <w:rsid w:val="00D36BA2"/>
    <w:rsid w:val="00D37CF4"/>
    <w:rsid w:val="00D4090E"/>
    <w:rsid w:val="00D40FA4"/>
    <w:rsid w:val="00D4487C"/>
    <w:rsid w:val="00D51F02"/>
    <w:rsid w:val="00D63D33"/>
    <w:rsid w:val="00D73352"/>
    <w:rsid w:val="00D75195"/>
    <w:rsid w:val="00D75BA3"/>
    <w:rsid w:val="00D80B88"/>
    <w:rsid w:val="00D8669A"/>
    <w:rsid w:val="00D86C16"/>
    <w:rsid w:val="00D935C3"/>
    <w:rsid w:val="00DA0266"/>
    <w:rsid w:val="00DA477E"/>
    <w:rsid w:val="00DA69AA"/>
    <w:rsid w:val="00DB01DB"/>
    <w:rsid w:val="00DB2E75"/>
    <w:rsid w:val="00DB4BB0"/>
    <w:rsid w:val="00DC0FB1"/>
    <w:rsid w:val="00DC2F60"/>
    <w:rsid w:val="00DD4886"/>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7AC"/>
    <w:rsid w:val="00E31E03"/>
    <w:rsid w:val="00E32F6D"/>
    <w:rsid w:val="00E36655"/>
    <w:rsid w:val="00E37146"/>
    <w:rsid w:val="00E37F08"/>
    <w:rsid w:val="00E451CD"/>
    <w:rsid w:val="00E47BF6"/>
    <w:rsid w:val="00E51170"/>
    <w:rsid w:val="00E52D70"/>
    <w:rsid w:val="00E55534"/>
    <w:rsid w:val="00E576E3"/>
    <w:rsid w:val="00E7116D"/>
    <w:rsid w:val="00E72429"/>
    <w:rsid w:val="00E8172F"/>
    <w:rsid w:val="00E914D1"/>
    <w:rsid w:val="00E920A5"/>
    <w:rsid w:val="00E960D8"/>
    <w:rsid w:val="00EA0D50"/>
    <w:rsid w:val="00EB37C9"/>
    <w:rsid w:val="00EB5FCA"/>
    <w:rsid w:val="00EC214D"/>
    <w:rsid w:val="00EC6BE9"/>
    <w:rsid w:val="00ED6FDB"/>
    <w:rsid w:val="00EE2898"/>
    <w:rsid w:val="00EE6584"/>
    <w:rsid w:val="00EF6BED"/>
    <w:rsid w:val="00F048D4"/>
    <w:rsid w:val="00F04BDD"/>
    <w:rsid w:val="00F04D96"/>
    <w:rsid w:val="00F06765"/>
    <w:rsid w:val="00F20920"/>
    <w:rsid w:val="00F20E0A"/>
    <w:rsid w:val="00F23212"/>
    <w:rsid w:val="00F24619"/>
    <w:rsid w:val="00F30BCC"/>
    <w:rsid w:val="00F33B16"/>
    <w:rsid w:val="00F34BEF"/>
    <w:rsid w:val="00F353EA"/>
    <w:rsid w:val="00F36C27"/>
    <w:rsid w:val="00F420CB"/>
    <w:rsid w:val="00F42E39"/>
    <w:rsid w:val="00F4574D"/>
    <w:rsid w:val="00F56318"/>
    <w:rsid w:val="00F67C95"/>
    <w:rsid w:val="00F70EAA"/>
    <w:rsid w:val="00F73ECD"/>
    <w:rsid w:val="00F74540"/>
    <w:rsid w:val="00F75B79"/>
    <w:rsid w:val="00F82525"/>
    <w:rsid w:val="00F82C5B"/>
    <w:rsid w:val="00F84747"/>
    <w:rsid w:val="00F877B1"/>
    <w:rsid w:val="00F90D87"/>
    <w:rsid w:val="00F911CB"/>
    <w:rsid w:val="00F91AC4"/>
    <w:rsid w:val="00F97FEA"/>
    <w:rsid w:val="00FA25EC"/>
    <w:rsid w:val="00FA68B9"/>
    <w:rsid w:val="00FB0DB2"/>
    <w:rsid w:val="00FB464A"/>
    <w:rsid w:val="00FB60E1"/>
    <w:rsid w:val="00FD3768"/>
    <w:rsid w:val="00FD51E9"/>
    <w:rsid w:val="00FD6D46"/>
    <w:rsid w:val="00FE1BE3"/>
    <w:rsid w:val="00FE2795"/>
    <w:rsid w:val="00FF487E"/>
    <w:rsid w:val="00FF52AE"/>
    <w:rsid w:val="00FF75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Revision">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59426036">
      <w:bodyDiv w:val="1"/>
      <w:marLeft w:val="0"/>
      <w:marRight w:val="0"/>
      <w:marTop w:val="0"/>
      <w:marBottom w:val="0"/>
      <w:divBdr>
        <w:top w:val="none" w:sz="0" w:space="0" w:color="auto"/>
        <w:left w:val="none" w:sz="0" w:space="0" w:color="auto"/>
        <w:bottom w:val="none" w:sz="0" w:space="0" w:color="auto"/>
        <w:right w:val="none" w:sz="0" w:space="0" w:color="auto"/>
      </w:divBdr>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938</Words>
  <Characters>5350</Characters>
  <Application>Microsoft Office Word</Application>
  <DocSecurity>4</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6276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Melnikonis Kaspars</cp:lastModifiedBy>
  <cp:revision>2</cp:revision>
  <cp:lastPrinted>2021-10-28T15:19:00Z</cp:lastPrinted>
  <dcterms:created xsi:type="dcterms:W3CDTF">2025-04-25T06:44:00Z</dcterms:created>
  <dcterms:modified xsi:type="dcterms:W3CDTF">2025-04-25T06:44:00Z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