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972B" w14:textId="52F870B3" w:rsidR="00A27829" w:rsidRPr="001C3D07" w:rsidRDefault="00DC0FB1" w:rsidP="00A27829">
      <w:pPr>
        <w:pStyle w:val="Head"/>
      </w:pPr>
      <w:r w:rsidRPr="00DC0FB1">
        <w:t xml:space="preserve">Wirtgen | </w:t>
      </w:r>
      <w:r w:rsidR="006B2BAD">
        <w:t>W 210 XF</w:t>
      </w:r>
      <w:r w:rsidR="005018C2">
        <w:t xml:space="preserve"> </w:t>
      </w:r>
      <w:r w:rsidR="00F82C5B">
        <w:t>mit</w:t>
      </w:r>
      <w:r w:rsidR="0073703F">
        <w:t xml:space="preserve"> </w:t>
      </w:r>
      <w:r w:rsidR="005018C2">
        <w:t>i</w:t>
      </w:r>
      <w:r w:rsidR="005018C2" w:rsidRPr="005018C2">
        <w:t>nnovative</w:t>
      </w:r>
      <w:r w:rsidR="00F82C5B">
        <w:t>r</w:t>
      </w:r>
      <w:r w:rsidR="005018C2" w:rsidRPr="005018C2">
        <w:t xml:space="preserve"> Technik für </w:t>
      </w:r>
      <w:r w:rsidR="00F82C5B">
        <w:t xml:space="preserve">höchste </w:t>
      </w:r>
      <w:r w:rsidR="005018C2" w:rsidRPr="005018C2">
        <w:t>Fräsleistung</w:t>
      </w:r>
    </w:p>
    <w:p w14:paraId="26F0996C" w14:textId="036BE694" w:rsidR="00A46F1E" w:rsidRPr="001C3D07" w:rsidRDefault="00DC0FB1" w:rsidP="00881E44">
      <w:pPr>
        <w:pStyle w:val="Subhead"/>
      </w:pPr>
      <w:r>
        <w:t>Optimal ausgerüstet für anspruchsvolle Fräsaufgaben</w:t>
      </w:r>
    </w:p>
    <w:p w14:paraId="0AB68B3B" w14:textId="56DBC28E" w:rsidR="00EF6BED" w:rsidRPr="001E3FD4" w:rsidRDefault="00DC0FB1" w:rsidP="00417366">
      <w:pPr>
        <w:spacing w:line="280" w:lineRule="atLeast"/>
        <w:jc w:val="both"/>
        <w:rPr>
          <w:b/>
          <w:bCs/>
          <w:sz w:val="22"/>
          <w:szCs w:val="22"/>
        </w:rPr>
      </w:pPr>
      <w:r w:rsidRPr="00DC0FB1">
        <w:rPr>
          <w:b/>
          <w:bCs/>
          <w:sz w:val="22"/>
          <w:szCs w:val="22"/>
        </w:rPr>
        <w:t>Seit Januar 2025 ist die neue Großfräse W</w:t>
      </w:r>
      <w:r w:rsidR="00931076">
        <w:rPr>
          <w:b/>
          <w:bCs/>
          <w:sz w:val="22"/>
          <w:szCs w:val="22"/>
        </w:rPr>
        <w:t> </w:t>
      </w:r>
      <w:r w:rsidRPr="00DC0FB1">
        <w:rPr>
          <w:b/>
          <w:bCs/>
          <w:sz w:val="22"/>
          <w:szCs w:val="22"/>
        </w:rPr>
        <w:t>210</w:t>
      </w:r>
      <w:r w:rsidR="00931076">
        <w:rPr>
          <w:b/>
          <w:bCs/>
          <w:sz w:val="22"/>
          <w:szCs w:val="22"/>
        </w:rPr>
        <w:t> </w:t>
      </w:r>
      <w:r w:rsidRPr="00DC0FB1">
        <w:rPr>
          <w:b/>
          <w:bCs/>
          <w:sz w:val="22"/>
          <w:szCs w:val="22"/>
        </w:rPr>
        <w:t xml:space="preserve">XF </w:t>
      </w:r>
      <w:r w:rsidR="00C92F74">
        <w:rPr>
          <w:b/>
          <w:bCs/>
          <w:sz w:val="22"/>
          <w:szCs w:val="22"/>
        </w:rPr>
        <w:t>erhältlich</w:t>
      </w:r>
      <w:r w:rsidR="005018C2">
        <w:rPr>
          <w:b/>
          <w:bCs/>
          <w:sz w:val="22"/>
          <w:szCs w:val="22"/>
        </w:rPr>
        <w:t xml:space="preserve"> und</w:t>
      </w:r>
      <w:r w:rsidR="00C92F74">
        <w:rPr>
          <w:b/>
          <w:bCs/>
          <w:sz w:val="22"/>
          <w:szCs w:val="22"/>
        </w:rPr>
        <w:t xml:space="preserve"> </w:t>
      </w:r>
      <w:r w:rsidRPr="00DC0FB1">
        <w:rPr>
          <w:b/>
          <w:bCs/>
          <w:sz w:val="22"/>
          <w:szCs w:val="22"/>
        </w:rPr>
        <w:t xml:space="preserve">auf Baustellen </w:t>
      </w:r>
      <w:r w:rsidR="005018C2">
        <w:rPr>
          <w:b/>
          <w:bCs/>
          <w:sz w:val="22"/>
          <w:szCs w:val="22"/>
        </w:rPr>
        <w:t xml:space="preserve">im Einsatz. Verfügbar ist sie ab sofort </w:t>
      </w:r>
      <w:r w:rsidRPr="00DC0FB1">
        <w:rPr>
          <w:b/>
          <w:bCs/>
          <w:sz w:val="22"/>
          <w:szCs w:val="22"/>
        </w:rPr>
        <w:t>in den USA, Europa, Australien, Japan und Taiwan.</w:t>
      </w:r>
      <w:r w:rsidR="008656D8">
        <w:rPr>
          <w:b/>
          <w:bCs/>
          <w:sz w:val="22"/>
          <w:szCs w:val="22"/>
        </w:rPr>
        <w:t xml:space="preserve"> Von der </w:t>
      </w:r>
      <w:r w:rsidR="008656D8" w:rsidRPr="008656D8">
        <w:rPr>
          <w:b/>
          <w:bCs/>
          <w:sz w:val="22"/>
          <w:szCs w:val="22"/>
        </w:rPr>
        <w:t xml:space="preserve">Deckschichtsanierung über </w:t>
      </w:r>
      <w:r w:rsidR="008E39AC">
        <w:rPr>
          <w:b/>
          <w:bCs/>
          <w:sz w:val="22"/>
          <w:szCs w:val="22"/>
        </w:rPr>
        <w:t xml:space="preserve">den </w:t>
      </w:r>
      <w:r w:rsidR="008656D8" w:rsidRPr="008656D8">
        <w:rPr>
          <w:b/>
          <w:bCs/>
          <w:sz w:val="22"/>
          <w:szCs w:val="22"/>
        </w:rPr>
        <w:t xml:space="preserve">Komplettausbau bis </w:t>
      </w:r>
      <w:r w:rsidR="008656D8">
        <w:rPr>
          <w:b/>
          <w:bCs/>
          <w:sz w:val="22"/>
          <w:szCs w:val="22"/>
        </w:rPr>
        <w:t xml:space="preserve">zu </w:t>
      </w:r>
      <w:r w:rsidR="008656D8" w:rsidRPr="008656D8">
        <w:rPr>
          <w:b/>
          <w:bCs/>
          <w:sz w:val="22"/>
          <w:szCs w:val="22"/>
        </w:rPr>
        <w:t>Feinfräsarbeiten</w:t>
      </w:r>
      <w:r w:rsidR="008656D8">
        <w:rPr>
          <w:b/>
          <w:bCs/>
          <w:sz w:val="22"/>
          <w:szCs w:val="22"/>
        </w:rPr>
        <w:t xml:space="preserve"> deckt die Wirtgen Fräse ein breites Anwendungsspektrum ab</w:t>
      </w:r>
      <w:r w:rsidR="00512E0D">
        <w:rPr>
          <w:b/>
          <w:bCs/>
          <w:sz w:val="22"/>
          <w:szCs w:val="22"/>
        </w:rPr>
        <w:t>.</w:t>
      </w:r>
    </w:p>
    <w:p w14:paraId="123EE799" w14:textId="51990F7D" w:rsidR="0087582D" w:rsidRPr="001E3FD4" w:rsidRDefault="0087582D" w:rsidP="00417366">
      <w:pPr>
        <w:spacing w:line="280" w:lineRule="atLeast"/>
        <w:jc w:val="both"/>
        <w:rPr>
          <w:b/>
          <w:bCs/>
          <w:sz w:val="22"/>
          <w:szCs w:val="22"/>
        </w:rPr>
      </w:pPr>
    </w:p>
    <w:p w14:paraId="195BC73C" w14:textId="6494D15B" w:rsidR="008656D8" w:rsidRPr="00DC0FB1" w:rsidRDefault="00512E0D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Ganz gleich, ob </w:t>
      </w:r>
      <w:r w:rsidR="008656D8" w:rsidRPr="00DC0FB1">
        <w:rPr>
          <w:sz w:val="22"/>
          <w:szCs w:val="22"/>
        </w:rPr>
        <w:t>Autobahn, Bundesstraßen, Flughäfen</w:t>
      </w:r>
      <w:r>
        <w:rPr>
          <w:sz w:val="22"/>
          <w:szCs w:val="22"/>
        </w:rPr>
        <w:t xml:space="preserve"> oder </w:t>
      </w:r>
      <w:r w:rsidR="008E39AC">
        <w:rPr>
          <w:sz w:val="22"/>
          <w:szCs w:val="22"/>
        </w:rPr>
        <w:t>andere</w:t>
      </w:r>
      <w:r w:rsidR="008E39AC" w:rsidRPr="00DC0FB1">
        <w:rPr>
          <w:sz w:val="22"/>
          <w:szCs w:val="22"/>
        </w:rPr>
        <w:t xml:space="preserve"> </w:t>
      </w:r>
      <w:r w:rsidR="008656D8" w:rsidRPr="00DC0FB1">
        <w:rPr>
          <w:sz w:val="22"/>
          <w:szCs w:val="22"/>
        </w:rPr>
        <w:t>Großprojekte</w:t>
      </w:r>
      <w:r>
        <w:rPr>
          <w:sz w:val="22"/>
          <w:szCs w:val="22"/>
        </w:rPr>
        <w:t xml:space="preserve"> – mit ihren h</w:t>
      </w:r>
      <w:r w:rsidR="008656D8" w:rsidRPr="00DC0FB1">
        <w:rPr>
          <w:sz w:val="22"/>
          <w:szCs w:val="22"/>
        </w:rPr>
        <w:t>ohe</w:t>
      </w:r>
      <w:r>
        <w:rPr>
          <w:sz w:val="22"/>
          <w:szCs w:val="22"/>
        </w:rPr>
        <w:t>n</w:t>
      </w:r>
      <w:r w:rsidR="008656D8" w:rsidRPr="00DC0FB1">
        <w:rPr>
          <w:sz w:val="22"/>
          <w:szCs w:val="22"/>
        </w:rPr>
        <w:t xml:space="preserve"> Tagesleistungen</w:t>
      </w:r>
      <w:r>
        <w:rPr>
          <w:sz w:val="22"/>
          <w:szCs w:val="22"/>
        </w:rPr>
        <w:t xml:space="preserve"> </w:t>
      </w:r>
      <w:r w:rsidR="008E39AC">
        <w:rPr>
          <w:sz w:val="22"/>
          <w:szCs w:val="22"/>
        </w:rPr>
        <w:t>ist sie die ideale Wahl</w:t>
      </w:r>
      <w:r>
        <w:rPr>
          <w:sz w:val="22"/>
          <w:szCs w:val="22"/>
        </w:rPr>
        <w:t>: die Wirtgen Großfräse W</w:t>
      </w:r>
      <w:r w:rsidR="00931076">
        <w:rPr>
          <w:sz w:val="22"/>
          <w:szCs w:val="22"/>
        </w:rPr>
        <w:t> </w:t>
      </w:r>
      <w:r>
        <w:rPr>
          <w:sz w:val="22"/>
          <w:szCs w:val="22"/>
        </w:rPr>
        <w:t>210</w:t>
      </w:r>
      <w:r w:rsidR="00931076">
        <w:rPr>
          <w:sz w:val="22"/>
          <w:szCs w:val="22"/>
        </w:rPr>
        <w:t> </w:t>
      </w:r>
      <w:r>
        <w:rPr>
          <w:sz w:val="22"/>
          <w:szCs w:val="22"/>
        </w:rPr>
        <w:t>XF.</w:t>
      </w:r>
    </w:p>
    <w:p w14:paraId="2C8CB96B" w14:textId="77777777" w:rsidR="008A52D0" w:rsidRDefault="008A52D0" w:rsidP="00F73ECD">
      <w:pPr>
        <w:spacing w:line="280" w:lineRule="atLeast"/>
        <w:jc w:val="both"/>
        <w:rPr>
          <w:sz w:val="22"/>
          <w:szCs w:val="22"/>
        </w:rPr>
      </w:pPr>
    </w:p>
    <w:p w14:paraId="7535CA13" w14:textId="6AD6F38A" w:rsidR="00BD5413" w:rsidRPr="007C203C" w:rsidRDefault="007E2536" w:rsidP="00F73ECD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Innovative Großfräse sorgt für maximale </w:t>
      </w:r>
      <w:r w:rsidR="008E39AC">
        <w:rPr>
          <w:b/>
          <w:bCs/>
          <w:sz w:val="22"/>
          <w:szCs w:val="22"/>
        </w:rPr>
        <w:t>Fräsl</w:t>
      </w:r>
      <w:r>
        <w:rPr>
          <w:b/>
          <w:bCs/>
          <w:sz w:val="22"/>
          <w:szCs w:val="22"/>
        </w:rPr>
        <w:t>eistung</w:t>
      </w:r>
    </w:p>
    <w:p w14:paraId="568F5C4B" w14:textId="03C2A360" w:rsidR="00B150F8" w:rsidRPr="00DC0FB1" w:rsidRDefault="00B150F8" w:rsidP="00B150F8">
      <w:pPr>
        <w:spacing w:line="280" w:lineRule="atLeast"/>
        <w:jc w:val="both"/>
        <w:rPr>
          <w:sz w:val="22"/>
          <w:szCs w:val="22"/>
        </w:rPr>
      </w:pPr>
      <w:r w:rsidRPr="00DC0FB1">
        <w:rPr>
          <w:sz w:val="22"/>
          <w:szCs w:val="22"/>
        </w:rPr>
        <w:t xml:space="preserve">Die Maschinensteuerung </w:t>
      </w:r>
      <w:r w:rsidR="00FB6BFF">
        <w:rPr>
          <w:sz w:val="22"/>
          <w:szCs w:val="22"/>
        </w:rPr>
        <w:t>MILL ASSIST</w:t>
      </w:r>
      <w:r w:rsidRPr="00DC0FB1">
        <w:rPr>
          <w:sz w:val="22"/>
          <w:szCs w:val="22"/>
        </w:rPr>
        <w:t xml:space="preserve"> sorgt für einen effizienten Maschineneinsatz. Sie stellt im Automatikbetrieb stets das günstigste Arbeitsverhältnis zwischen Leistung und Kosten ein. Außerdem kann aus </w:t>
      </w:r>
      <w:r>
        <w:rPr>
          <w:sz w:val="22"/>
          <w:szCs w:val="22"/>
        </w:rPr>
        <w:t>drei</w:t>
      </w:r>
      <w:r w:rsidRPr="00DC0FB1">
        <w:rPr>
          <w:sz w:val="22"/>
          <w:szCs w:val="22"/>
        </w:rPr>
        <w:t xml:space="preserve"> Arbeitsstrategien gewählt werden, die den Prozess hinsichtlich Kosten, Leistung oder Qualität optimieren.</w:t>
      </w:r>
    </w:p>
    <w:p w14:paraId="724FC36B" w14:textId="78CB35D4" w:rsidR="00667D2B" w:rsidRDefault="00F82C5B" w:rsidP="00B150F8">
      <w:pPr>
        <w:spacing w:line="280" w:lineRule="atLeast"/>
        <w:jc w:val="both"/>
        <w:rPr>
          <w:sz w:val="22"/>
          <w:szCs w:val="22"/>
        </w:rPr>
      </w:pPr>
      <w:r w:rsidRPr="008F7D3C">
        <w:rPr>
          <w:sz w:val="22"/>
          <w:szCs w:val="22"/>
        </w:rPr>
        <w:t>Effizient und leistungsstark</w:t>
      </w:r>
      <w:r>
        <w:rPr>
          <w:sz w:val="22"/>
          <w:szCs w:val="22"/>
        </w:rPr>
        <w:t xml:space="preserve"> arbeitet die W</w:t>
      </w:r>
      <w:r w:rsidR="00931076">
        <w:rPr>
          <w:sz w:val="22"/>
          <w:szCs w:val="22"/>
        </w:rPr>
        <w:t> </w:t>
      </w:r>
      <w:r>
        <w:rPr>
          <w:sz w:val="22"/>
          <w:szCs w:val="22"/>
        </w:rPr>
        <w:t>210</w:t>
      </w:r>
      <w:r w:rsidR="00931076">
        <w:rPr>
          <w:sz w:val="22"/>
          <w:szCs w:val="22"/>
        </w:rPr>
        <w:t> </w:t>
      </w:r>
      <w:r>
        <w:rPr>
          <w:sz w:val="22"/>
          <w:szCs w:val="22"/>
        </w:rPr>
        <w:t xml:space="preserve">XF mit einem John Deere Motor, der eine Leistung von 580 kW </w:t>
      </w:r>
      <w:r w:rsidR="00667D2B">
        <w:rPr>
          <w:sz w:val="22"/>
          <w:szCs w:val="22"/>
        </w:rPr>
        <w:t>abgeben kann</w:t>
      </w:r>
      <w:r>
        <w:rPr>
          <w:sz w:val="22"/>
          <w:szCs w:val="22"/>
        </w:rPr>
        <w:t>. Wirtgen und John Deere</w:t>
      </w:r>
      <w:r w:rsidR="00667D2B">
        <w:rPr>
          <w:sz w:val="22"/>
          <w:szCs w:val="22"/>
        </w:rPr>
        <w:t xml:space="preserve"> haben</w:t>
      </w:r>
      <w:r>
        <w:rPr>
          <w:sz w:val="22"/>
          <w:szCs w:val="22"/>
        </w:rPr>
        <w:t xml:space="preserve"> in enger Zusammenarbeit die </w:t>
      </w:r>
      <w:r w:rsidRPr="00DC0FB1">
        <w:rPr>
          <w:sz w:val="22"/>
          <w:szCs w:val="22"/>
        </w:rPr>
        <w:t xml:space="preserve">Drehmomentkennlinie des Motors </w:t>
      </w:r>
      <w:r>
        <w:rPr>
          <w:sz w:val="22"/>
          <w:szCs w:val="22"/>
        </w:rPr>
        <w:t>genau</w:t>
      </w:r>
      <w:r w:rsidRPr="00DC0FB1">
        <w:rPr>
          <w:sz w:val="22"/>
          <w:szCs w:val="22"/>
        </w:rPr>
        <w:t xml:space="preserve"> auf die Anforderungen des Kaltfräsens angepasst.</w:t>
      </w:r>
      <w:r>
        <w:rPr>
          <w:sz w:val="22"/>
          <w:szCs w:val="22"/>
        </w:rPr>
        <w:t xml:space="preserve"> </w:t>
      </w:r>
    </w:p>
    <w:p w14:paraId="570EF085" w14:textId="67B71974" w:rsidR="008656D8" w:rsidRDefault="00667D2B" w:rsidP="008656D8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Die</w:t>
      </w:r>
      <w:r w:rsidRPr="00667D2B">
        <w:rPr>
          <w:sz w:val="22"/>
          <w:szCs w:val="22"/>
        </w:rPr>
        <w:t xml:space="preserve"> Kombination aus leistungsstarkem Motor und </w:t>
      </w:r>
      <w:r>
        <w:rPr>
          <w:sz w:val="22"/>
          <w:szCs w:val="22"/>
        </w:rPr>
        <w:t>dem</w:t>
      </w:r>
      <w:r w:rsidR="00B150F8">
        <w:rPr>
          <w:sz w:val="22"/>
          <w:szCs w:val="22"/>
        </w:rPr>
        <w:t xml:space="preserve"> </w:t>
      </w:r>
      <w:r w:rsidR="008F7D3C" w:rsidRPr="008F7D3C">
        <w:rPr>
          <w:sz w:val="22"/>
          <w:szCs w:val="22"/>
        </w:rPr>
        <w:t>2-Gang-</w:t>
      </w:r>
      <w:r w:rsidR="00F82C5B">
        <w:rPr>
          <w:sz w:val="22"/>
          <w:szCs w:val="22"/>
        </w:rPr>
        <w:t>Lasts</w:t>
      </w:r>
      <w:r w:rsidR="008F7D3C" w:rsidRPr="008F7D3C">
        <w:rPr>
          <w:sz w:val="22"/>
          <w:szCs w:val="22"/>
        </w:rPr>
        <w:t>chaltgetriebe DUAL SHIFT ermöglicht eine enorme Bandbreite der Fräswalzendrehzahl</w:t>
      </w:r>
      <w:r w:rsidR="00B150F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B150F8" w:rsidRPr="00DC0FB1">
        <w:rPr>
          <w:sz w:val="22"/>
          <w:szCs w:val="22"/>
        </w:rPr>
        <w:t>Im niedrigen Fräswalzendrehzahlbereich lassen sich Kraftstoff, Meißelverschleiß und Lärmemissionen signifikant reduzieren. Im oberen Fräswalzendrehzahlbereich ist es möglich, auch bei max</w:t>
      </w:r>
      <w:r w:rsidR="00B150F8">
        <w:rPr>
          <w:sz w:val="22"/>
          <w:szCs w:val="22"/>
        </w:rPr>
        <w:t>imaler</w:t>
      </w:r>
      <w:r w:rsidR="00B150F8" w:rsidRPr="00DC0FB1">
        <w:rPr>
          <w:sz w:val="22"/>
          <w:szCs w:val="22"/>
        </w:rPr>
        <w:t xml:space="preserve"> Frästiefe von 330</w:t>
      </w:r>
      <w:r w:rsidR="00931076">
        <w:rPr>
          <w:sz w:val="22"/>
          <w:szCs w:val="22"/>
        </w:rPr>
        <w:t> </w:t>
      </w:r>
      <w:r w:rsidR="00B150F8" w:rsidRPr="00DC0FB1">
        <w:rPr>
          <w:sz w:val="22"/>
          <w:szCs w:val="22"/>
        </w:rPr>
        <w:t>mm hohe Flächenleistungen in guter Fräsbild-Qualität zu erzielen.</w:t>
      </w:r>
      <w:r w:rsidR="00B150F8">
        <w:rPr>
          <w:sz w:val="22"/>
          <w:szCs w:val="22"/>
        </w:rPr>
        <w:t xml:space="preserve"> </w:t>
      </w:r>
      <w:r w:rsidR="008656D8" w:rsidRPr="00DC0FB1">
        <w:rPr>
          <w:sz w:val="22"/>
          <w:szCs w:val="22"/>
        </w:rPr>
        <w:t>Damit ist die W</w:t>
      </w:r>
      <w:r w:rsidR="00931076">
        <w:rPr>
          <w:sz w:val="22"/>
          <w:szCs w:val="22"/>
        </w:rPr>
        <w:t> </w:t>
      </w:r>
      <w:r w:rsidR="008656D8" w:rsidRPr="00DC0FB1">
        <w:rPr>
          <w:sz w:val="22"/>
          <w:szCs w:val="22"/>
        </w:rPr>
        <w:t>210</w:t>
      </w:r>
      <w:r w:rsidR="00931076">
        <w:rPr>
          <w:sz w:val="22"/>
          <w:szCs w:val="22"/>
        </w:rPr>
        <w:t> </w:t>
      </w:r>
      <w:r w:rsidR="008656D8" w:rsidRPr="00DC0FB1">
        <w:rPr>
          <w:sz w:val="22"/>
          <w:szCs w:val="22"/>
        </w:rPr>
        <w:t xml:space="preserve">XF </w:t>
      </w:r>
      <w:r w:rsidRPr="00DC0FB1">
        <w:rPr>
          <w:sz w:val="22"/>
          <w:szCs w:val="22"/>
        </w:rPr>
        <w:t>optimal ausgerüstet</w:t>
      </w:r>
      <w:r>
        <w:rPr>
          <w:sz w:val="22"/>
          <w:szCs w:val="22"/>
        </w:rPr>
        <w:t>, um</w:t>
      </w:r>
      <w:r w:rsidR="008656D8" w:rsidRPr="00DC0FB1">
        <w:rPr>
          <w:sz w:val="22"/>
          <w:szCs w:val="22"/>
        </w:rPr>
        <w:t xml:space="preserve"> anspruchsvolle Fräsaufgaben</w:t>
      </w:r>
      <w:r>
        <w:rPr>
          <w:sz w:val="22"/>
          <w:szCs w:val="22"/>
        </w:rPr>
        <w:t xml:space="preserve"> nachhaltig zu realisieren</w:t>
      </w:r>
      <w:r w:rsidR="008656D8" w:rsidRPr="00DC0FB1">
        <w:rPr>
          <w:sz w:val="22"/>
          <w:szCs w:val="22"/>
        </w:rPr>
        <w:t>.</w:t>
      </w:r>
    </w:p>
    <w:p w14:paraId="5C3FC930" w14:textId="50E90680" w:rsidR="000271BD" w:rsidRDefault="000271BD" w:rsidP="001F2F3F">
      <w:pPr>
        <w:spacing w:line="280" w:lineRule="atLeast"/>
        <w:jc w:val="both"/>
        <w:rPr>
          <w:sz w:val="22"/>
          <w:szCs w:val="22"/>
        </w:rPr>
      </w:pPr>
    </w:p>
    <w:p w14:paraId="5C1CCCA3" w14:textId="463FAED2" w:rsidR="000271BD" w:rsidRPr="000271BD" w:rsidRDefault="000271BD" w:rsidP="001F2F3F">
      <w:pPr>
        <w:spacing w:line="280" w:lineRule="atLeast"/>
        <w:jc w:val="both"/>
        <w:rPr>
          <w:b/>
          <w:bCs/>
          <w:sz w:val="22"/>
          <w:szCs w:val="22"/>
        </w:rPr>
      </w:pPr>
      <w:r w:rsidRPr="000271BD">
        <w:rPr>
          <w:b/>
          <w:bCs/>
          <w:sz w:val="22"/>
          <w:szCs w:val="22"/>
        </w:rPr>
        <w:t>Für jede Anwendung die passende Fräswalze</w:t>
      </w:r>
    </w:p>
    <w:p w14:paraId="76AC96A5" w14:textId="46CF3227" w:rsidR="008B32BE" w:rsidRPr="00820EB0" w:rsidRDefault="008B32BE" w:rsidP="00931076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Die Anforderungen im Tagesgeschäft ändern sich häufig. </w:t>
      </w:r>
      <w:r w:rsidR="00667D2B">
        <w:rPr>
          <w:sz w:val="22"/>
          <w:szCs w:val="22"/>
        </w:rPr>
        <w:t xml:space="preserve">Dadurch </w:t>
      </w:r>
      <w:r>
        <w:rPr>
          <w:sz w:val="22"/>
          <w:szCs w:val="22"/>
        </w:rPr>
        <w:t xml:space="preserve">ist </w:t>
      </w:r>
      <w:r w:rsidR="00667D2B">
        <w:rPr>
          <w:sz w:val="22"/>
          <w:szCs w:val="22"/>
        </w:rPr>
        <w:t>hohe</w:t>
      </w:r>
      <w:r>
        <w:rPr>
          <w:sz w:val="22"/>
          <w:szCs w:val="22"/>
        </w:rPr>
        <w:t xml:space="preserve"> Flexibilität gefragt. Bei der W 210 XF kann die Fräswalze durch das M</w:t>
      </w:r>
      <w:r w:rsidR="00FE1BE3">
        <w:rPr>
          <w:sz w:val="22"/>
          <w:szCs w:val="22"/>
        </w:rPr>
        <w:t>ultiple Cutting System (MCS)</w:t>
      </w:r>
      <w:r>
        <w:rPr>
          <w:sz w:val="22"/>
          <w:szCs w:val="22"/>
        </w:rPr>
        <w:t xml:space="preserve"> innerhalb von Minuten </w:t>
      </w:r>
      <w:r w:rsidR="00B96790">
        <w:rPr>
          <w:sz w:val="22"/>
          <w:szCs w:val="22"/>
        </w:rPr>
        <w:t>gewechselt</w:t>
      </w:r>
      <w:r>
        <w:rPr>
          <w:sz w:val="22"/>
          <w:szCs w:val="22"/>
        </w:rPr>
        <w:t xml:space="preserve"> werden. </w:t>
      </w:r>
      <w:r w:rsidRPr="00820EB0">
        <w:rPr>
          <w:sz w:val="22"/>
          <w:szCs w:val="22"/>
        </w:rPr>
        <w:t>Der schnelle Austausch anwendungsspezifischer Fräswalzen mit unterschiedlichem Linienabstand steigert die Maschinenproduktivität</w:t>
      </w:r>
      <w:r w:rsidR="00B96790">
        <w:rPr>
          <w:sz w:val="22"/>
          <w:szCs w:val="22"/>
        </w:rPr>
        <w:t xml:space="preserve"> erheblich</w:t>
      </w:r>
      <w:r w:rsidRPr="00820EB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B96790">
        <w:rPr>
          <w:sz w:val="22"/>
          <w:szCs w:val="22"/>
        </w:rPr>
        <w:t>Durch den Einsatz einer für die Anwendung optimalen Walze</w:t>
      </w:r>
      <w:r>
        <w:rPr>
          <w:sz w:val="22"/>
          <w:szCs w:val="22"/>
        </w:rPr>
        <w:t xml:space="preserve">, reduzieren sich zudem die Verschleißkosten. Wirtgen bietet </w:t>
      </w:r>
      <w:r w:rsidR="00B96790">
        <w:rPr>
          <w:sz w:val="22"/>
          <w:szCs w:val="22"/>
        </w:rPr>
        <w:t>für die W</w:t>
      </w:r>
      <w:r w:rsidR="00931076">
        <w:rPr>
          <w:sz w:val="22"/>
          <w:szCs w:val="22"/>
        </w:rPr>
        <w:t> </w:t>
      </w:r>
      <w:r w:rsidR="00B96790">
        <w:rPr>
          <w:sz w:val="22"/>
          <w:szCs w:val="22"/>
        </w:rPr>
        <w:t>210</w:t>
      </w:r>
      <w:r w:rsidR="00931076">
        <w:rPr>
          <w:sz w:val="22"/>
          <w:szCs w:val="22"/>
        </w:rPr>
        <w:t> </w:t>
      </w:r>
      <w:r w:rsidR="00B96790">
        <w:rPr>
          <w:sz w:val="22"/>
          <w:szCs w:val="22"/>
        </w:rPr>
        <w:t xml:space="preserve">XF </w:t>
      </w:r>
      <w:r>
        <w:rPr>
          <w:sz w:val="22"/>
          <w:szCs w:val="22"/>
        </w:rPr>
        <w:t xml:space="preserve">für jede Anwendung die </w:t>
      </w:r>
      <w:r w:rsidR="00B96790">
        <w:rPr>
          <w:sz w:val="22"/>
          <w:szCs w:val="22"/>
        </w:rPr>
        <w:t>p</w:t>
      </w:r>
      <w:r>
        <w:rPr>
          <w:sz w:val="22"/>
          <w:szCs w:val="22"/>
        </w:rPr>
        <w:t>assende</w:t>
      </w:r>
      <w:r w:rsidR="00B96790">
        <w:rPr>
          <w:sz w:val="22"/>
          <w:szCs w:val="22"/>
        </w:rPr>
        <w:t xml:space="preserve"> Fräswalze</w:t>
      </w:r>
      <w:r>
        <w:rPr>
          <w:sz w:val="22"/>
          <w:szCs w:val="22"/>
        </w:rPr>
        <w:t>.</w:t>
      </w:r>
    </w:p>
    <w:p w14:paraId="4BBFF578" w14:textId="6EF8C7A9" w:rsidR="000271BD" w:rsidRPr="00820EB0" w:rsidRDefault="008B32BE" w:rsidP="00931076">
      <w:pPr>
        <w:pStyle w:val="Kommentartext"/>
        <w:jc w:val="both"/>
      </w:pPr>
      <w:r>
        <w:rPr>
          <w:sz w:val="22"/>
          <w:szCs w:val="22"/>
        </w:rPr>
        <w:t xml:space="preserve">Unterschiedliche Fräsbreiten von 2,0 m, 2,2 m oder 2,5 m können durch einen Wechsel des Fräsaggregates </w:t>
      </w:r>
      <w:r w:rsidR="00B96790">
        <w:rPr>
          <w:sz w:val="22"/>
          <w:szCs w:val="22"/>
        </w:rPr>
        <w:t xml:space="preserve">realisiert </w:t>
      </w:r>
      <w:r>
        <w:rPr>
          <w:sz w:val="22"/>
          <w:szCs w:val="22"/>
        </w:rPr>
        <w:t>werden. Mithilfe</w:t>
      </w:r>
      <w:r w:rsidR="00B96790">
        <w:rPr>
          <w:sz w:val="22"/>
          <w:szCs w:val="22"/>
        </w:rPr>
        <w:t xml:space="preserve"> des</w:t>
      </w:r>
      <w:r>
        <w:rPr>
          <w:sz w:val="22"/>
          <w:szCs w:val="22"/>
        </w:rPr>
        <w:t xml:space="preserve"> Schnellwechselsystems l</w:t>
      </w:r>
      <w:r w:rsidR="00B96790">
        <w:rPr>
          <w:sz w:val="22"/>
          <w:szCs w:val="22"/>
        </w:rPr>
        <w:t>ä</w:t>
      </w:r>
      <w:r>
        <w:rPr>
          <w:sz w:val="22"/>
          <w:szCs w:val="22"/>
        </w:rPr>
        <w:t xml:space="preserve">sst sich das ganze Fräswalzengehäuse </w:t>
      </w:r>
      <w:r w:rsidR="00B96790">
        <w:rPr>
          <w:sz w:val="22"/>
          <w:szCs w:val="22"/>
        </w:rPr>
        <w:t>in weniger als</w:t>
      </w:r>
      <w:r>
        <w:rPr>
          <w:sz w:val="22"/>
          <w:szCs w:val="22"/>
        </w:rPr>
        <w:t xml:space="preserve"> einer Stunde </w:t>
      </w:r>
      <w:r w:rsidR="00B96790">
        <w:rPr>
          <w:sz w:val="22"/>
          <w:szCs w:val="22"/>
        </w:rPr>
        <w:t>austauschen</w:t>
      </w:r>
      <w:r>
        <w:rPr>
          <w:sz w:val="22"/>
          <w:szCs w:val="22"/>
        </w:rPr>
        <w:t>.</w:t>
      </w:r>
    </w:p>
    <w:p w14:paraId="31CA6C61" w14:textId="77777777" w:rsidR="000271BD" w:rsidRPr="00DC0FB1" w:rsidRDefault="000271BD" w:rsidP="00931076">
      <w:pPr>
        <w:spacing w:line="280" w:lineRule="atLeast"/>
        <w:jc w:val="both"/>
        <w:rPr>
          <w:sz w:val="22"/>
          <w:szCs w:val="22"/>
        </w:rPr>
      </w:pPr>
    </w:p>
    <w:p w14:paraId="73296DF3" w14:textId="14A956C2" w:rsidR="00DC0FB1" w:rsidRPr="007C203C" w:rsidRDefault="007E2536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WPT Milling </w:t>
      </w:r>
      <w:r w:rsidR="00B150F8">
        <w:rPr>
          <w:b/>
          <w:bCs/>
          <w:sz w:val="22"/>
          <w:szCs w:val="22"/>
        </w:rPr>
        <w:t xml:space="preserve">bietet </w:t>
      </w:r>
      <w:r>
        <w:rPr>
          <w:b/>
          <w:bCs/>
          <w:sz w:val="22"/>
          <w:szCs w:val="22"/>
        </w:rPr>
        <w:t>mehr Funktionen</w:t>
      </w:r>
    </w:p>
    <w:p w14:paraId="0BC20BA4" w14:textId="03F41726" w:rsidR="008656D8" w:rsidRPr="008E39AC" w:rsidRDefault="007E2536" w:rsidP="008656D8">
      <w:pPr>
        <w:spacing w:line="280" w:lineRule="atLeast"/>
        <w:jc w:val="both"/>
        <w:rPr>
          <w:sz w:val="22"/>
          <w:szCs w:val="22"/>
        </w:rPr>
      </w:pPr>
      <w:r w:rsidRPr="00DC0FB1">
        <w:rPr>
          <w:sz w:val="22"/>
          <w:szCs w:val="22"/>
        </w:rPr>
        <w:t xml:space="preserve">Für die automatisierte Dokumentation der Fräsaufgaben steht der </w:t>
      </w:r>
      <w:r>
        <w:rPr>
          <w:sz w:val="22"/>
          <w:szCs w:val="22"/>
        </w:rPr>
        <w:t>Wirtgen Group</w:t>
      </w:r>
      <w:r w:rsidRPr="00DC0FB1">
        <w:rPr>
          <w:sz w:val="22"/>
          <w:szCs w:val="22"/>
        </w:rPr>
        <w:t xml:space="preserve"> Performance Tracker Milling</w:t>
      </w:r>
      <w:r>
        <w:rPr>
          <w:sz w:val="22"/>
          <w:szCs w:val="22"/>
        </w:rPr>
        <w:t>, kurz:</w:t>
      </w:r>
      <w:r w:rsidRPr="00DC0FB1">
        <w:rPr>
          <w:sz w:val="22"/>
          <w:szCs w:val="22"/>
        </w:rPr>
        <w:t xml:space="preserve"> WPT Milling</w:t>
      </w:r>
      <w:r>
        <w:rPr>
          <w:sz w:val="22"/>
          <w:szCs w:val="22"/>
        </w:rPr>
        <w:t>,</w:t>
      </w:r>
      <w:r w:rsidRPr="00DC0FB1">
        <w:rPr>
          <w:sz w:val="22"/>
          <w:szCs w:val="22"/>
        </w:rPr>
        <w:t xml:space="preserve"> zur Verfügung</w:t>
      </w:r>
      <w:r>
        <w:rPr>
          <w:sz w:val="22"/>
          <w:szCs w:val="22"/>
        </w:rPr>
        <w:t xml:space="preserve">. Der Bediener ist ständig über die aktuellen Maschinen- und Einsatzparameter informiert. Bei Arbeitsende </w:t>
      </w:r>
      <w:r>
        <w:rPr>
          <w:sz w:val="22"/>
          <w:szCs w:val="22"/>
        </w:rPr>
        <w:lastRenderedPageBreak/>
        <w:t>werden die Daten zum Maschinenbetre</w:t>
      </w:r>
      <w:r w:rsidR="008E39AC">
        <w:rPr>
          <w:sz w:val="22"/>
          <w:szCs w:val="22"/>
        </w:rPr>
        <w:t>i</w:t>
      </w:r>
      <w:r>
        <w:rPr>
          <w:sz w:val="22"/>
          <w:szCs w:val="22"/>
        </w:rPr>
        <w:t>ber übertragen</w:t>
      </w:r>
      <w:r w:rsidR="001F2F3F">
        <w:rPr>
          <w:sz w:val="22"/>
          <w:szCs w:val="22"/>
        </w:rPr>
        <w:t>, der eine schnelle und genaue Abrechnung vornehmen kann</w:t>
      </w:r>
      <w:r>
        <w:rPr>
          <w:sz w:val="22"/>
          <w:szCs w:val="22"/>
        </w:rPr>
        <w:t>. Die a</w:t>
      </w:r>
      <w:r w:rsidR="008656D8" w:rsidRPr="008E39AC">
        <w:rPr>
          <w:sz w:val="22"/>
          <w:szCs w:val="22"/>
        </w:rPr>
        <w:t>utomatisierte Baustellendokumentation</w:t>
      </w:r>
      <w:r w:rsidRPr="008E39AC">
        <w:rPr>
          <w:sz w:val="22"/>
          <w:szCs w:val="22"/>
        </w:rPr>
        <w:t xml:space="preserve"> zeigt neben </w:t>
      </w:r>
      <w:r w:rsidR="005018C2">
        <w:rPr>
          <w:sz w:val="22"/>
          <w:szCs w:val="22"/>
        </w:rPr>
        <w:t>den Baustellen- und Maschinendaten auch die</w:t>
      </w:r>
      <w:r w:rsidR="008656D8" w:rsidRPr="008E39AC">
        <w:rPr>
          <w:sz w:val="22"/>
          <w:szCs w:val="22"/>
        </w:rPr>
        <w:t xml:space="preserve"> </w:t>
      </w:r>
      <w:r w:rsidR="008656D8" w:rsidRPr="005018C2">
        <w:rPr>
          <w:sz w:val="22"/>
          <w:szCs w:val="22"/>
        </w:rPr>
        <w:t>CO₂-Emissionen</w:t>
      </w:r>
      <w:r w:rsidR="008656D8" w:rsidRPr="008E39AC">
        <w:rPr>
          <w:sz w:val="22"/>
          <w:szCs w:val="22"/>
        </w:rPr>
        <w:t xml:space="preserve"> für die gesamte Baustelle</w:t>
      </w:r>
      <w:r w:rsidR="005018C2">
        <w:rPr>
          <w:sz w:val="22"/>
          <w:szCs w:val="22"/>
        </w:rPr>
        <w:t>. A</w:t>
      </w:r>
      <w:r w:rsidRPr="008E39AC">
        <w:rPr>
          <w:sz w:val="22"/>
          <w:szCs w:val="22"/>
        </w:rPr>
        <w:t xml:space="preserve">lle Informationen </w:t>
      </w:r>
      <w:r w:rsidR="005018C2">
        <w:rPr>
          <w:sz w:val="22"/>
          <w:szCs w:val="22"/>
        </w:rPr>
        <w:t xml:space="preserve">präsentiert das </w:t>
      </w:r>
      <w:r w:rsidR="008656D8" w:rsidRPr="008E39AC">
        <w:rPr>
          <w:sz w:val="22"/>
          <w:szCs w:val="22"/>
        </w:rPr>
        <w:t>John Deere Operations Center</w:t>
      </w:r>
      <w:r w:rsidR="00257F88" w:rsidRPr="00E317AC">
        <w:rPr>
          <w:sz w:val="22"/>
          <w:szCs w:val="22"/>
          <w:vertAlign w:val="superscript"/>
        </w:rPr>
        <w:t>TM</w:t>
      </w:r>
      <w:r w:rsidR="00257F88">
        <w:rPr>
          <w:sz w:val="22"/>
          <w:szCs w:val="22"/>
          <w:vertAlign w:val="superscript"/>
        </w:rPr>
        <w:t xml:space="preserve"> </w:t>
      </w:r>
      <w:r w:rsidR="005018C2">
        <w:rPr>
          <w:sz w:val="22"/>
          <w:szCs w:val="22"/>
        </w:rPr>
        <w:t>in Echtzeit</w:t>
      </w:r>
      <w:r w:rsidRPr="008E39AC">
        <w:rPr>
          <w:sz w:val="22"/>
          <w:szCs w:val="22"/>
        </w:rPr>
        <w:t>.</w:t>
      </w:r>
    </w:p>
    <w:p w14:paraId="57499353" w14:textId="3CA5B20A" w:rsidR="008656D8" w:rsidRPr="008E39AC" w:rsidRDefault="008656D8" w:rsidP="008656D8">
      <w:pPr>
        <w:spacing w:line="280" w:lineRule="atLeast"/>
        <w:jc w:val="both"/>
        <w:rPr>
          <w:sz w:val="22"/>
          <w:szCs w:val="22"/>
        </w:rPr>
      </w:pPr>
    </w:p>
    <w:p w14:paraId="2495E49F" w14:textId="427E9A58" w:rsidR="008656D8" w:rsidRPr="00667D2B" w:rsidRDefault="0012008B" w:rsidP="00DC0FB1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Präzise</w:t>
      </w:r>
      <w:r w:rsidR="00FE1BE3">
        <w:rPr>
          <w:b/>
          <w:bCs/>
          <w:sz w:val="22"/>
          <w:szCs w:val="22"/>
        </w:rPr>
        <w:t xml:space="preserve"> nivellieren</w:t>
      </w:r>
      <w:r w:rsidR="00FE1BE3" w:rsidRPr="00667D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mit </w:t>
      </w:r>
      <w:r w:rsidR="00FE1BE3" w:rsidRPr="00667D2B">
        <w:rPr>
          <w:b/>
          <w:bCs/>
          <w:sz w:val="22"/>
          <w:szCs w:val="22"/>
        </w:rPr>
        <w:t>LEVEL PRO Active</w:t>
      </w:r>
    </w:p>
    <w:p w14:paraId="37BF11CC" w14:textId="2899376B" w:rsidR="00DC0FB1" w:rsidRDefault="00FE1BE3" w:rsidP="00F73ECD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Speziell für Kaltfräsen hat Wirtgen das Nivelliersystem LEVEL PRO Active entwickelt. </w:t>
      </w:r>
      <w:r w:rsidR="008B19DA">
        <w:rPr>
          <w:sz w:val="22"/>
          <w:szCs w:val="22"/>
        </w:rPr>
        <w:t>Gut lesbare</w:t>
      </w:r>
      <w:r>
        <w:rPr>
          <w:sz w:val="22"/>
          <w:szCs w:val="22"/>
        </w:rPr>
        <w:t xml:space="preserve"> Bedienpanels </w:t>
      </w:r>
      <w:r w:rsidR="008B19DA">
        <w:rPr>
          <w:sz w:val="22"/>
          <w:szCs w:val="22"/>
        </w:rPr>
        <w:t xml:space="preserve">bieten Informationen und </w:t>
      </w:r>
      <w:r w:rsidR="008B19DA" w:rsidRPr="008B19DA">
        <w:rPr>
          <w:sz w:val="22"/>
          <w:szCs w:val="22"/>
        </w:rPr>
        <w:t>Messwerte</w:t>
      </w:r>
      <w:r w:rsidR="008B19DA">
        <w:t xml:space="preserve"> </w:t>
      </w:r>
      <w:r w:rsidR="008B19DA">
        <w:rPr>
          <w:sz w:val="22"/>
          <w:szCs w:val="22"/>
        </w:rPr>
        <w:t>al</w:t>
      </w:r>
      <w:r w:rsidR="008B19DA" w:rsidRPr="008B19DA">
        <w:rPr>
          <w:sz w:val="22"/>
          <w:szCs w:val="22"/>
        </w:rPr>
        <w:t>le</w:t>
      </w:r>
      <w:r w:rsidR="008B19DA">
        <w:rPr>
          <w:sz w:val="22"/>
          <w:szCs w:val="22"/>
        </w:rPr>
        <w:t>r</w:t>
      </w:r>
      <w:r w:rsidR="008B19DA" w:rsidRPr="008B19DA">
        <w:rPr>
          <w:sz w:val="22"/>
          <w:szCs w:val="22"/>
        </w:rPr>
        <w:t xml:space="preserve"> verbundenen Sensoren und </w:t>
      </w:r>
      <w:r>
        <w:rPr>
          <w:sz w:val="22"/>
          <w:szCs w:val="22"/>
        </w:rPr>
        <w:t>erleichter</w:t>
      </w:r>
      <w:r w:rsidR="008B19DA">
        <w:rPr>
          <w:sz w:val="22"/>
          <w:szCs w:val="22"/>
        </w:rPr>
        <w:t xml:space="preserve">n </w:t>
      </w:r>
      <w:r>
        <w:rPr>
          <w:sz w:val="22"/>
          <w:szCs w:val="22"/>
        </w:rPr>
        <w:t xml:space="preserve">Maschinenbedienern ihre Arbeit. </w:t>
      </w:r>
      <w:r w:rsidR="008B19DA" w:rsidRPr="008B19DA">
        <w:rPr>
          <w:sz w:val="22"/>
          <w:szCs w:val="22"/>
        </w:rPr>
        <w:t>Das System ist vollständig in die Maschinensteuerung der Kaltfräse integriert</w:t>
      </w:r>
      <w:r w:rsidR="001C218B">
        <w:rPr>
          <w:sz w:val="22"/>
          <w:szCs w:val="22"/>
        </w:rPr>
        <w:t>.</w:t>
      </w:r>
      <w:r w:rsidR="008B19DA" w:rsidRPr="008B19DA">
        <w:rPr>
          <w:sz w:val="22"/>
          <w:szCs w:val="22"/>
        </w:rPr>
        <w:t xml:space="preserve"> </w:t>
      </w:r>
      <w:r w:rsidR="001C218B">
        <w:rPr>
          <w:sz w:val="22"/>
          <w:szCs w:val="22"/>
        </w:rPr>
        <w:t>Dies</w:t>
      </w:r>
      <w:r w:rsidR="008B19DA" w:rsidRPr="008B19DA">
        <w:rPr>
          <w:sz w:val="22"/>
          <w:szCs w:val="22"/>
        </w:rPr>
        <w:t xml:space="preserve"> ermöglicht einen hohen Automatisierungsgrad</w:t>
      </w:r>
      <w:r w:rsidR="001C218B">
        <w:rPr>
          <w:sz w:val="22"/>
          <w:szCs w:val="22"/>
        </w:rPr>
        <w:t xml:space="preserve"> und präzise Fräsergebnisse</w:t>
      </w:r>
      <w:r w:rsidR="008B19DA" w:rsidRPr="008B19DA">
        <w:rPr>
          <w:sz w:val="22"/>
          <w:szCs w:val="22"/>
        </w:rPr>
        <w:t>, da wichtige Maschinenfunktionen direkt miteinander verknüpft sind. Es bietet außerdem viele bedienerentlastende Automatik- und Zusatzfunktionen, wie zum Beispiel das automatische Ausheben zum Überfahren eines Kanaldeckels</w:t>
      </w:r>
      <w:r>
        <w:rPr>
          <w:sz w:val="22"/>
          <w:szCs w:val="22"/>
        </w:rPr>
        <w:t xml:space="preserve">. </w:t>
      </w:r>
    </w:p>
    <w:p w14:paraId="0F82A15C" w14:textId="77777777" w:rsidR="00181BC3" w:rsidRPr="001E3FD4" w:rsidRDefault="00181BC3" w:rsidP="00181BC3">
      <w:pPr>
        <w:pStyle w:val="Standardabsatz"/>
        <w:rPr>
          <w:szCs w:val="22"/>
        </w:rPr>
      </w:pPr>
    </w:p>
    <w:p w14:paraId="31412CCB" w14:textId="0C3B6062" w:rsidR="00E15EBE" w:rsidRPr="00FB6BFF" w:rsidRDefault="00E15EBE" w:rsidP="00E15EBE">
      <w:pPr>
        <w:pStyle w:val="Fotos"/>
      </w:pPr>
      <w:r w:rsidRPr="00FB6BFF">
        <w:rPr>
          <w:szCs w:val="22"/>
        </w:rPr>
        <w:t>Fotos:</w:t>
      </w:r>
      <w:r w:rsidR="00337387" w:rsidRPr="00FB6BFF">
        <w:rPr>
          <w:szCs w:val="22"/>
        </w:rPr>
        <w:t xml:space="preserve"> </w:t>
      </w:r>
    </w:p>
    <w:p w14:paraId="5CED4806" w14:textId="41108FAE" w:rsidR="00A5608A" w:rsidRPr="00CF4F7D" w:rsidRDefault="00CF4F7D" w:rsidP="00CF4F7D">
      <w:pPr>
        <w:pStyle w:val="BUbold"/>
        <w:rPr>
          <w:b w:val="0"/>
          <w:bCs/>
          <w:szCs w:val="20"/>
        </w:rPr>
      </w:pPr>
      <w:r>
        <w:rPr>
          <w:noProof/>
          <w:lang w:val="en-US"/>
        </w:rPr>
        <w:drawing>
          <wp:inline distT="0" distB="0" distL="0" distR="0" wp14:anchorId="4A02DB47" wp14:editId="4051F909">
            <wp:extent cx="2286000" cy="1713600"/>
            <wp:effectExtent l="0" t="0" r="0" b="127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653" cy="172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518" w:rsidRPr="00FB6BFF">
        <w:tab/>
      </w:r>
      <w:r w:rsidR="00A5608A" w:rsidRPr="00FB6BFF">
        <w:br/>
      </w:r>
      <w:r w:rsidRPr="00FB6BFF">
        <w:t>W_pic_Jobsite_W210XF_0002_HI</w:t>
      </w:r>
      <w:r w:rsidRPr="00FB6BFF">
        <w:br/>
      </w:r>
      <w:r w:rsidRPr="00CF4F7D">
        <w:rPr>
          <w:b w:val="0"/>
          <w:bCs/>
          <w:szCs w:val="20"/>
        </w:rPr>
        <w:t>Mithilfe des Schnellwechselsystems lässt sich das ganze Fräswalzengehäuse</w:t>
      </w:r>
      <w:r>
        <w:rPr>
          <w:b w:val="0"/>
          <w:bCs/>
          <w:szCs w:val="20"/>
        </w:rPr>
        <w:t xml:space="preserve"> bei der Wirtgen W 210 XF</w:t>
      </w:r>
      <w:r w:rsidRPr="00CF4F7D">
        <w:rPr>
          <w:b w:val="0"/>
          <w:bCs/>
          <w:szCs w:val="20"/>
        </w:rPr>
        <w:t xml:space="preserve"> in weniger als einer Stunde austauschen.</w:t>
      </w:r>
    </w:p>
    <w:p w14:paraId="322B435D" w14:textId="77777777" w:rsidR="00CF4F7D" w:rsidRPr="00CF4F7D" w:rsidRDefault="00CF4F7D" w:rsidP="00CF4F7D">
      <w:pPr>
        <w:pStyle w:val="BUnormal"/>
        <w:rPr>
          <w:bCs/>
        </w:rPr>
      </w:pPr>
    </w:p>
    <w:p w14:paraId="069C9B1E" w14:textId="05F8CB97" w:rsidR="00931076" w:rsidRDefault="00931076" w:rsidP="00EE6584">
      <w:pPr>
        <w:pStyle w:val="BUbold"/>
      </w:pPr>
      <w:r>
        <w:rPr>
          <w:noProof/>
        </w:rPr>
        <w:drawing>
          <wp:inline distT="0" distB="0" distL="0" distR="0" wp14:anchorId="329F7BAD" wp14:editId="7D40307D">
            <wp:extent cx="2286000" cy="171360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870" cy="172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D200BF">
        <w:br/>
      </w:r>
      <w:r w:rsidRPr="00931076">
        <w:t>W_</w:t>
      </w:r>
      <w:r w:rsidR="00145FCA">
        <w:t>p</w:t>
      </w:r>
      <w:r w:rsidRPr="00931076">
        <w:t>ic_Jobsite_W210XF_0003_HI</w:t>
      </w:r>
    </w:p>
    <w:p w14:paraId="257B5A26" w14:textId="7FA5647E" w:rsidR="00793A3A" w:rsidRPr="00EE6584" w:rsidRDefault="00CF4F7D" w:rsidP="00EE6584">
      <w:pPr>
        <w:pStyle w:val="BUbold"/>
        <w:rPr>
          <w:b w:val="0"/>
          <w:bCs/>
        </w:rPr>
      </w:pPr>
      <w:r>
        <w:rPr>
          <w:b w:val="0"/>
          <w:bCs/>
        </w:rPr>
        <w:t>Mit ihren hohen Tagesleistungen deckt die Wirtgen Großfräse ein breites Anwendungsspektrum ab – von der Deckschichtsanierung über den Komplettausbau bis zu Feinfräsarbeiten</w:t>
      </w:r>
      <w:r w:rsidR="006C58FE" w:rsidRPr="00EE6584">
        <w:rPr>
          <w:b w:val="0"/>
          <w:bCs/>
        </w:rPr>
        <w:t>.</w:t>
      </w:r>
    </w:p>
    <w:p w14:paraId="5492C0D9" w14:textId="634398F4" w:rsidR="00175AEA" w:rsidRPr="00EE6584" w:rsidRDefault="00175AEA" w:rsidP="00175AEA">
      <w:pPr>
        <w:pStyle w:val="BUnormal"/>
        <w:rPr>
          <w:bCs/>
        </w:rPr>
      </w:pP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lastRenderedPageBreak/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5C36C7">
      <w:pPr>
        <w:pStyle w:val="Fuzeile1"/>
        <w:tabs>
          <w:tab w:val="left" w:pos="993"/>
        </w:tabs>
        <w:rPr>
          <w:rFonts w:ascii="Times New Roman" w:hAnsi="Times New Roman" w:cs="Times New Roman"/>
        </w:rPr>
      </w:pPr>
      <w:r w:rsidRPr="005C36C7">
        <w:t xml:space="preserve">Telefon: </w:t>
      </w:r>
      <w:r w:rsidR="005C36C7">
        <w:tab/>
      </w:r>
      <w:r w:rsidRPr="005C36C7">
        <w:t xml:space="preserve">+49 (0) 2645 131 – 1966 </w:t>
      </w:r>
    </w:p>
    <w:p w14:paraId="65F4C38F" w14:textId="4201B86C" w:rsidR="00E15EBE" w:rsidRDefault="00E15EBE" w:rsidP="005C36C7">
      <w:pPr>
        <w:pStyle w:val="Fuzeile1"/>
        <w:tabs>
          <w:tab w:val="left" w:pos="993"/>
        </w:tabs>
      </w:pPr>
      <w:r>
        <w:t xml:space="preserve">Telefax: </w:t>
      </w:r>
      <w:r w:rsidR="005C36C7">
        <w:tab/>
      </w:r>
      <w:r>
        <w:t>+49 (0) 2645 131 – 499</w:t>
      </w:r>
    </w:p>
    <w:p w14:paraId="79FF3B7C" w14:textId="6CBA4BFA" w:rsidR="00E15EBE" w:rsidRDefault="00E15EBE" w:rsidP="005C36C7">
      <w:pPr>
        <w:pStyle w:val="Fuzeile1"/>
        <w:tabs>
          <w:tab w:val="left" w:pos="993"/>
        </w:tabs>
      </w:pPr>
      <w:r>
        <w:t xml:space="preserve">E-Mail: </w:t>
      </w:r>
      <w:r w:rsidR="005C36C7">
        <w:tab/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</w:t>
      </w:r>
      <w:r w:rsidR="005C36C7">
        <w:rPr>
          <w:rFonts w:cs="Times New Roman (Textkörper CS)"/>
        </w:rPr>
        <w:t>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1DBB" w14:textId="632B9342" w:rsidR="005101B4" w:rsidRDefault="00EF6BED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6BE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6BE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7010F8D0" w:rsidR="00533132" w:rsidRPr="00533132" w:rsidRDefault="00EF6BED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2C0CE4D3" w:rsidR="00533132" w:rsidRDefault="00EF6BED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F6BE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F6BED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500pt;height:1500pt" o:bullet="t">
        <v:imagedata r:id="rId1" o:title="AZ_04a"/>
      </v:shape>
    </w:pict>
  </w:numPicBullet>
  <w:numPicBullet w:numPicBulletId="1">
    <w:pict>
      <v:shape id="_x0000_i111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CD6113"/>
    <w:multiLevelType w:val="hybridMultilevel"/>
    <w:tmpl w:val="E342E706"/>
    <w:lvl w:ilvl="0" w:tplc="8D86F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EC4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1C484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1657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686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82A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8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30F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BE17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94170"/>
    <w:multiLevelType w:val="hybridMultilevel"/>
    <w:tmpl w:val="642A3A24"/>
    <w:lvl w:ilvl="0" w:tplc="F5E4B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18DF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CABE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B07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8616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2E3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DE67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58EE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3287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573392217">
    <w:abstractNumId w:val="16"/>
  </w:num>
  <w:num w:numId="2" w16cid:durableId="1054350786">
    <w:abstractNumId w:val="16"/>
  </w:num>
  <w:num w:numId="3" w16cid:durableId="1921717137">
    <w:abstractNumId w:val="16"/>
  </w:num>
  <w:num w:numId="4" w16cid:durableId="2084520432">
    <w:abstractNumId w:val="16"/>
  </w:num>
  <w:num w:numId="5" w16cid:durableId="499397069">
    <w:abstractNumId w:val="16"/>
  </w:num>
  <w:num w:numId="6" w16cid:durableId="652878192">
    <w:abstractNumId w:val="4"/>
  </w:num>
  <w:num w:numId="7" w16cid:durableId="1542400499">
    <w:abstractNumId w:val="4"/>
  </w:num>
  <w:num w:numId="8" w16cid:durableId="1248811750">
    <w:abstractNumId w:val="4"/>
  </w:num>
  <w:num w:numId="9" w16cid:durableId="2108382135">
    <w:abstractNumId w:val="4"/>
  </w:num>
  <w:num w:numId="10" w16cid:durableId="170920811">
    <w:abstractNumId w:val="4"/>
  </w:num>
  <w:num w:numId="11" w16cid:durableId="992836689">
    <w:abstractNumId w:val="8"/>
  </w:num>
  <w:num w:numId="12" w16cid:durableId="2079672292">
    <w:abstractNumId w:val="8"/>
  </w:num>
  <w:num w:numId="13" w16cid:durableId="1394430992">
    <w:abstractNumId w:val="6"/>
  </w:num>
  <w:num w:numId="14" w16cid:durableId="2019428271">
    <w:abstractNumId w:val="6"/>
  </w:num>
  <w:num w:numId="15" w16cid:durableId="1600986762">
    <w:abstractNumId w:val="6"/>
  </w:num>
  <w:num w:numId="16" w16cid:durableId="1859198069">
    <w:abstractNumId w:val="6"/>
  </w:num>
  <w:num w:numId="17" w16cid:durableId="1031956042">
    <w:abstractNumId w:val="6"/>
  </w:num>
  <w:num w:numId="18" w16cid:durableId="1123427722">
    <w:abstractNumId w:val="3"/>
  </w:num>
  <w:num w:numId="19" w16cid:durableId="1020205794">
    <w:abstractNumId w:val="5"/>
  </w:num>
  <w:num w:numId="20" w16cid:durableId="183330743">
    <w:abstractNumId w:val="14"/>
  </w:num>
  <w:num w:numId="21" w16cid:durableId="594096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6984022">
    <w:abstractNumId w:val="1"/>
  </w:num>
  <w:num w:numId="23" w16cid:durableId="1247109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8084981">
    <w:abstractNumId w:val="11"/>
  </w:num>
  <w:num w:numId="25" w16cid:durableId="14581399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8234187">
    <w:abstractNumId w:val="0"/>
  </w:num>
  <w:num w:numId="27" w16cid:durableId="193807119">
    <w:abstractNumId w:val="12"/>
  </w:num>
  <w:num w:numId="28" w16cid:durableId="1636059480">
    <w:abstractNumId w:val="7"/>
  </w:num>
  <w:num w:numId="29" w16cid:durableId="2127307140">
    <w:abstractNumId w:val="9"/>
  </w:num>
  <w:num w:numId="30" w16cid:durableId="1283686060">
    <w:abstractNumId w:val="13"/>
  </w:num>
  <w:num w:numId="31" w16cid:durableId="514852403">
    <w:abstractNumId w:val="15"/>
  </w:num>
  <w:num w:numId="32" w16cid:durableId="919365982">
    <w:abstractNumId w:val="10"/>
  </w:num>
  <w:num w:numId="33" w16cid:durableId="1120076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1BD"/>
    <w:rsid w:val="00027D46"/>
    <w:rsid w:val="0003380F"/>
    <w:rsid w:val="00042106"/>
    <w:rsid w:val="000474ED"/>
    <w:rsid w:val="00051AAD"/>
    <w:rsid w:val="0005285B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C006D"/>
    <w:rsid w:val="000C10F6"/>
    <w:rsid w:val="000D15C3"/>
    <w:rsid w:val="000E24F8"/>
    <w:rsid w:val="000E47BD"/>
    <w:rsid w:val="000E5738"/>
    <w:rsid w:val="000F482A"/>
    <w:rsid w:val="00103205"/>
    <w:rsid w:val="00106ED6"/>
    <w:rsid w:val="0011795C"/>
    <w:rsid w:val="0012008B"/>
    <w:rsid w:val="0012026F"/>
    <w:rsid w:val="0012631C"/>
    <w:rsid w:val="001265B1"/>
    <w:rsid w:val="0012755A"/>
    <w:rsid w:val="00130601"/>
    <w:rsid w:val="00132055"/>
    <w:rsid w:val="00135635"/>
    <w:rsid w:val="00145FCA"/>
    <w:rsid w:val="00146C3D"/>
    <w:rsid w:val="00150B38"/>
    <w:rsid w:val="00153B47"/>
    <w:rsid w:val="00155B7C"/>
    <w:rsid w:val="001613A6"/>
    <w:rsid w:val="001614F0"/>
    <w:rsid w:val="001616F4"/>
    <w:rsid w:val="00165051"/>
    <w:rsid w:val="00175AEA"/>
    <w:rsid w:val="00177214"/>
    <w:rsid w:val="0018021A"/>
    <w:rsid w:val="00181B3A"/>
    <w:rsid w:val="00181BC3"/>
    <w:rsid w:val="00194FB1"/>
    <w:rsid w:val="001A08C8"/>
    <w:rsid w:val="001A0CCB"/>
    <w:rsid w:val="001A1920"/>
    <w:rsid w:val="001B0708"/>
    <w:rsid w:val="001B16BB"/>
    <w:rsid w:val="001B34EE"/>
    <w:rsid w:val="001C1A3E"/>
    <w:rsid w:val="001C218B"/>
    <w:rsid w:val="001C3D07"/>
    <w:rsid w:val="001C413D"/>
    <w:rsid w:val="001C7305"/>
    <w:rsid w:val="001C772B"/>
    <w:rsid w:val="001E3FD4"/>
    <w:rsid w:val="001F0D68"/>
    <w:rsid w:val="001F1A66"/>
    <w:rsid w:val="001F2F3F"/>
    <w:rsid w:val="001F65C7"/>
    <w:rsid w:val="00200355"/>
    <w:rsid w:val="0021351D"/>
    <w:rsid w:val="00213E6A"/>
    <w:rsid w:val="002309FC"/>
    <w:rsid w:val="00253A2E"/>
    <w:rsid w:val="00254E4C"/>
    <w:rsid w:val="00257F88"/>
    <w:rsid w:val="002603EC"/>
    <w:rsid w:val="002611FE"/>
    <w:rsid w:val="00282AFC"/>
    <w:rsid w:val="00283D98"/>
    <w:rsid w:val="00286C15"/>
    <w:rsid w:val="002950B0"/>
    <w:rsid w:val="0029634D"/>
    <w:rsid w:val="00296DB0"/>
    <w:rsid w:val="002B125B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32D9"/>
    <w:rsid w:val="00326100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5C70"/>
    <w:rsid w:val="00405CE3"/>
    <w:rsid w:val="00406C81"/>
    <w:rsid w:val="00412545"/>
    <w:rsid w:val="0041475A"/>
    <w:rsid w:val="00417237"/>
    <w:rsid w:val="00417366"/>
    <w:rsid w:val="00423A73"/>
    <w:rsid w:val="00430BB0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4A45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6EF5"/>
    <w:rsid w:val="004F5E5D"/>
    <w:rsid w:val="005018C2"/>
    <w:rsid w:val="00506409"/>
    <w:rsid w:val="005101B4"/>
    <w:rsid w:val="00512E0D"/>
    <w:rsid w:val="0052300F"/>
    <w:rsid w:val="00530E32"/>
    <w:rsid w:val="00533132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5514"/>
    <w:rsid w:val="005A4F04"/>
    <w:rsid w:val="005B5793"/>
    <w:rsid w:val="005C0E48"/>
    <w:rsid w:val="005C36C7"/>
    <w:rsid w:val="005C6B30"/>
    <w:rsid w:val="005C71EC"/>
    <w:rsid w:val="005D16A0"/>
    <w:rsid w:val="005D1707"/>
    <w:rsid w:val="005D29B1"/>
    <w:rsid w:val="005D62FC"/>
    <w:rsid w:val="005E764C"/>
    <w:rsid w:val="005E7F7D"/>
    <w:rsid w:val="00602070"/>
    <w:rsid w:val="006063D4"/>
    <w:rsid w:val="00621E51"/>
    <w:rsid w:val="00623B37"/>
    <w:rsid w:val="006276E7"/>
    <w:rsid w:val="006330A2"/>
    <w:rsid w:val="00642EB6"/>
    <w:rsid w:val="006433E2"/>
    <w:rsid w:val="00651E5D"/>
    <w:rsid w:val="00655350"/>
    <w:rsid w:val="00657E6F"/>
    <w:rsid w:val="00667D2B"/>
    <w:rsid w:val="0067407B"/>
    <w:rsid w:val="00677F11"/>
    <w:rsid w:val="00682B1A"/>
    <w:rsid w:val="00690D7C"/>
    <w:rsid w:val="00690DFE"/>
    <w:rsid w:val="006A4DBC"/>
    <w:rsid w:val="006B2BAD"/>
    <w:rsid w:val="006B3EEC"/>
    <w:rsid w:val="006C0C87"/>
    <w:rsid w:val="006C58FE"/>
    <w:rsid w:val="006D6CC6"/>
    <w:rsid w:val="006D7967"/>
    <w:rsid w:val="006D7EAC"/>
    <w:rsid w:val="006E0104"/>
    <w:rsid w:val="006E7F95"/>
    <w:rsid w:val="006F2B5C"/>
    <w:rsid w:val="006F7602"/>
    <w:rsid w:val="007103B1"/>
    <w:rsid w:val="00714B18"/>
    <w:rsid w:val="00722A17"/>
    <w:rsid w:val="00723F4F"/>
    <w:rsid w:val="00725442"/>
    <w:rsid w:val="0073703F"/>
    <w:rsid w:val="00741BE5"/>
    <w:rsid w:val="00754B80"/>
    <w:rsid w:val="00755AE0"/>
    <w:rsid w:val="0075761B"/>
    <w:rsid w:val="00757B83"/>
    <w:rsid w:val="00765D74"/>
    <w:rsid w:val="00774358"/>
    <w:rsid w:val="0079176B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23A9"/>
    <w:rsid w:val="007E2536"/>
    <w:rsid w:val="007E3DAB"/>
    <w:rsid w:val="008053B3"/>
    <w:rsid w:val="00820315"/>
    <w:rsid w:val="00820EB0"/>
    <w:rsid w:val="00823073"/>
    <w:rsid w:val="0082316D"/>
    <w:rsid w:val="00832921"/>
    <w:rsid w:val="00834472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56D8"/>
    <w:rsid w:val="00866830"/>
    <w:rsid w:val="008677CD"/>
    <w:rsid w:val="00870ACE"/>
    <w:rsid w:val="00873125"/>
    <w:rsid w:val="008755E5"/>
    <w:rsid w:val="0087582D"/>
    <w:rsid w:val="00881E44"/>
    <w:rsid w:val="008838EF"/>
    <w:rsid w:val="00885678"/>
    <w:rsid w:val="00887D7F"/>
    <w:rsid w:val="0089250A"/>
    <w:rsid w:val="00892F6F"/>
    <w:rsid w:val="00896F7E"/>
    <w:rsid w:val="008A30C2"/>
    <w:rsid w:val="008A3769"/>
    <w:rsid w:val="008A52D0"/>
    <w:rsid w:val="008B19DA"/>
    <w:rsid w:val="008B28D7"/>
    <w:rsid w:val="008B32BE"/>
    <w:rsid w:val="008B6210"/>
    <w:rsid w:val="008C2A29"/>
    <w:rsid w:val="008C2DB2"/>
    <w:rsid w:val="008C5842"/>
    <w:rsid w:val="008D2B87"/>
    <w:rsid w:val="008D770E"/>
    <w:rsid w:val="008E39AC"/>
    <w:rsid w:val="008F7D3C"/>
    <w:rsid w:val="00901BFA"/>
    <w:rsid w:val="0090337E"/>
    <w:rsid w:val="009049D8"/>
    <w:rsid w:val="0090720D"/>
    <w:rsid w:val="00910609"/>
    <w:rsid w:val="00915841"/>
    <w:rsid w:val="00926026"/>
    <w:rsid w:val="00931076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3B35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B040BA"/>
    <w:rsid w:val="00B06265"/>
    <w:rsid w:val="00B124F8"/>
    <w:rsid w:val="00B1299E"/>
    <w:rsid w:val="00B138C7"/>
    <w:rsid w:val="00B150F8"/>
    <w:rsid w:val="00B17B47"/>
    <w:rsid w:val="00B22DF6"/>
    <w:rsid w:val="00B34767"/>
    <w:rsid w:val="00B423A2"/>
    <w:rsid w:val="00B50CEB"/>
    <w:rsid w:val="00B5232A"/>
    <w:rsid w:val="00B60ED1"/>
    <w:rsid w:val="00B62CF5"/>
    <w:rsid w:val="00B825EB"/>
    <w:rsid w:val="00B82BC8"/>
    <w:rsid w:val="00B85705"/>
    <w:rsid w:val="00B874DC"/>
    <w:rsid w:val="00B90F78"/>
    <w:rsid w:val="00B96790"/>
    <w:rsid w:val="00BC18B5"/>
    <w:rsid w:val="00BC1943"/>
    <w:rsid w:val="00BD1058"/>
    <w:rsid w:val="00BD25D1"/>
    <w:rsid w:val="00BD4D34"/>
    <w:rsid w:val="00BD5391"/>
    <w:rsid w:val="00BD5413"/>
    <w:rsid w:val="00BD764C"/>
    <w:rsid w:val="00BE6771"/>
    <w:rsid w:val="00BF2844"/>
    <w:rsid w:val="00BF56B2"/>
    <w:rsid w:val="00C055AB"/>
    <w:rsid w:val="00C11F95"/>
    <w:rsid w:val="00C136DF"/>
    <w:rsid w:val="00C17501"/>
    <w:rsid w:val="00C37881"/>
    <w:rsid w:val="00C40627"/>
    <w:rsid w:val="00C43EAF"/>
    <w:rsid w:val="00C457C3"/>
    <w:rsid w:val="00C4718B"/>
    <w:rsid w:val="00C5008A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1D7D"/>
    <w:rsid w:val="00C92F74"/>
    <w:rsid w:val="00C96E9F"/>
    <w:rsid w:val="00CA4A09"/>
    <w:rsid w:val="00CB6135"/>
    <w:rsid w:val="00CB71DD"/>
    <w:rsid w:val="00CC5A63"/>
    <w:rsid w:val="00CC787C"/>
    <w:rsid w:val="00CD151C"/>
    <w:rsid w:val="00CD4A56"/>
    <w:rsid w:val="00CF36C9"/>
    <w:rsid w:val="00CF4F7D"/>
    <w:rsid w:val="00D00EC4"/>
    <w:rsid w:val="00D02712"/>
    <w:rsid w:val="00D02D2E"/>
    <w:rsid w:val="00D166AC"/>
    <w:rsid w:val="00D200BF"/>
    <w:rsid w:val="00D316A5"/>
    <w:rsid w:val="00D36BA2"/>
    <w:rsid w:val="00D37CF4"/>
    <w:rsid w:val="00D4090E"/>
    <w:rsid w:val="00D442D5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2E75"/>
    <w:rsid w:val="00DB4BB0"/>
    <w:rsid w:val="00DC0FB1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60D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56318"/>
    <w:rsid w:val="00F6604D"/>
    <w:rsid w:val="00F67C95"/>
    <w:rsid w:val="00F73ECD"/>
    <w:rsid w:val="00F74540"/>
    <w:rsid w:val="00F75B79"/>
    <w:rsid w:val="00F82525"/>
    <w:rsid w:val="00F82C5B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B6BFF"/>
    <w:rsid w:val="00FD3768"/>
    <w:rsid w:val="00FD51E9"/>
    <w:rsid w:val="00FE1BE3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4035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90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32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3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9999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4656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Sabine Gerold</cp:lastModifiedBy>
  <cp:revision>4</cp:revision>
  <cp:lastPrinted>2021-10-28T15:19:00Z</cp:lastPrinted>
  <dcterms:created xsi:type="dcterms:W3CDTF">2025-03-11T15:16:00Z</dcterms:created>
  <dcterms:modified xsi:type="dcterms:W3CDTF">2025-03-12T12:40:00Z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