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75ADF906" w:rsidR="00A27829" w:rsidRPr="00BB648F" w:rsidRDefault="001D7DB8" w:rsidP="002C57F6">
      <w:pPr>
        <w:pStyle w:val="Head"/>
        <w:rPr>
          <w:lang w:val="en-GB"/>
        </w:rPr>
      </w:pPr>
      <w:r>
        <w:rPr>
          <w:lang w:val="en-GB"/>
        </w:rPr>
        <w:t xml:space="preserve">Wirtgen | Global market launch – Rock Crusher WRC 240(i) </w:t>
      </w:r>
    </w:p>
    <w:p w14:paraId="26F0996C" w14:textId="0C79A943" w:rsidR="00A46F1E" w:rsidRPr="00BB648F" w:rsidRDefault="00B905F0" w:rsidP="00B50821">
      <w:pPr>
        <w:pStyle w:val="Subhead"/>
        <w:rPr>
          <w:lang w:val="en-GB"/>
        </w:rPr>
      </w:pPr>
      <w:r>
        <w:rPr>
          <w:bCs/>
          <w:iCs w:val="0"/>
          <w:lang w:val="en-GB"/>
        </w:rPr>
        <w:t>The new specialist for layer processing in road construction</w:t>
      </w:r>
    </w:p>
    <w:p w14:paraId="5C3B1F32" w14:textId="26F5FD87" w:rsidR="001C7233" w:rsidRPr="00BB648F" w:rsidRDefault="00B905F0" w:rsidP="001C7233">
      <w:pPr>
        <w:pStyle w:val="Teaser"/>
        <w:rPr>
          <w:lang w:val="en-GB"/>
        </w:rPr>
      </w:pPr>
      <w:r w:rsidRPr="002C57F6">
        <w:rPr>
          <w:bCs/>
          <w:lang w:val="en-GB"/>
        </w:rPr>
        <w:t>The WRC 240(</w:t>
      </w:r>
      <w:proofErr w:type="spellStart"/>
      <w:r w:rsidRPr="002C57F6">
        <w:rPr>
          <w:bCs/>
          <w:lang w:val="en-GB"/>
        </w:rPr>
        <w:t>i</w:t>
      </w:r>
      <w:proofErr w:type="spellEnd"/>
      <w:r w:rsidRPr="002C57F6">
        <w:rPr>
          <w:bCs/>
          <w:lang w:val="en-GB"/>
        </w:rPr>
        <w:t xml:space="preserve">) </w:t>
      </w:r>
      <w:r w:rsidR="002D44BB" w:rsidRPr="002C57F6">
        <w:rPr>
          <w:bCs/>
          <w:lang w:val="en-GB"/>
        </w:rPr>
        <w:t>breaks</w:t>
      </w:r>
      <w:r w:rsidRPr="002C57F6">
        <w:rPr>
          <w:bCs/>
          <w:lang w:val="en-GB"/>
        </w:rPr>
        <w:t xml:space="preserve"> coarse rocks in-situ, as found in </w:t>
      </w:r>
      <w:r w:rsidR="002D44BB" w:rsidRPr="002C57F6">
        <w:rPr>
          <w:bCs/>
          <w:lang w:val="en-GB"/>
        </w:rPr>
        <w:t>hand-packed pavement</w:t>
      </w:r>
      <w:r w:rsidRPr="002C57F6">
        <w:rPr>
          <w:bCs/>
          <w:lang w:val="en-GB"/>
        </w:rPr>
        <w:t xml:space="preserve"> layers </w:t>
      </w:r>
      <w:r w:rsidR="002D44BB" w:rsidRPr="002C57F6">
        <w:rPr>
          <w:bCs/>
          <w:lang w:val="en-GB"/>
        </w:rPr>
        <w:t>(</w:t>
      </w:r>
      <w:proofErr w:type="gramStart"/>
      <w:r w:rsidR="002D44BB" w:rsidRPr="002C57F6">
        <w:rPr>
          <w:bCs/>
          <w:lang w:val="en-GB"/>
        </w:rPr>
        <w:t>e.g.</w:t>
      </w:r>
      <w:proofErr w:type="gramEnd"/>
      <w:r w:rsidR="002D44BB" w:rsidRPr="002C57F6">
        <w:rPr>
          <w:bCs/>
          <w:lang w:val="en-GB"/>
        </w:rPr>
        <w:t xml:space="preserve"> Telford bases) or stony soils, and produces a homogeneous mix in a continuous process</w:t>
      </w:r>
      <w:r w:rsidRPr="002C57F6">
        <w:rPr>
          <w:bCs/>
          <w:lang w:val="en-GB"/>
        </w:rPr>
        <w:t>.</w:t>
      </w:r>
      <w:r>
        <w:rPr>
          <w:bCs/>
          <w:lang w:val="en-GB"/>
        </w:rPr>
        <w:t xml:space="preserve"> The working width of </w:t>
      </w:r>
      <w:r w:rsidRPr="002C57F6">
        <w:rPr>
          <w:bCs/>
          <w:lang w:val="en-GB"/>
        </w:rPr>
        <w:t>2,320</w:t>
      </w:r>
      <w:r>
        <w:rPr>
          <w:bCs/>
          <w:lang w:val="en-GB"/>
        </w:rPr>
        <w:t> mm and a working depth of up to 510 mm enables an output of up to 600 tonnes per hour. The market launch of the Rock Crusher will take place in November 2023.</w:t>
      </w:r>
    </w:p>
    <w:p w14:paraId="03C1B33F" w14:textId="0478C102" w:rsidR="00A46F1E" w:rsidRPr="00BB648F" w:rsidRDefault="009A2C01" w:rsidP="002611FE">
      <w:pPr>
        <w:pStyle w:val="Absatzberschrift"/>
        <w:rPr>
          <w:lang w:val="en-GB"/>
        </w:rPr>
      </w:pPr>
      <w:r>
        <w:rPr>
          <w:bCs/>
          <w:lang w:val="en-GB"/>
        </w:rPr>
        <w:t>Sustainable processing of stony ground</w:t>
      </w:r>
    </w:p>
    <w:p w14:paraId="5B3E51F7" w14:textId="568003F9" w:rsidR="004A06DB" w:rsidRPr="00BB648F" w:rsidRDefault="00923EDB" w:rsidP="004A06DB">
      <w:pPr>
        <w:pStyle w:val="Standardabsatz"/>
        <w:rPr>
          <w:lang w:val="en-GB"/>
        </w:rPr>
      </w:pPr>
      <w:r>
        <w:rPr>
          <w:lang w:val="en-GB"/>
        </w:rPr>
        <w:t xml:space="preserve">The WRC 240(i) from Wirtgen expands the portfolio of wheeled soil stabilisers designed especially for the processing of stony ground </w:t>
      </w:r>
      <w:proofErr w:type="gramStart"/>
      <w:r>
        <w:rPr>
          <w:lang w:val="en-GB"/>
        </w:rPr>
        <w:t>In</w:t>
      </w:r>
      <w:proofErr w:type="gramEnd"/>
      <w:r>
        <w:rPr>
          <w:lang w:val="en-GB"/>
        </w:rPr>
        <w:t xml:space="preserve"> addition to the crushing of rocks and stones with an edge length of up to 300 mm and a compressive strength of up to 200 MPa, the machine can add cement and water in the same pass, for instance in the preparation of base layers. Here, the cement is pre-spread with a binding agent spreader and the water required is sprayed into the mixing chamber of the Rock Crusher via the machine’s Varioinjection bar. The machine can also be used for soil stabilisation. For this application, the pre-spread binding agents such as lime or cement are mixed into the existing soil with insufficient bearing capacity, transform it in-situ into a high-grade construction material and deposit it evenly behind the machine. The main task of the WRC is the granulation and mixing of a variety of soils, courses and layers to produce a homogeneous final product in a continuous process. As opposed to the removal and replacement of material, the processes here are characterised by shorter construction times, conservation of resources and lower CO</w:t>
      </w:r>
      <w:r>
        <w:rPr>
          <w:vertAlign w:val="subscript"/>
          <w:lang w:val="en-GB"/>
        </w:rPr>
        <w:t>2</w:t>
      </w:r>
      <w:r>
        <w:rPr>
          <w:lang w:val="en-GB"/>
        </w:rPr>
        <w:t xml:space="preserve"> emissions.</w:t>
      </w:r>
    </w:p>
    <w:p w14:paraId="55696270" w14:textId="40DA3BF5" w:rsidR="00BD25D1" w:rsidRPr="00BB648F" w:rsidRDefault="003610AC" w:rsidP="00754B80">
      <w:pPr>
        <w:pStyle w:val="Absatzberschrift"/>
        <w:rPr>
          <w:lang w:val="en-GB"/>
        </w:rPr>
      </w:pPr>
      <w:r>
        <w:rPr>
          <w:bCs/>
          <w:lang w:val="en-GB"/>
        </w:rPr>
        <w:t>New development - the crushing and mixing rotor</w:t>
      </w:r>
    </w:p>
    <w:p w14:paraId="49494B03" w14:textId="773309E7" w:rsidR="00BD25D1" w:rsidRPr="00BB648F" w:rsidRDefault="001C7233" w:rsidP="008708D7">
      <w:pPr>
        <w:pStyle w:val="Standardabsatz"/>
        <w:rPr>
          <w:lang w:val="en-GB"/>
        </w:rPr>
      </w:pPr>
      <w:r>
        <w:rPr>
          <w:lang w:val="en-GB"/>
        </w:rPr>
        <w:t>The rugged and resilient crushing and mixing rotor with toolholders developed especially for crushing applications with the HT18 delivers optimal results when working in stony ground. The tools are fitted with large, impact-resistant carbide cutting edges and the holder bases are protected by wear-resistant protective elements made from high-tensile steel. This ensures high machine utilisation rates and process reliability in demanding applications. Robust edge protectors reduce wear on the rotor’s edge ring segments. The rotor is driven via a transmission developed especially for the WRC that enables the realisation of high rotor speeds.</w:t>
      </w:r>
    </w:p>
    <w:p w14:paraId="5E83A7EF" w14:textId="1F95023D" w:rsidR="00236301" w:rsidRPr="008B05AB" w:rsidRDefault="00236301" w:rsidP="00236301">
      <w:pPr>
        <w:pStyle w:val="Absatzberschrift"/>
      </w:pPr>
      <w:r>
        <w:rPr>
          <w:bCs/>
          <w:lang w:val="en-GB"/>
        </w:rPr>
        <w:t>Armoured rotor housing</w:t>
      </w:r>
    </w:p>
    <w:p w14:paraId="1626E539" w14:textId="5C09AD8B" w:rsidR="00BB648F" w:rsidRDefault="00304043" w:rsidP="00236301">
      <w:pPr>
        <w:pStyle w:val="Standardabsatz"/>
        <w:rPr>
          <w:lang w:val="en-GB"/>
        </w:rPr>
      </w:pPr>
      <w:r>
        <w:rPr>
          <w:lang w:val="en-GB"/>
        </w:rPr>
        <w:t xml:space="preserve">In order to ensure long-term resistance to the enormous stresses encountered when crushing rocks, the rotor housing of the Rock Crusher is lined with abrasion-resistant wearing plates made from extremely tough high-tensile steel. These guarantee a longer service life and increase the overall stability of the housing. The entire mixing chamber is lined with these extremely hard-wearing plates, which can be individually replaced </w:t>
      </w:r>
      <w:proofErr w:type="gramStart"/>
      <w:r>
        <w:rPr>
          <w:lang w:val="en-GB"/>
        </w:rPr>
        <w:t>if and when</w:t>
      </w:r>
      <w:proofErr w:type="gramEnd"/>
      <w:r>
        <w:rPr>
          <w:lang w:val="en-GB"/>
        </w:rPr>
        <w:t xml:space="preserve"> required.</w:t>
      </w:r>
    </w:p>
    <w:p w14:paraId="7A5384B6" w14:textId="77777777" w:rsidR="00BB648F" w:rsidRDefault="00BB648F">
      <w:pPr>
        <w:rPr>
          <w:rFonts w:eastAsiaTheme="minorHAnsi" w:cstheme="minorBidi"/>
          <w:sz w:val="22"/>
          <w:szCs w:val="24"/>
          <w:lang w:val="en-GB"/>
        </w:rPr>
      </w:pPr>
      <w:r>
        <w:rPr>
          <w:lang w:val="en-GB"/>
        </w:rPr>
        <w:br w:type="page"/>
      </w:r>
    </w:p>
    <w:p w14:paraId="6F696BAE" w14:textId="08C63C53" w:rsidR="006D6CC6" w:rsidRPr="00BB648F" w:rsidRDefault="001954E2" w:rsidP="006D6CC6">
      <w:pPr>
        <w:pStyle w:val="Absatzberschrift"/>
        <w:rPr>
          <w:lang w:val="en-GB"/>
        </w:rPr>
      </w:pPr>
      <w:r>
        <w:rPr>
          <w:bCs/>
          <w:lang w:val="en-GB"/>
        </w:rPr>
        <w:lastRenderedPageBreak/>
        <w:t>Homogeneous grain sizes in all applications</w:t>
      </w:r>
    </w:p>
    <w:p w14:paraId="3FCB959B" w14:textId="7012429D" w:rsidR="00E103BE" w:rsidRPr="00BB648F" w:rsidRDefault="00C97C07" w:rsidP="00A71E49">
      <w:pPr>
        <w:pStyle w:val="Standardabsatz"/>
        <w:rPr>
          <w:lang w:val="en-GB"/>
        </w:rPr>
      </w:pPr>
      <w:r>
        <w:rPr>
          <w:lang w:val="en-GB"/>
        </w:rPr>
        <w:t xml:space="preserve">The WRC 240(i) offers several setting options that enable the achievement of the desired grain size and consistently uniform distribution in a wide range of applications.  Nine rotor speeds, a variable crushing stage, exchangeable screens with a range of clear mesh sizes and adjustable distance from the rotor, adjustable rotor plate pressure and the machine advance rate enable the configuration of the machine to meet the needs of actual site conditions and the desired application. </w:t>
      </w:r>
    </w:p>
    <w:p w14:paraId="0C2A3404" w14:textId="77DFC807" w:rsidR="00595F9A" w:rsidRPr="00BB648F" w:rsidRDefault="00595F9A" w:rsidP="00595F9A">
      <w:pPr>
        <w:pStyle w:val="Standardabsatz"/>
        <w:spacing w:after="0"/>
        <w:rPr>
          <w:b/>
          <w:lang w:val="en-GB"/>
        </w:rPr>
      </w:pPr>
      <w:r>
        <w:rPr>
          <w:b/>
          <w:bCs/>
          <w:lang w:val="en-GB"/>
        </w:rPr>
        <w:t xml:space="preserve">Digital assistance systems improve process </w:t>
      </w:r>
      <w:proofErr w:type="gramStart"/>
      <w:r>
        <w:rPr>
          <w:b/>
          <w:bCs/>
          <w:lang w:val="en-GB"/>
        </w:rPr>
        <w:t>quality</w:t>
      </w:r>
      <w:proofErr w:type="gramEnd"/>
    </w:p>
    <w:p w14:paraId="2667329D" w14:textId="1E3A10BC" w:rsidR="001F5C71" w:rsidRPr="00BB648F" w:rsidRDefault="00595F9A" w:rsidP="00A605A3">
      <w:pPr>
        <w:pStyle w:val="Standardabsatz"/>
        <w:spacing w:after="0"/>
        <w:rPr>
          <w:lang w:val="en-GB"/>
        </w:rPr>
      </w:pPr>
      <w:r>
        <w:rPr>
          <w:lang w:val="en-GB"/>
        </w:rPr>
        <w:t xml:space="preserve">By enabling precise, automatic steering, the </w:t>
      </w:r>
      <w:proofErr w:type="gramStart"/>
      <w:r>
        <w:rPr>
          <w:lang w:val="en-GB"/>
        </w:rPr>
        <w:t>satellite-based</w:t>
      </w:r>
      <w:proofErr w:type="gramEnd"/>
      <w:r>
        <w:rPr>
          <w:lang w:val="en-GB"/>
        </w:rPr>
        <w:t xml:space="preserve"> AutoTrac system helps the WRC to achieve greater process efficiency and, as a result of this, a high degree of environmental compatibility. It steers the machine accurately within tolerances of a few centimetres on the basis of a previously calculated reference strip and a specified overlap of adjacent strips, which enables consistent utilisation of the machine’s ideal working width. The Wirtgen Performance Tracker (WPT) registers all relevant location-specific working parameters to provide a comprehensive database for the analysis and documentation of the construction site.</w:t>
      </w:r>
    </w:p>
    <w:p w14:paraId="7796AC55" w14:textId="77777777" w:rsidR="00F300DA" w:rsidRPr="00BB648F" w:rsidRDefault="00F300DA" w:rsidP="00A605A3">
      <w:pPr>
        <w:pStyle w:val="Standardabsatz"/>
        <w:spacing w:after="0"/>
        <w:rPr>
          <w:lang w:val="en-GB"/>
        </w:rPr>
      </w:pPr>
    </w:p>
    <w:p w14:paraId="31412CCB" w14:textId="6E27B607" w:rsidR="00E15EBE" w:rsidRPr="00BB648F" w:rsidRDefault="00E15EBE" w:rsidP="00E15EBE">
      <w:pPr>
        <w:pStyle w:val="Fotos"/>
        <w:rPr>
          <w:lang w:val="en-GB"/>
        </w:rPr>
      </w:pPr>
      <w:r>
        <w:rPr>
          <w:bCs/>
          <w:lang w:val="en-GB"/>
        </w:rPr>
        <w:t>Photos:</w:t>
      </w:r>
    </w:p>
    <w:p w14:paraId="20879CE4" w14:textId="3C19C452" w:rsidR="002611FE" w:rsidRPr="00BB648F" w:rsidRDefault="00A46F1E" w:rsidP="002611FE">
      <w:pPr>
        <w:pStyle w:val="BUbold"/>
        <w:rPr>
          <w:lang w:val="en-GB"/>
        </w:rPr>
      </w:pPr>
      <w:r>
        <w:rPr>
          <w:b w:val="0"/>
          <w:noProof/>
          <w:lang w:val="en-GB"/>
        </w:rPr>
        <w:drawing>
          <wp:inline distT="0" distB="0" distL="0" distR="0" wp14:anchorId="1B66E54E" wp14:editId="24AD31CB">
            <wp:extent cx="2404800" cy="1352510"/>
            <wp:effectExtent l="0" t="0" r="0" b="63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2510"/>
                    </a:xfrm>
                    <a:prstGeom prst="rect">
                      <a:avLst/>
                    </a:prstGeom>
                    <a:noFill/>
                    <a:ln>
                      <a:noFill/>
                    </a:ln>
                  </pic:spPr>
                </pic:pic>
              </a:graphicData>
            </a:graphic>
          </wp:inline>
        </w:drawing>
      </w:r>
      <w:r>
        <w:rPr>
          <w:b w:val="0"/>
          <w:lang w:val="en-GB"/>
        </w:rPr>
        <w:br/>
      </w:r>
      <w:r>
        <w:rPr>
          <w:bCs/>
          <w:lang w:val="en-GB"/>
        </w:rPr>
        <w:t>W_pic_WRC240i_00001</w:t>
      </w:r>
    </w:p>
    <w:p w14:paraId="6E90B695" w14:textId="6598E5C9" w:rsidR="0043389D" w:rsidRPr="00BB648F" w:rsidRDefault="00B019E7" w:rsidP="001F5C71">
      <w:pPr>
        <w:pStyle w:val="BUnormal"/>
        <w:rPr>
          <w:color w:val="auto"/>
          <w:lang w:val="en-GB"/>
        </w:rPr>
      </w:pPr>
      <w:r>
        <w:rPr>
          <w:color w:val="auto"/>
          <w:lang w:val="en-GB"/>
        </w:rPr>
        <w:t xml:space="preserve">The Wirtgen Rock Crusher 240(i) enables the crushing, processing and homogenisation of hard core, concrete fragments, </w:t>
      </w:r>
      <w:proofErr w:type="gramStart"/>
      <w:r>
        <w:rPr>
          <w:color w:val="auto"/>
          <w:lang w:val="en-GB"/>
        </w:rPr>
        <w:t>cobblestones</w:t>
      </w:r>
      <w:proofErr w:type="gramEnd"/>
      <w:r>
        <w:rPr>
          <w:color w:val="auto"/>
          <w:lang w:val="en-GB"/>
        </w:rPr>
        <w:t xml:space="preserve"> and stony ground. </w:t>
      </w:r>
    </w:p>
    <w:p w14:paraId="29E92010" w14:textId="571227E1" w:rsidR="00BD25D1" w:rsidRPr="00BB648F" w:rsidRDefault="00BD25D1" w:rsidP="00BD25D1">
      <w:pPr>
        <w:pStyle w:val="BUbold"/>
        <w:rPr>
          <w:lang w:val="en-GB"/>
        </w:rPr>
      </w:pPr>
      <w:r>
        <w:rPr>
          <w:b w:val="0"/>
          <w:noProof/>
          <w:lang w:val="en-GB"/>
        </w:rPr>
        <w:drawing>
          <wp:inline distT="0" distB="0" distL="0" distR="0" wp14:anchorId="7CBAC95B" wp14:editId="272755CA">
            <wp:extent cx="2404800" cy="13527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rotWithShape="1">
                    <a:blip r:embed="rId9" cstate="screen">
                      <a:extLst>
                        <a:ext uri="{28A0092B-C50C-407E-A947-70E740481C1C}">
                          <a14:useLocalDpi xmlns:a14="http://schemas.microsoft.com/office/drawing/2010/main"/>
                        </a:ext>
                      </a:extLst>
                    </a:blip>
                    <a:srcRect r="-216"/>
                    <a:stretch/>
                  </pic:blipFill>
                  <pic:spPr bwMode="auto">
                    <a:xfrm>
                      <a:off x="0" y="0"/>
                      <a:ext cx="2404800" cy="1352700"/>
                    </a:xfrm>
                    <a:prstGeom prst="rect">
                      <a:avLst/>
                    </a:prstGeom>
                    <a:noFill/>
                    <a:ln>
                      <a:noFill/>
                    </a:ln>
                    <a:extLst>
                      <a:ext uri="{53640926-AAD7-44D8-BBD7-CCE9431645EC}">
                        <a14:shadowObscured xmlns:a14="http://schemas.microsoft.com/office/drawing/2010/main"/>
                      </a:ext>
                    </a:extLst>
                  </pic:spPr>
                </pic:pic>
              </a:graphicData>
            </a:graphic>
          </wp:inline>
        </w:drawing>
      </w:r>
      <w:r>
        <w:rPr>
          <w:b w:val="0"/>
          <w:lang w:val="en-GB"/>
        </w:rPr>
        <w:br/>
      </w:r>
      <w:r>
        <w:rPr>
          <w:bCs/>
          <w:lang w:val="en-GB"/>
        </w:rPr>
        <w:t>W_pic_WRC240i_00002_HI</w:t>
      </w:r>
    </w:p>
    <w:p w14:paraId="6F7FC9EB" w14:textId="0CC7119D" w:rsidR="00BD25D1" w:rsidRPr="00BB648F" w:rsidRDefault="004324A4" w:rsidP="002611FE">
      <w:pPr>
        <w:pStyle w:val="BUnormal"/>
        <w:rPr>
          <w:color w:val="auto"/>
          <w:lang w:val="en-GB"/>
        </w:rPr>
      </w:pPr>
      <w:r>
        <w:rPr>
          <w:color w:val="auto"/>
          <w:lang w:val="en-GB"/>
        </w:rPr>
        <w:t xml:space="preserve">The </w:t>
      </w:r>
      <w:proofErr w:type="gramStart"/>
      <w:r>
        <w:rPr>
          <w:color w:val="auto"/>
          <w:lang w:val="en-GB"/>
        </w:rPr>
        <w:t>vertically-stacked</w:t>
      </w:r>
      <w:proofErr w:type="gramEnd"/>
      <w:r>
        <w:rPr>
          <w:color w:val="auto"/>
          <w:lang w:val="en-GB"/>
        </w:rPr>
        <w:t>, hydraulically-adjustable classifying screens of the WRC 240(i) ensure that only material that has reached the desired grain size is output from the crushing process in the rotor housing.</w:t>
      </w:r>
    </w:p>
    <w:p w14:paraId="6D95F433" w14:textId="77777777" w:rsidR="001F5C71" w:rsidRPr="00BB648F" w:rsidRDefault="001F5C71" w:rsidP="001F5C71">
      <w:pPr>
        <w:pStyle w:val="Standardabsatz"/>
        <w:rPr>
          <w:lang w:val="en-GB"/>
        </w:rPr>
      </w:pPr>
    </w:p>
    <w:p w14:paraId="03A21BFF" w14:textId="77777777" w:rsidR="002C57F6" w:rsidRDefault="002C57F6">
      <w:pPr>
        <w:rPr>
          <w:rFonts w:eastAsiaTheme="minorHAnsi" w:cstheme="minorBidi"/>
          <w:i/>
          <w:iCs/>
          <w:color w:val="000000"/>
          <w:sz w:val="20"/>
          <w:szCs w:val="20"/>
          <w:lang w:val="en-GB"/>
        </w:rPr>
      </w:pPr>
      <w:r>
        <w:rPr>
          <w:iCs/>
          <w:lang w:val="en-GB"/>
        </w:rPr>
        <w:br w:type="page"/>
      </w:r>
    </w:p>
    <w:p w14:paraId="7C453BFC" w14:textId="3734EE36" w:rsidR="00BB648F" w:rsidRDefault="00E15EBE" w:rsidP="002C57F6">
      <w:pPr>
        <w:pStyle w:val="Note"/>
        <w:rPr>
          <w:i w:val="0"/>
          <w:iCs/>
          <w:lang w:val="en-GB"/>
        </w:rPr>
      </w:pPr>
      <w:r>
        <w:rPr>
          <w:iCs/>
          <w:lang w:val="en-GB"/>
        </w:rPr>
        <w:lastRenderedPageBreak/>
        <w:t xml:space="preserve">Please note: The photographs shown here are only previews. If you wish to publish them in other media, please download the higher resolution (300 dpi) versions from the </w:t>
      </w:r>
      <w:r>
        <w:rPr>
          <w:i w:val="0"/>
          <w:lang w:val="en-GB"/>
        </w:rPr>
        <w:t>Wirtgen Group</w:t>
      </w:r>
      <w:r>
        <w:rPr>
          <w:iCs/>
          <w:lang w:val="en-GB"/>
        </w:rPr>
        <w:t xml:space="preserve"> websites.</w:t>
      </w:r>
    </w:p>
    <w:p w14:paraId="55931FB8" w14:textId="77777777" w:rsidR="00E15EBE" w:rsidRPr="00BB648F" w:rsidRDefault="00E15EBE" w:rsidP="00E15EBE">
      <w:pPr>
        <w:pStyle w:val="Absatzberschrift"/>
        <w:rPr>
          <w:iCs/>
          <w:lang w:val="en-GB"/>
        </w:rPr>
      </w:pPr>
      <w:r>
        <w:rPr>
          <w:bCs/>
          <w:lang w:val="en-GB"/>
        </w:rPr>
        <w:t>For further information, please contact us at:</w:t>
      </w:r>
    </w:p>
    <w:p w14:paraId="0834BAC7" w14:textId="77777777" w:rsidR="00E15EBE" w:rsidRPr="00BB648F" w:rsidRDefault="00E15EBE" w:rsidP="00E15EBE">
      <w:pPr>
        <w:pStyle w:val="Absatzberschrift"/>
        <w:rPr>
          <w:lang w:val="en-GB"/>
        </w:rPr>
      </w:pPr>
    </w:p>
    <w:p w14:paraId="69EE0B1B" w14:textId="77777777" w:rsidR="00E15EBE" w:rsidRPr="002B783A" w:rsidRDefault="00E15EBE" w:rsidP="00E15EBE">
      <w:pPr>
        <w:pStyle w:val="Absatzberschrift"/>
        <w:rPr>
          <w:b w:val="0"/>
          <w:bCs/>
          <w:szCs w:val="22"/>
        </w:rPr>
      </w:pPr>
      <w:r w:rsidRPr="00BB648F">
        <w:rPr>
          <w:b w:val="0"/>
        </w:rPr>
        <w:t>WIRTGEN GROUP</w:t>
      </w:r>
    </w:p>
    <w:p w14:paraId="6C2CE818" w14:textId="77777777" w:rsidR="00E15EBE" w:rsidRDefault="00E15EBE" w:rsidP="00E15EBE">
      <w:pPr>
        <w:pStyle w:val="Fuzeile1"/>
      </w:pPr>
      <w:r w:rsidRPr="00BB648F">
        <w:rPr>
          <w:bCs w:val="0"/>
          <w:iCs w:val="0"/>
        </w:rPr>
        <w:t>Public Relations</w:t>
      </w:r>
    </w:p>
    <w:p w14:paraId="11D0C008" w14:textId="77777777" w:rsidR="00E15EBE" w:rsidRDefault="00E15EBE" w:rsidP="00E15EBE">
      <w:pPr>
        <w:pStyle w:val="Fuzeile1"/>
      </w:pPr>
      <w:r w:rsidRPr="00BB648F">
        <w:rPr>
          <w:bCs w:val="0"/>
          <w:iCs w:val="0"/>
        </w:rPr>
        <w:t>Reinhard-Wirtgen-</w:t>
      </w:r>
      <w:proofErr w:type="spellStart"/>
      <w:r w:rsidRPr="00BB648F">
        <w:rPr>
          <w:bCs w:val="0"/>
          <w:iCs w:val="0"/>
        </w:rPr>
        <w:t>Strasse</w:t>
      </w:r>
      <w:proofErr w:type="spellEnd"/>
      <w:r w:rsidRPr="00BB648F">
        <w:rPr>
          <w:bCs w:val="0"/>
          <w:iCs w:val="0"/>
        </w:rPr>
        <w:t xml:space="preserve"> 2</w:t>
      </w:r>
    </w:p>
    <w:p w14:paraId="1063A82F" w14:textId="77777777" w:rsidR="00E15EBE" w:rsidRPr="00BB648F" w:rsidRDefault="00E15EBE" w:rsidP="00E15EBE">
      <w:pPr>
        <w:pStyle w:val="Fuzeile1"/>
        <w:rPr>
          <w:lang w:val="en-GB"/>
        </w:rPr>
      </w:pPr>
      <w:r>
        <w:rPr>
          <w:bCs w:val="0"/>
          <w:iCs w:val="0"/>
          <w:lang w:val="en-GB"/>
        </w:rPr>
        <w:t xml:space="preserve">53578 </w:t>
      </w:r>
      <w:proofErr w:type="spellStart"/>
      <w:r>
        <w:rPr>
          <w:bCs w:val="0"/>
          <w:iCs w:val="0"/>
          <w:lang w:val="en-GB"/>
        </w:rPr>
        <w:t>Windhagen</w:t>
      </w:r>
      <w:proofErr w:type="spellEnd"/>
    </w:p>
    <w:p w14:paraId="5A37CC2B" w14:textId="77777777" w:rsidR="00E15EBE" w:rsidRPr="00BB648F" w:rsidRDefault="00E15EBE" w:rsidP="00E15EBE">
      <w:pPr>
        <w:pStyle w:val="Fuzeile1"/>
        <w:rPr>
          <w:lang w:val="en-GB"/>
        </w:rPr>
      </w:pPr>
      <w:r>
        <w:rPr>
          <w:bCs w:val="0"/>
          <w:iCs w:val="0"/>
          <w:lang w:val="en-GB"/>
        </w:rPr>
        <w:t>Germany</w:t>
      </w:r>
    </w:p>
    <w:p w14:paraId="29A07732" w14:textId="77777777" w:rsidR="00E15EBE" w:rsidRPr="00BB648F" w:rsidRDefault="00E15EBE" w:rsidP="00E15EBE">
      <w:pPr>
        <w:pStyle w:val="Fuzeile1"/>
        <w:rPr>
          <w:lang w:val="en-GB"/>
        </w:rPr>
      </w:pPr>
    </w:p>
    <w:p w14:paraId="0C099062" w14:textId="77777777" w:rsidR="00E15EBE" w:rsidRPr="00BB648F" w:rsidRDefault="00E15EBE" w:rsidP="00E15EBE">
      <w:pPr>
        <w:pStyle w:val="Fuzeile1"/>
        <w:rPr>
          <w:rFonts w:ascii="Times New Roman" w:hAnsi="Times New Roman" w:cs="Times New Roman"/>
          <w:color w:val="FF0000"/>
          <w:lang w:val="en-GB"/>
        </w:rPr>
      </w:pPr>
      <w:r>
        <w:rPr>
          <w:bCs w:val="0"/>
          <w:iCs w:val="0"/>
          <w:lang w:val="en-GB"/>
        </w:rPr>
        <w:t xml:space="preserve">Phone: +49 (0)2645 131 1966 </w:t>
      </w:r>
    </w:p>
    <w:p w14:paraId="65F4C38F" w14:textId="77777777" w:rsidR="00E15EBE" w:rsidRPr="00BB648F" w:rsidRDefault="00E15EBE" w:rsidP="00E15EBE">
      <w:pPr>
        <w:pStyle w:val="Fuzeile1"/>
        <w:rPr>
          <w:lang w:val="en-GB"/>
        </w:rPr>
      </w:pPr>
      <w:r>
        <w:rPr>
          <w:bCs w:val="0"/>
          <w:iCs w:val="0"/>
          <w:lang w:val="en-GB"/>
        </w:rPr>
        <w:t>Fax: +49 (0)2645 131 499</w:t>
      </w:r>
    </w:p>
    <w:p w14:paraId="79FF3B7C" w14:textId="0C549577" w:rsidR="00E15EBE" w:rsidRPr="00BB648F" w:rsidRDefault="00E15EBE" w:rsidP="00E15EBE">
      <w:pPr>
        <w:pStyle w:val="Fuzeile1"/>
        <w:rPr>
          <w:lang w:val="en-GB"/>
        </w:rPr>
      </w:pPr>
      <w:r>
        <w:rPr>
          <w:bCs w:val="0"/>
          <w:iCs w:val="0"/>
          <w:lang w:val="en-GB"/>
        </w:rPr>
        <w:t>Email: PR@wirtgen-group.com</w:t>
      </w:r>
      <w:r w:rsidRPr="00BB648F">
        <w:rPr>
          <w:bCs w:val="0"/>
          <w:iCs w:val="0"/>
          <w:vanish/>
          <w:lang w:val="en-GB"/>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Pr>
          <w:bCs w:val="0"/>
          <w:iCs w:val="0"/>
          <w:lang w:val="en-GB"/>
        </w:rPr>
        <w:t>www.wirtgen-group.com</w:t>
      </w: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A59E0D" w14:textId="77777777" w:rsidR="004135BD" w:rsidRDefault="004135BD" w:rsidP="00E55534">
      <w:r>
        <w:separator/>
      </w:r>
    </w:p>
  </w:endnote>
  <w:endnote w:type="continuationSeparator" w:id="0">
    <w:p w14:paraId="69F2A192" w14:textId="77777777" w:rsidR="004135BD" w:rsidRDefault="004135B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958FC" w14:textId="77777777" w:rsidR="00D03D15" w:rsidRDefault="00D03D1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BB648F">
            <w:rPr>
              <w:rStyle w:val="Hervorhebung"/>
              <w:b w:val="0"/>
              <w:iCs w:val="0"/>
              <w:szCs w:val="20"/>
            </w:rPr>
            <w:t>WIRTGEN</w:t>
          </w:r>
          <w:r w:rsidRPr="00BB648F">
            <w:rPr>
              <w:rStyle w:val="Hervorhebung"/>
              <w:bCs/>
              <w:iCs w:val="0"/>
              <w:szCs w:val="20"/>
            </w:rPr>
            <w:t xml:space="preserve"> GmbH</w:t>
          </w:r>
          <w:r w:rsidRPr="00BB648F">
            <w:rPr>
              <w:szCs w:val="20"/>
            </w:rPr>
            <w:t xml:space="preserve"> · Reinhard-Wirtgen-Str. </w:t>
          </w:r>
          <w:r>
            <w:rPr>
              <w:szCs w:val="20"/>
              <w:lang w:val="en-GB"/>
            </w:rPr>
            <w:t>2 · 53578 Windhagen · Germany · T: +49 (0)2645 131 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27B7F" w14:textId="77777777" w:rsidR="004135BD" w:rsidRDefault="004135BD" w:rsidP="00E55534">
      <w:r>
        <w:separator/>
      </w:r>
    </w:p>
  </w:footnote>
  <w:footnote w:type="continuationSeparator" w:id="0">
    <w:p w14:paraId="219C1A0C" w14:textId="77777777" w:rsidR="004135BD" w:rsidRDefault="004135BD"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FE6BB" w14:textId="0158E29F" w:rsidR="00D03D15" w:rsidRDefault="00D03D15">
    <w:pPr>
      <w:pStyle w:val="Kopfzeile"/>
    </w:pPr>
    <w:r>
      <w:rPr>
        <w:noProof/>
        <w:lang w:val="en-GB"/>
      </w:rPr>
      <mc:AlternateContent>
        <mc:Choice Requires="wps">
          <w:drawing>
            <wp:anchor distT="0" distB="0" distL="0" distR="0" simplePos="0" relativeHeight="251662336" behindDoc="0" locked="0" layoutInCell="1" allowOverlap="1" wp14:anchorId="49FA9E2A" wp14:editId="3B0069AC">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CFFDB1" w14:textId="334447A4"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9FA9E2A"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51CFFDB1" w14:textId="334447A4"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BF5301C" w:rsidR="00533132" w:rsidRPr="00533132" w:rsidRDefault="00D03D15" w:rsidP="00533132">
    <w:pPr>
      <w:pStyle w:val="Kopfzeile"/>
    </w:pPr>
    <w:r>
      <w:rPr>
        <w:noProof/>
        <w:lang w:val="en-GB"/>
      </w:rPr>
      <mc:AlternateContent>
        <mc:Choice Requires="wps">
          <w:drawing>
            <wp:anchor distT="0" distB="0" distL="0" distR="0" simplePos="0" relativeHeight="251663360" behindDoc="0" locked="0" layoutInCell="1" allowOverlap="1" wp14:anchorId="784371BE" wp14:editId="6C188801">
              <wp:simplePos x="754380" y="449580"/>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05F3BF" w14:textId="2264EA7D"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84371BE"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7F05F3BF" w14:textId="2264EA7D"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type="square" anchorx="margin"/>
            </v:shape>
          </w:pict>
        </mc:Fallback>
      </mc:AlternateContent>
    </w:r>
    <w:r>
      <w:rPr>
        <w:noProof/>
        <w:lang w:val="en-GB"/>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9AC3EDA" w:rsidR="00533132" w:rsidRDefault="00D03D15">
    <w:pPr>
      <w:pStyle w:val="Kopfzeile"/>
    </w:pPr>
    <w:r>
      <w:rPr>
        <w:noProof/>
        <w:lang w:val="en-GB"/>
      </w:rPr>
      <mc:AlternateContent>
        <mc:Choice Requires="wps">
          <w:drawing>
            <wp:anchor distT="0" distB="0" distL="0" distR="0" simplePos="0" relativeHeight="251661312" behindDoc="0" locked="0" layoutInCell="1" allowOverlap="1" wp14:anchorId="2FF3D6E3" wp14:editId="5438AD74">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816DA6" w14:textId="2F58673A"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FF3D6E3"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7B816DA6" w14:textId="2F58673A"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type="square" anchorx="margin"/>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C4E15F3"/>
    <w:multiLevelType w:val="multilevel"/>
    <w:tmpl w:val="67F236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84A71E2"/>
    <w:multiLevelType w:val="hybridMultilevel"/>
    <w:tmpl w:val="C7FEFA36"/>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5DB23500"/>
    <w:multiLevelType w:val="hybridMultilevel"/>
    <w:tmpl w:val="DE921F4E"/>
    <w:lvl w:ilvl="0" w:tplc="62C21D6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370619242">
    <w:abstractNumId w:val="11"/>
  </w:num>
  <w:num w:numId="2" w16cid:durableId="1959989650">
    <w:abstractNumId w:val="11"/>
  </w:num>
  <w:num w:numId="3" w16cid:durableId="1274435162">
    <w:abstractNumId w:val="11"/>
  </w:num>
  <w:num w:numId="4" w16cid:durableId="1132284746">
    <w:abstractNumId w:val="11"/>
  </w:num>
  <w:num w:numId="5" w16cid:durableId="1481536025">
    <w:abstractNumId w:val="11"/>
  </w:num>
  <w:num w:numId="6" w16cid:durableId="709961829">
    <w:abstractNumId w:val="2"/>
  </w:num>
  <w:num w:numId="7" w16cid:durableId="2113087016">
    <w:abstractNumId w:val="2"/>
  </w:num>
  <w:num w:numId="8" w16cid:durableId="867059961">
    <w:abstractNumId w:val="2"/>
  </w:num>
  <w:num w:numId="9" w16cid:durableId="1525093300">
    <w:abstractNumId w:val="2"/>
  </w:num>
  <w:num w:numId="10" w16cid:durableId="686979295">
    <w:abstractNumId w:val="2"/>
  </w:num>
  <w:num w:numId="11" w16cid:durableId="1250653227">
    <w:abstractNumId w:val="7"/>
  </w:num>
  <w:num w:numId="12" w16cid:durableId="499586346">
    <w:abstractNumId w:val="7"/>
  </w:num>
  <w:num w:numId="13" w16cid:durableId="740446976">
    <w:abstractNumId w:val="5"/>
  </w:num>
  <w:num w:numId="14" w16cid:durableId="2006205187">
    <w:abstractNumId w:val="5"/>
  </w:num>
  <w:num w:numId="15" w16cid:durableId="795610300">
    <w:abstractNumId w:val="5"/>
  </w:num>
  <w:num w:numId="16" w16cid:durableId="821313530">
    <w:abstractNumId w:val="5"/>
  </w:num>
  <w:num w:numId="17" w16cid:durableId="506795840">
    <w:abstractNumId w:val="5"/>
  </w:num>
  <w:num w:numId="18" w16cid:durableId="1324821540">
    <w:abstractNumId w:val="1"/>
  </w:num>
  <w:num w:numId="19" w16cid:durableId="163057511">
    <w:abstractNumId w:val="4"/>
  </w:num>
  <w:num w:numId="20" w16cid:durableId="1141770682">
    <w:abstractNumId w:val="10"/>
  </w:num>
  <w:num w:numId="21" w16cid:durableId="141245939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80088911">
    <w:abstractNumId w:val="0"/>
  </w:num>
  <w:num w:numId="23" w16cid:durableId="10437512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36288572">
    <w:abstractNumId w:val="8"/>
  </w:num>
  <w:num w:numId="25" w16cid:durableId="44932658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06138068">
    <w:abstractNumId w:val="3"/>
  </w:num>
  <w:num w:numId="27" w16cid:durableId="270165659">
    <w:abstractNumId w:val="9"/>
  </w:num>
  <w:num w:numId="28" w16cid:durableId="40483580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3458D"/>
    <w:rsid w:val="00042106"/>
    <w:rsid w:val="0005285B"/>
    <w:rsid w:val="00055529"/>
    <w:rsid w:val="00062C3A"/>
    <w:rsid w:val="00066D09"/>
    <w:rsid w:val="0009665C"/>
    <w:rsid w:val="000A0479"/>
    <w:rsid w:val="000A36D9"/>
    <w:rsid w:val="000A4C7D"/>
    <w:rsid w:val="000B582B"/>
    <w:rsid w:val="000D15C3"/>
    <w:rsid w:val="000E0BCE"/>
    <w:rsid w:val="000E24F8"/>
    <w:rsid w:val="000E5738"/>
    <w:rsid w:val="00103205"/>
    <w:rsid w:val="0011795C"/>
    <w:rsid w:val="0012026F"/>
    <w:rsid w:val="00130601"/>
    <w:rsid w:val="00132055"/>
    <w:rsid w:val="00146C3D"/>
    <w:rsid w:val="00153B47"/>
    <w:rsid w:val="001613A6"/>
    <w:rsid w:val="001614F0"/>
    <w:rsid w:val="001616F4"/>
    <w:rsid w:val="00170834"/>
    <w:rsid w:val="0018021A"/>
    <w:rsid w:val="0018782E"/>
    <w:rsid w:val="00194FB1"/>
    <w:rsid w:val="001954E2"/>
    <w:rsid w:val="001A2D5F"/>
    <w:rsid w:val="001A5C9E"/>
    <w:rsid w:val="001B16BB"/>
    <w:rsid w:val="001B21BE"/>
    <w:rsid w:val="001B34EE"/>
    <w:rsid w:val="001C1A3E"/>
    <w:rsid w:val="001C7233"/>
    <w:rsid w:val="001D7DB8"/>
    <w:rsid w:val="001F5C71"/>
    <w:rsid w:val="00200355"/>
    <w:rsid w:val="00203E32"/>
    <w:rsid w:val="00211AFB"/>
    <w:rsid w:val="0021351D"/>
    <w:rsid w:val="0021657A"/>
    <w:rsid w:val="0022325C"/>
    <w:rsid w:val="00236301"/>
    <w:rsid w:val="00246F1C"/>
    <w:rsid w:val="00253A2E"/>
    <w:rsid w:val="002603EC"/>
    <w:rsid w:val="002611FE"/>
    <w:rsid w:val="00263B2F"/>
    <w:rsid w:val="00266D81"/>
    <w:rsid w:val="00282AFC"/>
    <w:rsid w:val="00286C15"/>
    <w:rsid w:val="0029634D"/>
    <w:rsid w:val="002B354E"/>
    <w:rsid w:val="002C57F6"/>
    <w:rsid w:val="002C7542"/>
    <w:rsid w:val="002D065C"/>
    <w:rsid w:val="002D0780"/>
    <w:rsid w:val="002D2EE5"/>
    <w:rsid w:val="002D44BB"/>
    <w:rsid w:val="002D63E6"/>
    <w:rsid w:val="002D6842"/>
    <w:rsid w:val="002E765F"/>
    <w:rsid w:val="002E7E4E"/>
    <w:rsid w:val="002F108B"/>
    <w:rsid w:val="002F43B4"/>
    <w:rsid w:val="002F5818"/>
    <w:rsid w:val="002F70FD"/>
    <w:rsid w:val="0030316D"/>
    <w:rsid w:val="00304043"/>
    <w:rsid w:val="0032774C"/>
    <w:rsid w:val="00332D28"/>
    <w:rsid w:val="0034191A"/>
    <w:rsid w:val="00343989"/>
    <w:rsid w:val="00343CC7"/>
    <w:rsid w:val="003610AC"/>
    <w:rsid w:val="0036561D"/>
    <w:rsid w:val="003665BE"/>
    <w:rsid w:val="00384A08"/>
    <w:rsid w:val="00387E6F"/>
    <w:rsid w:val="003967E5"/>
    <w:rsid w:val="003A753A"/>
    <w:rsid w:val="003B3803"/>
    <w:rsid w:val="003B4BAC"/>
    <w:rsid w:val="003C2A71"/>
    <w:rsid w:val="003E1CB6"/>
    <w:rsid w:val="003E3CF6"/>
    <w:rsid w:val="003E759F"/>
    <w:rsid w:val="003E7853"/>
    <w:rsid w:val="003F57AB"/>
    <w:rsid w:val="00400FD9"/>
    <w:rsid w:val="004016F7"/>
    <w:rsid w:val="00403373"/>
    <w:rsid w:val="00406C81"/>
    <w:rsid w:val="00412545"/>
    <w:rsid w:val="004135BD"/>
    <w:rsid w:val="0041475A"/>
    <w:rsid w:val="00417237"/>
    <w:rsid w:val="00426F2A"/>
    <w:rsid w:val="00430BB0"/>
    <w:rsid w:val="004324A4"/>
    <w:rsid w:val="0043389D"/>
    <w:rsid w:val="0046460D"/>
    <w:rsid w:val="00467F3C"/>
    <w:rsid w:val="0047498D"/>
    <w:rsid w:val="00476100"/>
    <w:rsid w:val="00487BFC"/>
    <w:rsid w:val="004A06DB"/>
    <w:rsid w:val="004A463B"/>
    <w:rsid w:val="004B2D36"/>
    <w:rsid w:val="004C1967"/>
    <w:rsid w:val="004D23D0"/>
    <w:rsid w:val="004D2BE0"/>
    <w:rsid w:val="004E6EF5"/>
    <w:rsid w:val="00506409"/>
    <w:rsid w:val="00530E32"/>
    <w:rsid w:val="00533132"/>
    <w:rsid w:val="00537210"/>
    <w:rsid w:val="00541C5E"/>
    <w:rsid w:val="005649F4"/>
    <w:rsid w:val="005710C8"/>
    <w:rsid w:val="005711A3"/>
    <w:rsid w:val="00571A5C"/>
    <w:rsid w:val="00573B2B"/>
    <w:rsid w:val="00576C9F"/>
    <w:rsid w:val="005776E9"/>
    <w:rsid w:val="00587AD9"/>
    <w:rsid w:val="005909A8"/>
    <w:rsid w:val="00595F9A"/>
    <w:rsid w:val="005A1DD1"/>
    <w:rsid w:val="005A2249"/>
    <w:rsid w:val="005A4F04"/>
    <w:rsid w:val="005B5793"/>
    <w:rsid w:val="005C6B30"/>
    <w:rsid w:val="005C71EC"/>
    <w:rsid w:val="005D089F"/>
    <w:rsid w:val="005D77FD"/>
    <w:rsid w:val="005E1D8E"/>
    <w:rsid w:val="005E54BA"/>
    <w:rsid w:val="005E55CE"/>
    <w:rsid w:val="005E764C"/>
    <w:rsid w:val="005E7F7D"/>
    <w:rsid w:val="006063D4"/>
    <w:rsid w:val="00623B37"/>
    <w:rsid w:val="006330A2"/>
    <w:rsid w:val="0063511E"/>
    <w:rsid w:val="00642EB6"/>
    <w:rsid w:val="006433E2"/>
    <w:rsid w:val="006460F8"/>
    <w:rsid w:val="00651E5D"/>
    <w:rsid w:val="00677F11"/>
    <w:rsid w:val="00682B1A"/>
    <w:rsid w:val="00690D7C"/>
    <w:rsid w:val="00690DFE"/>
    <w:rsid w:val="006B3EEC"/>
    <w:rsid w:val="006C0C87"/>
    <w:rsid w:val="006D6CC6"/>
    <w:rsid w:val="006D7EAC"/>
    <w:rsid w:val="006E0104"/>
    <w:rsid w:val="006F7602"/>
    <w:rsid w:val="00722A17"/>
    <w:rsid w:val="00723F4F"/>
    <w:rsid w:val="00731125"/>
    <w:rsid w:val="007419C9"/>
    <w:rsid w:val="0075202A"/>
    <w:rsid w:val="00754B80"/>
    <w:rsid w:val="00755AE0"/>
    <w:rsid w:val="0075761B"/>
    <w:rsid w:val="00757B83"/>
    <w:rsid w:val="00772259"/>
    <w:rsid w:val="00774358"/>
    <w:rsid w:val="00776AE3"/>
    <w:rsid w:val="00791A69"/>
    <w:rsid w:val="0079462A"/>
    <w:rsid w:val="00794830"/>
    <w:rsid w:val="00797CAA"/>
    <w:rsid w:val="007A2B6F"/>
    <w:rsid w:val="007A6BD2"/>
    <w:rsid w:val="007C2658"/>
    <w:rsid w:val="007C4F0E"/>
    <w:rsid w:val="007D59A2"/>
    <w:rsid w:val="007E20D0"/>
    <w:rsid w:val="007E3DAB"/>
    <w:rsid w:val="008053B3"/>
    <w:rsid w:val="00820315"/>
    <w:rsid w:val="00823073"/>
    <w:rsid w:val="0082316D"/>
    <w:rsid w:val="00832921"/>
    <w:rsid w:val="00834472"/>
    <w:rsid w:val="00836A5D"/>
    <w:rsid w:val="008427F2"/>
    <w:rsid w:val="00843B45"/>
    <w:rsid w:val="0084571C"/>
    <w:rsid w:val="00855239"/>
    <w:rsid w:val="008602D0"/>
    <w:rsid w:val="00863129"/>
    <w:rsid w:val="00866830"/>
    <w:rsid w:val="008705F7"/>
    <w:rsid w:val="008708D7"/>
    <w:rsid w:val="00870ACE"/>
    <w:rsid w:val="00873125"/>
    <w:rsid w:val="008755E5"/>
    <w:rsid w:val="00881E44"/>
    <w:rsid w:val="00887917"/>
    <w:rsid w:val="00892F6F"/>
    <w:rsid w:val="00896F7E"/>
    <w:rsid w:val="008B05AB"/>
    <w:rsid w:val="008B6D27"/>
    <w:rsid w:val="008C2A29"/>
    <w:rsid w:val="008C2DB2"/>
    <w:rsid w:val="008C3AA4"/>
    <w:rsid w:val="008C4067"/>
    <w:rsid w:val="008D2B87"/>
    <w:rsid w:val="008D770E"/>
    <w:rsid w:val="008E5838"/>
    <w:rsid w:val="008E6D2E"/>
    <w:rsid w:val="0090337E"/>
    <w:rsid w:val="009049D8"/>
    <w:rsid w:val="00910609"/>
    <w:rsid w:val="00915841"/>
    <w:rsid w:val="00923EDB"/>
    <w:rsid w:val="009328FA"/>
    <w:rsid w:val="00932BD6"/>
    <w:rsid w:val="00936A78"/>
    <w:rsid w:val="009375E1"/>
    <w:rsid w:val="009405D6"/>
    <w:rsid w:val="00952853"/>
    <w:rsid w:val="009579D4"/>
    <w:rsid w:val="009646E4"/>
    <w:rsid w:val="00974912"/>
    <w:rsid w:val="00977EC3"/>
    <w:rsid w:val="00985735"/>
    <w:rsid w:val="0098631D"/>
    <w:rsid w:val="009A2C01"/>
    <w:rsid w:val="009B123A"/>
    <w:rsid w:val="009B17A9"/>
    <w:rsid w:val="009B211F"/>
    <w:rsid w:val="009B7C05"/>
    <w:rsid w:val="009C2378"/>
    <w:rsid w:val="009C5A77"/>
    <w:rsid w:val="009C5D99"/>
    <w:rsid w:val="009D016F"/>
    <w:rsid w:val="009E251D"/>
    <w:rsid w:val="009E36AC"/>
    <w:rsid w:val="009F10A8"/>
    <w:rsid w:val="009F715C"/>
    <w:rsid w:val="00A02F49"/>
    <w:rsid w:val="00A10E96"/>
    <w:rsid w:val="00A1332B"/>
    <w:rsid w:val="00A16C08"/>
    <w:rsid w:val="00A171F4"/>
    <w:rsid w:val="00A1772D"/>
    <w:rsid w:val="00A177B2"/>
    <w:rsid w:val="00A21400"/>
    <w:rsid w:val="00A21B7D"/>
    <w:rsid w:val="00A24EFC"/>
    <w:rsid w:val="00A27829"/>
    <w:rsid w:val="00A326D9"/>
    <w:rsid w:val="00A46F1E"/>
    <w:rsid w:val="00A605A3"/>
    <w:rsid w:val="00A66B3F"/>
    <w:rsid w:val="00A71E49"/>
    <w:rsid w:val="00A82395"/>
    <w:rsid w:val="00A9295C"/>
    <w:rsid w:val="00A977CE"/>
    <w:rsid w:val="00AA0DF7"/>
    <w:rsid w:val="00AB52F9"/>
    <w:rsid w:val="00AD131F"/>
    <w:rsid w:val="00AD32D5"/>
    <w:rsid w:val="00AD70E4"/>
    <w:rsid w:val="00AF3B3A"/>
    <w:rsid w:val="00AF4E8E"/>
    <w:rsid w:val="00AF6569"/>
    <w:rsid w:val="00AF681F"/>
    <w:rsid w:val="00B019E7"/>
    <w:rsid w:val="00B06265"/>
    <w:rsid w:val="00B13E78"/>
    <w:rsid w:val="00B332B2"/>
    <w:rsid w:val="00B50821"/>
    <w:rsid w:val="00B5232A"/>
    <w:rsid w:val="00B55EA1"/>
    <w:rsid w:val="00B576F5"/>
    <w:rsid w:val="00B60ED1"/>
    <w:rsid w:val="00B62CF5"/>
    <w:rsid w:val="00B81EDB"/>
    <w:rsid w:val="00B85705"/>
    <w:rsid w:val="00B874DC"/>
    <w:rsid w:val="00B905F0"/>
    <w:rsid w:val="00B90F78"/>
    <w:rsid w:val="00BB648F"/>
    <w:rsid w:val="00BD1058"/>
    <w:rsid w:val="00BD25D1"/>
    <w:rsid w:val="00BD430D"/>
    <w:rsid w:val="00BD5391"/>
    <w:rsid w:val="00BD764C"/>
    <w:rsid w:val="00BE22B4"/>
    <w:rsid w:val="00BF2B2E"/>
    <w:rsid w:val="00BF56B2"/>
    <w:rsid w:val="00C055AB"/>
    <w:rsid w:val="00C11F95"/>
    <w:rsid w:val="00C136DF"/>
    <w:rsid w:val="00C17501"/>
    <w:rsid w:val="00C34B18"/>
    <w:rsid w:val="00C40627"/>
    <w:rsid w:val="00C43EAF"/>
    <w:rsid w:val="00C457C3"/>
    <w:rsid w:val="00C644CA"/>
    <w:rsid w:val="00C658FC"/>
    <w:rsid w:val="00C67EEA"/>
    <w:rsid w:val="00C73005"/>
    <w:rsid w:val="00C84D75"/>
    <w:rsid w:val="00C85E18"/>
    <w:rsid w:val="00C919D5"/>
    <w:rsid w:val="00C96E9F"/>
    <w:rsid w:val="00C97C07"/>
    <w:rsid w:val="00CA4A09"/>
    <w:rsid w:val="00CB71DD"/>
    <w:rsid w:val="00CC5A63"/>
    <w:rsid w:val="00CC787C"/>
    <w:rsid w:val="00CF36C9"/>
    <w:rsid w:val="00D00EC4"/>
    <w:rsid w:val="00D03D15"/>
    <w:rsid w:val="00D03D39"/>
    <w:rsid w:val="00D166AC"/>
    <w:rsid w:val="00D36BA2"/>
    <w:rsid w:val="00D37CF4"/>
    <w:rsid w:val="00D4487C"/>
    <w:rsid w:val="00D63D33"/>
    <w:rsid w:val="00D73352"/>
    <w:rsid w:val="00D757F5"/>
    <w:rsid w:val="00D8518C"/>
    <w:rsid w:val="00D87277"/>
    <w:rsid w:val="00D91B6D"/>
    <w:rsid w:val="00D935C3"/>
    <w:rsid w:val="00DA0266"/>
    <w:rsid w:val="00DA477E"/>
    <w:rsid w:val="00DB3A9A"/>
    <w:rsid w:val="00DB4BB0"/>
    <w:rsid w:val="00DE461D"/>
    <w:rsid w:val="00E04039"/>
    <w:rsid w:val="00E06BE0"/>
    <w:rsid w:val="00E103BE"/>
    <w:rsid w:val="00E14608"/>
    <w:rsid w:val="00E15EBE"/>
    <w:rsid w:val="00E21E67"/>
    <w:rsid w:val="00E30EBF"/>
    <w:rsid w:val="00E316C0"/>
    <w:rsid w:val="00E31E03"/>
    <w:rsid w:val="00E451CD"/>
    <w:rsid w:val="00E504EB"/>
    <w:rsid w:val="00E51170"/>
    <w:rsid w:val="00E52D70"/>
    <w:rsid w:val="00E52D7A"/>
    <w:rsid w:val="00E55534"/>
    <w:rsid w:val="00E7116D"/>
    <w:rsid w:val="00E72429"/>
    <w:rsid w:val="00E914D1"/>
    <w:rsid w:val="00E960D8"/>
    <w:rsid w:val="00EB1BA6"/>
    <w:rsid w:val="00EB5FCA"/>
    <w:rsid w:val="00EE1CEB"/>
    <w:rsid w:val="00F048D4"/>
    <w:rsid w:val="00F20920"/>
    <w:rsid w:val="00F23212"/>
    <w:rsid w:val="00F300DA"/>
    <w:rsid w:val="00F33B16"/>
    <w:rsid w:val="00F353EA"/>
    <w:rsid w:val="00F36C27"/>
    <w:rsid w:val="00F56318"/>
    <w:rsid w:val="00F67C95"/>
    <w:rsid w:val="00F74540"/>
    <w:rsid w:val="00F75B79"/>
    <w:rsid w:val="00F82465"/>
    <w:rsid w:val="00F82525"/>
    <w:rsid w:val="00F90F17"/>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E103BE"/>
    <w:pPr>
      <w:ind w:left="720"/>
      <w:contextualSpacing/>
    </w:pPr>
    <w:rPr>
      <w:rFonts w:asciiTheme="minorHAnsi" w:eastAsiaTheme="minorHAnsi" w:hAnsiTheme="minorHAnsi" w:cstheme="minorBidi"/>
    </w:rPr>
  </w:style>
  <w:style w:type="paragraph" w:styleId="berarbeitung">
    <w:name w:val="Revision"/>
    <w:hidden/>
    <w:uiPriority w:val="71"/>
    <w:semiHidden/>
    <w:rsid w:val="00203E32"/>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48619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680</Words>
  <Characters>4285</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4956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Sabine Gerold</cp:lastModifiedBy>
  <cp:revision>3</cp:revision>
  <cp:lastPrinted>2021-10-28T15:19:00Z</cp:lastPrinted>
  <dcterms:created xsi:type="dcterms:W3CDTF">2023-10-26T13:14:00Z</dcterms:created>
  <dcterms:modified xsi:type="dcterms:W3CDTF">2023-10-27T07:46:00Z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2023-07-11T09:31:13Z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6089dece-f556-42da-975f-b7739e786df1</vt:lpwstr>
  </property>
  <property fmtid="{D5CDD505-2E9C-101B-9397-08002B2CF9AE}" pid="11" name="MSIP_Label_df1a195f-122b-42dc-a2d3-71a1903dcdac_ContentBits">
    <vt:lpwstr>1</vt:lpwstr>
  </property>
</Properties>
</file>