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7714EC5F" w:rsidR="00A46F1E" w:rsidRPr="009A5788" w:rsidRDefault="003C60DB" w:rsidP="00881E44">
      <w:pPr>
        <w:pStyle w:val="Subhead"/>
        <w:rPr>
          <w:bCs/>
          <w:iCs w:val="0"/>
          <w:spacing w:val="-10"/>
          <w:kern w:val="28"/>
          <w:sz w:val="40"/>
          <w:szCs w:val="40"/>
          <w:lang w:val="en-GB"/>
        </w:rPr>
      </w:pPr>
      <w:r>
        <w:rPr>
          <w:bCs/>
          <w:iCs w:val="0"/>
          <w:kern w:val="28"/>
          <w:sz w:val="40"/>
          <w:szCs w:val="40"/>
          <w:lang w:val="tr"/>
        </w:rPr>
        <w:t xml:space="preserve">Streumaster | Yeni nesil bağlantı elemanı sericisi </w:t>
      </w:r>
    </w:p>
    <w:p w14:paraId="01347D8C" w14:textId="670004A5" w:rsidR="00385E48" w:rsidRPr="009A5788" w:rsidRDefault="00515EB1" w:rsidP="00385E48">
      <w:pPr>
        <w:pStyle w:val="Subhead"/>
        <w:spacing w:after="0"/>
        <w:rPr>
          <w:lang w:val="en-GB"/>
        </w:rPr>
      </w:pPr>
      <w:r>
        <w:rPr>
          <w:bCs/>
          <w:iCs w:val="0"/>
          <w:lang w:val="tr"/>
        </w:rPr>
        <w:t>MC ve TC serisinin yeni modelleri dolum, malzeme taşıma, serpme hassasiyeti ve kullanım kolaylığı bakımından standartlar belirliyor.</w:t>
      </w:r>
    </w:p>
    <w:p w14:paraId="78BCE1EF" w14:textId="77777777" w:rsidR="00385E48" w:rsidRPr="009A5788" w:rsidRDefault="00385E48" w:rsidP="00385E48">
      <w:pPr>
        <w:pStyle w:val="Teaser"/>
        <w:rPr>
          <w:lang w:val="en-GB"/>
        </w:rPr>
      </w:pPr>
    </w:p>
    <w:p w14:paraId="193790FB" w14:textId="26250C5B" w:rsidR="00A46F1E" w:rsidRPr="009A5788" w:rsidRDefault="00385E48" w:rsidP="00385E48">
      <w:pPr>
        <w:pStyle w:val="Teaser"/>
        <w:rPr>
          <w:lang w:val="en-GB"/>
        </w:rPr>
      </w:pPr>
      <w:r>
        <w:rPr>
          <w:bCs/>
          <w:lang w:val="tr"/>
        </w:rPr>
        <w:t>Çift taraflı yüksek hızlı dolum tertibatı, kendi kendini temizleyen dozaj savakları ve yeni kumanda paneli, treyler veya bir taşıyıcı araca monte etmek için tasarlanmış bağlantı elemanı serici olarak yüksek hassasiyette güçlü bir serpme sonucu sağlar.</w:t>
      </w:r>
    </w:p>
    <w:p w14:paraId="02698BFB" w14:textId="06BF1725" w:rsidR="003C60DB" w:rsidRPr="009A5788" w:rsidRDefault="003C60DB" w:rsidP="003C60DB">
      <w:pPr>
        <w:pStyle w:val="Text"/>
        <w:spacing w:line="240" w:lineRule="auto"/>
        <w:rPr>
          <w:b/>
          <w:bCs/>
          <w:lang w:val="en-GB"/>
        </w:rPr>
      </w:pPr>
      <w:r>
        <w:rPr>
          <w:b/>
          <w:bCs/>
          <w:lang w:val="tr"/>
        </w:rPr>
        <w:t>Hızlı dolum ve yüksek verimli malzeme taşıması</w:t>
      </w:r>
    </w:p>
    <w:p w14:paraId="77F8AD04" w14:textId="425BF9F2" w:rsidR="003C60DB" w:rsidRPr="009A5788" w:rsidRDefault="003C60DB" w:rsidP="003C60DB">
      <w:pPr>
        <w:jc w:val="both"/>
        <w:rPr>
          <w:bCs/>
          <w:iCs/>
          <w:sz w:val="22"/>
          <w:lang w:val="tr"/>
        </w:rPr>
      </w:pPr>
      <w:r>
        <w:rPr>
          <w:sz w:val="22"/>
          <w:lang w:val="tr"/>
        </w:rPr>
        <w:t xml:space="preserve">Büyük boyutlu iki dolum hattı standart olarak makinenin arka tarafına takılmıştır ve böylece silo trenlerinin dar alanlarda veya akan trafikte de yanaşmasını ve dolmasını sağlar. Yeni bağlantı elemanı sericinin dolum işlemi böylece rahat bir şekilde her iki taraftan mümkündür. Bu sırada optimize edilmiş pnömatik yüksek hızlı dolum tertibatı ve ayrıca yeni hazne geometrisi hazne içerisindeki malzemenin hızlı dolumunu ve eşit dağıtımını sağlar. Bağlantı elemanı sericiler bu sayede dakikada ve bağlantı başına 2 tona kadar bağlantı maddesi ile doldurulabilir. Ayrıca isteğe bağlı otomatik filtre tertibatı tozsuz bir dolum sağlar. Standart olarak entegre edilmiş otomatik yük düzenlemeli zincir konveyör tahriki OptiPower gerektiğinde zincir konveyöründeki çekme kuvvetini artırır. </w:t>
      </w:r>
    </w:p>
    <w:p w14:paraId="1A127249" w14:textId="77777777" w:rsidR="003C60DB" w:rsidRPr="009A5788" w:rsidRDefault="003C60DB" w:rsidP="003C60DB">
      <w:pPr>
        <w:jc w:val="both"/>
        <w:rPr>
          <w:bCs/>
          <w:iCs/>
          <w:sz w:val="22"/>
          <w:lang w:val="tr"/>
        </w:rPr>
      </w:pPr>
    </w:p>
    <w:p w14:paraId="50B70980" w14:textId="77777777" w:rsidR="003C60DB" w:rsidRPr="009A5788" w:rsidRDefault="003C60DB" w:rsidP="003C60DB">
      <w:pPr>
        <w:jc w:val="both"/>
        <w:rPr>
          <w:b/>
          <w:iCs/>
          <w:sz w:val="22"/>
          <w:lang w:val="tr"/>
        </w:rPr>
      </w:pPr>
      <w:r>
        <w:rPr>
          <w:b/>
          <w:bCs/>
          <w:sz w:val="22"/>
          <w:lang w:val="tr"/>
        </w:rPr>
        <w:t xml:space="preserve">Hassas serpme sonucu </w:t>
      </w:r>
    </w:p>
    <w:p w14:paraId="23F9ED6B" w14:textId="7946C2E4" w:rsidR="003C60DB" w:rsidRPr="009A5788" w:rsidRDefault="003C60DB" w:rsidP="003C60DB">
      <w:pPr>
        <w:jc w:val="both"/>
        <w:rPr>
          <w:bCs/>
          <w:iCs/>
          <w:sz w:val="22"/>
          <w:lang w:val="tr"/>
        </w:rPr>
      </w:pPr>
      <w:r>
        <w:rPr>
          <w:sz w:val="22"/>
          <w:lang w:val="tr"/>
        </w:rPr>
        <w:t>Hacimsel ve tam otomatik serpme miktarı dozajı, çalışma hızından bağımsız bir şekilde bağlantı elemanının proses açısından güvenli bir şekilde uygulanmasını sağlar. Bu sırada isteğe bağlı tartı düzeneği WeighTronic hatasız ve hassas bir şekilde uygulanmasını sağlar. Gerçek ve nominal serpme miktarının sürekli olarak dengelenmesiyle bir sapma sırasında serpme miktarı tekrar ayarlanır. Bu sayede hatalı kullanım neredeyse göz ardı edilir. Yeni bağlantı elemanı sericinin öne çıkan diğer bir özelliği hücresel çark yapı şeklindeki kendi kendini temizleyen dozaj savaklarıdır. Basınç ve rahatlama bölgelerine ve ayrıca esnek hücrelere sahip özel bir gövde sayesinde dozaj savakları kendilerini temizlerler. Bu, yüksek serpme hassasiyetine sahip eşit, güçlü bir süreç sağlar. Ayrıca serpme miktarı üç parça genişliği için de bireysel olarak ayarlanabilir.</w:t>
      </w:r>
    </w:p>
    <w:p w14:paraId="4615DABE" w14:textId="77777777" w:rsidR="003C60DB" w:rsidRPr="009A5788" w:rsidRDefault="003C60DB" w:rsidP="003C60DB">
      <w:pPr>
        <w:jc w:val="both"/>
        <w:rPr>
          <w:bCs/>
          <w:iCs/>
          <w:sz w:val="22"/>
          <w:lang w:val="tr"/>
        </w:rPr>
      </w:pPr>
    </w:p>
    <w:p w14:paraId="4F757FB1" w14:textId="77777777" w:rsidR="003C60DB" w:rsidRPr="009A5788" w:rsidRDefault="003C60DB" w:rsidP="003C60DB">
      <w:pPr>
        <w:jc w:val="both"/>
        <w:rPr>
          <w:b/>
          <w:iCs/>
          <w:sz w:val="22"/>
          <w:lang w:val="tr"/>
        </w:rPr>
      </w:pPr>
      <w:r>
        <w:rPr>
          <w:b/>
          <w:bCs/>
          <w:sz w:val="22"/>
          <w:lang w:val="tr"/>
        </w:rPr>
        <w:t>Kolay kullanım ve yenilikçi kullanım konsepti</w:t>
      </w:r>
    </w:p>
    <w:p w14:paraId="69B08CE1" w14:textId="3D35B7D1" w:rsidR="003C60DB" w:rsidRPr="009A5788" w:rsidRDefault="003C60DB" w:rsidP="003C60DB">
      <w:pPr>
        <w:jc w:val="both"/>
        <w:rPr>
          <w:bCs/>
          <w:iCs/>
          <w:sz w:val="22"/>
          <w:lang w:val="tr"/>
        </w:rPr>
      </w:pPr>
      <w:r>
        <w:rPr>
          <w:sz w:val="22"/>
          <w:lang w:val="tr"/>
        </w:rPr>
        <w:t xml:space="preserve">Streumaster, yeni çok fonksiyonlu kumanda paneli ile tüm kontrol elemanları tek bir birimde birleştirilmiştir. Bu her zaman tüm makine fonksiyonlarına genel bir bakış sağlar ve kamera sistemi kullanılırken Split-Screen fonksiyonu ile kişiselleştirilebilir bir kullanıcı arayüzü sunar. Çalışma değerleri ve işlev tuşları bireysel olarak 12 inç dokunmatik ekranın kullanıcı arayüzünde oluşturulabilir. </w:t>
      </w:r>
    </w:p>
    <w:p w14:paraId="2895F3BE" w14:textId="7BB0A2E2" w:rsidR="009A5788" w:rsidRDefault="009A5788">
      <w:pPr>
        <w:rPr>
          <w:bCs/>
          <w:iCs/>
          <w:sz w:val="22"/>
          <w:lang w:val="tr"/>
        </w:rPr>
      </w:pPr>
    </w:p>
    <w:p w14:paraId="4650FE42" w14:textId="77777777" w:rsidR="00385E48" w:rsidRPr="009A5788" w:rsidRDefault="00385E48" w:rsidP="003C60DB">
      <w:pPr>
        <w:jc w:val="both"/>
        <w:rPr>
          <w:bCs/>
          <w:iCs/>
          <w:sz w:val="22"/>
          <w:lang w:val="tr"/>
        </w:rPr>
      </w:pPr>
    </w:p>
    <w:p w14:paraId="59ACB61C" w14:textId="77777777" w:rsidR="000F3928" w:rsidRPr="009A5788" w:rsidRDefault="000F3928" w:rsidP="003C60DB">
      <w:pPr>
        <w:jc w:val="both"/>
        <w:rPr>
          <w:bCs/>
          <w:iCs/>
          <w:sz w:val="22"/>
          <w:lang w:val="tr"/>
        </w:rPr>
      </w:pPr>
    </w:p>
    <w:p w14:paraId="35197CF0" w14:textId="4265B59B" w:rsidR="00E57FCF" w:rsidRDefault="00E57FCF">
      <w:pPr>
        <w:rPr>
          <w:bCs/>
          <w:iCs/>
          <w:color w:val="FF0000"/>
          <w:sz w:val="22"/>
          <w:lang w:val="tr"/>
        </w:rPr>
      </w:pPr>
      <w:r>
        <w:rPr>
          <w:bCs/>
          <w:iCs/>
          <w:color w:val="FF0000"/>
          <w:sz w:val="22"/>
          <w:lang w:val="tr"/>
        </w:rPr>
        <w:br w:type="page"/>
      </w:r>
    </w:p>
    <w:p w14:paraId="52F4DEBD" w14:textId="77777777" w:rsidR="003C60DB" w:rsidRPr="009A5788" w:rsidRDefault="003C60DB" w:rsidP="003C60DB">
      <w:pPr>
        <w:jc w:val="both"/>
        <w:rPr>
          <w:bCs/>
          <w:iCs/>
          <w:color w:val="FF0000"/>
          <w:sz w:val="22"/>
          <w:lang w:val="tr"/>
        </w:rPr>
      </w:pPr>
    </w:p>
    <w:p w14:paraId="2DDADDED" w14:textId="77777777" w:rsidR="003C60DB" w:rsidRPr="009A5788" w:rsidRDefault="003C60DB" w:rsidP="003C60DB">
      <w:pPr>
        <w:jc w:val="both"/>
        <w:rPr>
          <w:b/>
          <w:bCs/>
          <w:iCs/>
          <w:sz w:val="22"/>
          <w:lang w:val="tr"/>
        </w:rPr>
      </w:pPr>
      <w:r>
        <w:rPr>
          <w:b/>
          <w:bCs/>
          <w:sz w:val="22"/>
          <w:lang w:val="tr"/>
        </w:rPr>
        <w:t>Hassas yayma performansı tespiti</w:t>
      </w:r>
    </w:p>
    <w:p w14:paraId="4080A5AA" w14:textId="2FA5B24B" w:rsidR="003C60DB" w:rsidRPr="009A5788" w:rsidRDefault="003C60DB" w:rsidP="003C60DB">
      <w:pPr>
        <w:jc w:val="both"/>
        <w:rPr>
          <w:bCs/>
          <w:iCs/>
          <w:sz w:val="22"/>
          <w:lang w:val="tr"/>
        </w:rPr>
      </w:pPr>
      <w:r>
        <w:rPr>
          <w:sz w:val="22"/>
          <w:lang w:val="tr"/>
        </w:rPr>
        <w:t>Bağlantı elemanı sericilerin yeni nesli Wirtgen Performance Tracker – WPT ile donatılabilir. Bu, konuyla ilgili tüm şantiye parametrelerini lokasyona özgü olarak teraziye koyar ve böylece şantiye analizi ve dokümantasyon için kapsamlı bir veri tabanı sunar.</w:t>
      </w:r>
    </w:p>
    <w:p w14:paraId="5FA565FF" w14:textId="77777777" w:rsidR="00385E48" w:rsidRPr="009A5788" w:rsidRDefault="00385E48" w:rsidP="00E15EBE">
      <w:pPr>
        <w:pStyle w:val="Fotos"/>
        <w:rPr>
          <w:lang w:val="tr"/>
        </w:rPr>
      </w:pPr>
    </w:p>
    <w:p w14:paraId="31412CCB" w14:textId="475D72A8" w:rsidR="00E15EBE" w:rsidRPr="009A5788" w:rsidRDefault="00E15EBE" w:rsidP="00E15EBE">
      <w:pPr>
        <w:pStyle w:val="Fotos"/>
        <w:rPr>
          <w:lang w:val="tr"/>
        </w:rPr>
      </w:pPr>
      <w:r>
        <w:rPr>
          <w:bCs/>
          <w:lang w:val="tr"/>
        </w:rPr>
        <w:t>Fotoğraflar:</w:t>
      </w:r>
    </w:p>
    <w:p w14:paraId="20879CE4" w14:textId="79D511C2" w:rsidR="002611FE" w:rsidRPr="009A5788" w:rsidRDefault="00A46F1E" w:rsidP="002611FE">
      <w:pPr>
        <w:pStyle w:val="BUbold"/>
        <w:rPr>
          <w:lang w:val="tr"/>
        </w:rPr>
      </w:pPr>
      <w:r>
        <w:rPr>
          <w:b w:val="0"/>
          <w:noProof/>
          <w:lang w:val="tr"/>
        </w:rPr>
        <w:drawing>
          <wp:inline distT="0" distB="0" distL="0" distR="0" wp14:anchorId="1B66E54E" wp14:editId="3D38EE9C">
            <wp:extent cx="2404800" cy="1350807"/>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b w:val="0"/>
          <w:lang w:val="tr"/>
        </w:rPr>
        <w:br/>
      </w:r>
      <w:r>
        <w:rPr>
          <w:bCs/>
          <w:lang w:val="tr"/>
        </w:rPr>
        <w:t>ST_SW112TC_00007_PR</w:t>
      </w:r>
    </w:p>
    <w:p w14:paraId="1F8A7162" w14:textId="39171E5E" w:rsidR="006C0C87" w:rsidRPr="009A5788" w:rsidRDefault="00B21442" w:rsidP="00C84D75">
      <w:pPr>
        <w:pStyle w:val="BUnormal"/>
        <w:rPr>
          <w:lang w:val="tr"/>
        </w:rPr>
      </w:pPr>
      <w:r>
        <w:rPr>
          <w:lang w:val="tr"/>
        </w:rPr>
        <w:t>StreumasterSW 112 TC gibi, çekilen römork sericiler, hem geniş yüzeyli kullanımlarda hem de arazi ve yol kullanımında bağlantı elemanlarının hassas bir şekilde  serilmesine uygundur.</w:t>
      </w:r>
    </w:p>
    <w:p w14:paraId="47324A88" w14:textId="77777777" w:rsidR="002611FE" w:rsidRPr="009A5788" w:rsidRDefault="002611FE" w:rsidP="002611FE">
      <w:pPr>
        <w:pStyle w:val="BUnormal"/>
        <w:rPr>
          <w:lang w:val="tr"/>
        </w:rPr>
      </w:pPr>
    </w:p>
    <w:p w14:paraId="29E92010" w14:textId="60FF4CFA" w:rsidR="00BD25D1" w:rsidRPr="009A5788" w:rsidRDefault="00BD25D1" w:rsidP="00BD25D1">
      <w:pPr>
        <w:pStyle w:val="BUbold"/>
        <w:rPr>
          <w:lang w:val="tr"/>
        </w:rPr>
      </w:pPr>
      <w:r>
        <w:rPr>
          <w:b w:val="0"/>
          <w:noProof/>
          <w:lang w:val="tr"/>
        </w:rPr>
        <w:drawing>
          <wp:inline distT="0" distB="0" distL="0" distR="0" wp14:anchorId="7CBAC95B" wp14:editId="544E7585">
            <wp:extent cx="2226078" cy="1384991"/>
            <wp:effectExtent l="0" t="0" r="317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26078" cy="1384991"/>
                    </a:xfrm>
                    <a:prstGeom prst="rect">
                      <a:avLst/>
                    </a:prstGeom>
                    <a:noFill/>
                    <a:ln>
                      <a:noFill/>
                    </a:ln>
                  </pic:spPr>
                </pic:pic>
              </a:graphicData>
            </a:graphic>
          </wp:inline>
        </w:drawing>
      </w:r>
      <w:r>
        <w:rPr>
          <w:b w:val="0"/>
          <w:lang w:val="tr"/>
        </w:rPr>
        <w:br/>
      </w:r>
      <w:r>
        <w:rPr>
          <w:bCs/>
          <w:lang w:val="tr"/>
        </w:rPr>
        <w:t>ST_SW112TC_00008_PR</w:t>
      </w:r>
    </w:p>
    <w:p w14:paraId="170DB770" w14:textId="77777777" w:rsidR="00745F70" w:rsidRPr="009A5788" w:rsidRDefault="00B21442" w:rsidP="002611FE">
      <w:pPr>
        <w:pStyle w:val="BUnormal"/>
        <w:rPr>
          <w:lang w:val="tr"/>
        </w:rPr>
      </w:pPr>
      <w:r>
        <w:rPr>
          <w:lang w:val="tr"/>
        </w:rPr>
        <w:t xml:space="preserve">Yeni Streumaster bağlantı elemanı sericinin hızlı, çift taraflı yüksek hızlı dolumu bekleme süresini azaltır ve böylece şantiyedeki verimliliği arttırır. </w:t>
      </w:r>
    </w:p>
    <w:p w14:paraId="6F7FC9EB" w14:textId="12BDD128" w:rsidR="00BD25D1" w:rsidRPr="009A5788" w:rsidRDefault="002611FE" w:rsidP="002611FE">
      <w:pPr>
        <w:pStyle w:val="BUnormal"/>
        <w:rPr>
          <w:lang w:val="tr"/>
        </w:rPr>
      </w:pPr>
      <w:r>
        <w:rPr>
          <w:lang w:val="tr"/>
        </w:rPr>
        <w:br/>
      </w:r>
    </w:p>
    <w:p w14:paraId="04824B2F" w14:textId="1D2C88F5" w:rsidR="00F74540" w:rsidRPr="009A5788" w:rsidRDefault="00E15EBE" w:rsidP="006C0C87">
      <w:pPr>
        <w:pStyle w:val="Note"/>
        <w:rPr>
          <w:lang w:val="tr"/>
        </w:rPr>
      </w:pPr>
      <w:r>
        <w:rPr>
          <w:iCs/>
          <w:lang w:val="tr"/>
        </w:rPr>
        <w:t xml:space="preserve">Not: Bu fotoğraflar sadece ön izleme amaçlıdır. Yayınlarda basmak için, lütfen </w:t>
      </w:r>
      <w:r>
        <w:rPr>
          <w:i w:val="0"/>
          <w:lang w:val="tr"/>
        </w:rPr>
        <w:t>Wirtgen Group</w:t>
      </w:r>
      <w:r>
        <w:rPr>
          <w:iCs/>
          <w:lang w:val="tr"/>
        </w:rPr>
        <w:t xml:space="preserve"> web sitelerinde indirilmek üzere kullanıma sunulan 300 dpi çözünürlükte fotoğrafları kullanın.</w:t>
      </w:r>
    </w:p>
    <w:p w14:paraId="1813B7CE" w14:textId="77777777" w:rsidR="00745F70" w:rsidRPr="009A5788" w:rsidRDefault="00745F70">
      <w:pPr>
        <w:rPr>
          <w:rFonts w:eastAsiaTheme="minorHAnsi" w:cstheme="minorBidi"/>
          <w:b/>
          <w:iCs/>
          <w:sz w:val="22"/>
          <w:szCs w:val="24"/>
          <w:lang w:val="tr"/>
        </w:rPr>
      </w:pPr>
      <w:r>
        <w:rPr>
          <w:lang w:val="tr"/>
        </w:rPr>
        <w:br w:type="page"/>
      </w:r>
    </w:p>
    <w:p w14:paraId="55931FB8" w14:textId="0442F73E" w:rsidR="00E15EBE" w:rsidRDefault="00E15EBE" w:rsidP="00E15EBE">
      <w:pPr>
        <w:pStyle w:val="Absatzberschrift"/>
        <w:rPr>
          <w:iCs/>
        </w:rPr>
      </w:pPr>
      <w:r>
        <w:rPr>
          <w:bCs/>
          <w:lang w:val="tr"/>
        </w:rPr>
        <w:lastRenderedPageBreak/>
        <w:t>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Public Relations</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tr"/>
        </w:rPr>
        <w:t xml:space="preserve">Telefon: +49 (0) 2645 131 – 1966 </w:t>
      </w:r>
    </w:p>
    <w:p w14:paraId="65F4C38F" w14:textId="77777777" w:rsidR="00E15EBE" w:rsidRDefault="00E15EBE" w:rsidP="00E15EBE">
      <w:pPr>
        <w:pStyle w:val="Fuzeile1"/>
      </w:pPr>
      <w:r>
        <w:rPr>
          <w:bCs w:val="0"/>
          <w:iCs w:val="0"/>
          <w:lang w:val="tr"/>
        </w:rPr>
        <w:t>Faks: +49 (0) 2645 131 – 499</w:t>
      </w:r>
    </w:p>
    <w:p w14:paraId="79FF3B7C" w14:textId="0C549577" w:rsidR="00E15EBE" w:rsidRDefault="00E15EBE" w:rsidP="00E15EBE">
      <w:pPr>
        <w:pStyle w:val="Fuzeile1"/>
      </w:pPr>
      <w:r>
        <w:rPr>
          <w:bCs w:val="0"/>
          <w:iCs w:val="0"/>
          <w:lang w:val="tr"/>
        </w:rPr>
        <w:t>e-posta: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6583B" w14:textId="77777777" w:rsidR="00B83044" w:rsidRDefault="00B83044" w:rsidP="00E55534">
      <w:r>
        <w:separator/>
      </w:r>
    </w:p>
  </w:endnote>
  <w:endnote w:type="continuationSeparator" w:id="0">
    <w:p w14:paraId="2DC2E2C6" w14:textId="77777777" w:rsidR="00B83044" w:rsidRDefault="00B8304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A083" w14:textId="77777777" w:rsidR="003C60DB" w:rsidRDefault="003C60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w:t>
          </w:r>
          <w:r>
            <w:rPr>
              <w:noProof/>
              <w:szCs w:val="20"/>
              <w:lang w:val="tr"/>
            </w:rPr>
            <w:t>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6495" w14:textId="77777777" w:rsidR="00B83044" w:rsidRDefault="00B83044" w:rsidP="00E55534">
      <w:r>
        <w:separator/>
      </w:r>
    </w:p>
  </w:footnote>
  <w:footnote w:type="continuationSeparator" w:id="0">
    <w:p w14:paraId="1EB1B47E" w14:textId="77777777" w:rsidR="00B83044" w:rsidRDefault="00B8304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BC80" w14:textId="22D0CE24" w:rsidR="003C60DB" w:rsidRDefault="003C60DB">
    <w:pPr>
      <w:pStyle w:val="Kopfzeile"/>
    </w:pPr>
    <w:r>
      <w:rPr>
        <w:noProof/>
        <w:lang w:val="tr"/>
      </w:rPr>
      <mc:AlternateContent>
        <mc:Choice Requires="wps">
          <w:drawing>
            <wp:anchor distT="0" distB="0" distL="0" distR="0" simplePos="0" relativeHeight="251662336" behindDoc="0" locked="0" layoutInCell="1" allowOverlap="1" wp14:anchorId="3F80F346" wp14:editId="1A5B4CC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E29125" w14:textId="62E732D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F80F34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4E29125" w14:textId="62E732D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630AC04" w:rsidR="00533132" w:rsidRPr="00533132" w:rsidRDefault="003C60DB" w:rsidP="00533132">
    <w:pPr>
      <w:pStyle w:val="Kopfzeile"/>
    </w:pPr>
    <w:r>
      <w:rPr>
        <w:noProof/>
        <w:lang w:val="tr"/>
      </w:rPr>
      <mc:AlternateContent>
        <mc:Choice Requires="wps">
          <w:drawing>
            <wp:anchor distT="0" distB="0" distL="0" distR="0" simplePos="0" relativeHeight="251663360" behindDoc="0" locked="0" layoutInCell="1" allowOverlap="1" wp14:anchorId="1443BAEC" wp14:editId="579971AC">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E58256" w14:textId="7EC5C8F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443BAEC"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BE58256" w14:textId="7EC5C8F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977F4E5" w:rsidR="00533132" w:rsidRDefault="003C60DB">
    <w:pPr>
      <w:pStyle w:val="Kopfzeile"/>
    </w:pPr>
    <w:r>
      <w:rPr>
        <w:noProof/>
        <w:lang w:val="tr"/>
      </w:rPr>
      <mc:AlternateContent>
        <mc:Choice Requires="wps">
          <w:drawing>
            <wp:anchor distT="0" distB="0" distL="0" distR="0" simplePos="0" relativeHeight="251661312" behindDoc="0" locked="0" layoutInCell="1" allowOverlap="1" wp14:anchorId="29FAC2BE" wp14:editId="69F9135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62582" w14:textId="355993B7"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9FAC2B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0862582" w14:textId="355993B7"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46206533">
    <w:abstractNumId w:val="8"/>
  </w:num>
  <w:num w:numId="2" w16cid:durableId="67004498">
    <w:abstractNumId w:val="8"/>
  </w:num>
  <w:num w:numId="3" w16cid:durableId="715080548">
    <w:abstractNumId w:val="8"/>
  </w:num>
  <w:num w:numId="4" w16cid:durableId="572592855">
    <w:abstractNumId w:val="8"/>
  </w:num>
  <w:num w:numId="5" w16cid:durableId="1518159184">
    <w:abstractNumId w:val="8"/>
  </w:num>
  <w:num w:numId="6" w16cid:durableId="1312249386">
    <w:abstractNumId w:val="2"/>
  </w:num>
  <w:num w:numId="7" w16cid:durableId="1176186057">
    <w:abstractNumId w:val="2"/>
  </w:num>
  <w:num w:numId="8" w16cid:durableId="1591425466">
    <w:abstractNumId w:val="2"/>
  </w:num>
  <w:num w:numId="9" w16cid:durableId="1991278456">
    <w:abstractNumId w:val="2"/>
  </w:num>
  <w:num w:numId="10" w16cid:durableId="1859848149">
    <w:abstractNumId w:val="2"/>
  </w:num>
  <w:num w:numId="11" w16cid:durableId="557324001">
    <w:abstractNumId w:val="5"/>
  </w:num>
  <w:num w:numId="12" w16cid:durableId="2059931042">
    <w:abstractNumId w:val="5"/>
  </w:num>
  <w:num w:numId="13" w16cid:durableId="219874009">
    <w:abstractNumId w:val="4"/>
  </w:num>
  <w:num w:numId="14" w16cid:durableId="1098284237">
    <w:abstractNumId w:val="4"/>
  </w:num>
  <w:num w:numId="15" w16cid:durableId="95181320">
    <w:abstractNumId w:val="4"/>
  </w:num>
  <w:num w:numId="16" w16cid:durableId="453988016">
    <w:abstractNumId w:val="4"/>
  </w:num>
  <w:num w:numId="17" w16cid:durableId="1515074672">
    <w:abstractNumId w:val="4"/>
  </w:num>
  <w:num w:numId="18" w16cid:durableId="423383366">
    <w:abstractNumId w:val="1"/>
  </w:num>
  <w:num w:numId="19" w16cid:durableId="1542546567">
    <w:abstractNumId w:val="3"/>
  </w:num>
  <w:num w:numId="20" w16cid:durableId="2056343373">
    <w:abstractNumId w:val="7"/>
  </w:num>
  <w:num w:numId="21" w16cid:durableId="272132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440332">
    <w:abstractNumId w:val="0"/>
  </w:num>
  <w:num w:numId="23" w16cid:durableId="75513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5250505">
    <w:abstractNumId w:val="6"/>
  </w:num>
  <w:num w:numId="25" w16cid:durableId="7911715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F392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47AC"/>
    <w:rsid w:val="00200355"/>
    <w:rsid w:val="0021351D"/>
    <w:rsid w:val="00246DBB"/>
    <w:rsid w:val="00253A2E"/>
    <w:rsid w:val="002603EC"/>
    <w:rsid w:val="002611FE"/>
    <w:rsid w:val="00282AFC"/>
    <w:rsid w:val="00286C15"/>
    <w:rsid w:val="0029634D"/>
    <w:rsid w:val="002C7542"/>
    <w:rsid w:val="002D065C"/>
    <w:rsid w:val="002D0780"/>
    <w:rsid w:val="002D2EE5"/>
    <w:rsid w:val="002D63E6"/>
    <w:rsid w:val="002E5ACC"/>
    <w:rsid w:val="002E765F"/>
    <w:rsid w:val="002E7E4E"/>
    <w:rsid w:val="002F108B"/>
    <w:rsid w:val="002F5818"/>
    <w:rsid w:val="002F70FD"/>
    <w:rsid w:val="0030316D"/>
    <w:rsid w:val="0032774C"/>
    <w:rsid w:val="00332D28"/>
    <w:rsid w:val="0034191A"/>
    <w:rsid w:val="00343CC7"/>
    <w:rsid w:val="0036561D"/>
    <w:rsid w:val="003665BE"/>
    <w:rsid w:val="00384A08"/>
    <w:rsid w:val="00385E48"/>
    <w:rsid w:val="00387E6F"/>
    <w:rsid w:val="003967E5"/>
    <w:rsid w:val="003A753A"/>
    <w:rsid w:val="003B3803"/>
    <w:rsid w:val="003C2A71"/>
    <w:rsid w:val="003C60DB"/>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4F052F"/>
    <w:rsid w:val="00506409"/>
    <w:rsid w:val="00515EB1"/>
    <w:rsid w:val="00530E32"/>
    <w:rsid w:val="00533132"/>
    <w:rsid w:val="00537210"/>
    <w:rsid w:val="0054416D"/>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E0F6A"/>
    <w:rsid w:val="006F7602"/>
    <w:rsid w:val="00722A17"/>
    <w:rsid w:val="00723F4F"/>
    <w:rsid w:val="00745F70"/>
    <w:rsid w:val="00754B80"/>
    <w:rsid w:val="00755AE0"/>
    <w:rsid w:val="0075761B"/>
    <w:rsid w:val="00757B83"/>
    <w:rsid w:val="00774358"/>
    <w:rsid w:val="00791A69"/>
    <w:rsid w:val="0079462A"/>
    <w:rsid w:val="00794830"/>
    <w:rsid w:val="00797CAA"/>
    <w:rsid w:val="007A2B6F"/>
    <w:rsid w:val="007A6BD2"/>
    <w:rsid w:val="007C2658"/>
    <w:rsid w:val="007D1B25"/>
    <w:rsid w:val="007D59A2"/>
    <w:rsid w:val="007E20D0"/>
    <w:rsid w:val="007E3DAB"/>
    <w:rsid w:val="008053B3"/>
    <w:rsid w:val="008201F7"/>
    <w:rsid w:val="00820315"/>
    <w:rsid w:val="00823073"/>
    <w:rsid w:val="0082316D"/>
    <w:rsid w:val="00832921"/>
    <w:rsid w:val="00834472"/>
    <w:rsid w:val="00836A5D"/>
    <w:rsid w:val="008427F2"/>
    <w:rsid w:val="00843B45"/>
    <w:rsid w:val="0084571C"/>
    <w:rsid w:val="00855429"/>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A5788"/>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21442"/>
    <w:rsid w:val="00B5232A"/>
    <w:rsid w:val="00B60ED1"/>
    <w:rsid w:val="00B62CF5"/>
    <w:rsid w:val="00B83044"/>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57FCF"/>
    <w:rsid w:val="00E7116D"/>
    <w:rsid w:val="00E72429"/>
    <w:rsid w:val="00E914D1"/>
    <w:rsid w:val="00E960D8"/>
    <w:rsid w:val="00EB5FCA"/>
    <w:rsid w:val="00F048D4"/>
    <w:rsid w:val="00F20920"/>
    <w:rsid w:val="00F211C7"/>
    <w:rsid w:val="00F23212"/>
    <w:rsid w:val="00F33B16"/>
    <w:rsid w:val="00F353EA"/>
    <w:rsid w:val="00F36C27"/>
    <w:rsid w:val="00F52ECB"/>
    <w:rsid w:val="00F56318"/>
    <w:rsid w:val="00F67C95"/>
    <w:rsid w:val="00F742D4"/>
    <w:rsid w:val="00F74540"/>
    <w:rsid w:val="00F75B79"/>
    <w:rsid w:val="00F82525"/>
    <w:rsid w:val="00F91AC4"/>
    <w:rsid w:val="00F97FEA"/>
    <w:rsid w:val="00FB60E1"/>
    <w:rsid w:val="00FD3768"/>
    <w:rsid w:val="00FD51E9"/>
    <w:rsid w:val="00FE60D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515EB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3215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8</cp:revision>
  <cp:lastPrinted>2021-10-28T15:19:00Z</cp:lastPrinted>
  <dcterms:created xsi:type="dcterms:W3CDTF">2023-05-23T12:18:00Z</dcterms:created>
  <dcterms:modified xsi:type="dcterms:W3CDTF">2023-06-13T11:48:00Z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2023-05-15T16:09:41Z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b048f713-0520-4b24-8379-2ab12005fc12</vt:lpwstr>
  </property>
  <property fmtid="{D5CDD505-2E9C-101B-9397-08002B2CF9AE}" pid="11" name="MSIP_Label_df1a195f-122b-42dc-a2d3-71a1903dcdac_ContentBits">
    <vt:lpwstr>1</vt:lpwstr>
  </property>
</Properties>
</file>