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Pr="009101D6" w:rsidRDefault="003C60DB" w:rsidP="00881E44">
      <w:pPr>
        <w:pStyle w:val="Subhead"/>
        <w:rPr>
          <w:bCs/>
          <w:iCs w:val="0"/>
          <w:spacing w:val="-10"/>
          <w:kern w:val="28"/>
          <w:sz w:val="40"/>
          <w:szCs w:val="40"/>
        </w:rPr>
      </w:pPr>
      <w:r>
        <w:rPr>
          <w:i/>
          <w:sz w:val="40"/>
        </w:rPr>
        <w:t>Streumaster</w:t>
      </w:r>
      <w:r>
        <w:rPr>
          <w:sz w:val="40"/>
        </w:rPr>
        <w:t xml:space="preserve"> | Jaunās paaudzes saistvielu izkliedētāji </w:t>
      </w:r>
    </w:p>
    <w:p w14:paraId="01347D8C" w14:textId="670004A5" w:rsidR="00385E48" w:rsidRPr="009101D6" w:rsidRDefault="00515EB1" w:rsidP="00385E48">
      <w:pPr>
        <w:pStyle w:val="Subhead"/>
        <w:spacing w:after="0"/>
      </w:pPr>
      <w:r>
        <w:t>Jaunie MC un TC sērijas modeļi nosaka standartus uzpildes, materiāla transportēšanas, izkliedēšanas precizitātes un operatora ērtuma ziņā.</w:t>
      </w:r>
    </w:p>
    <w:p w14:paraId="78BCE1EF" w14:textId="77777777" w:rsidR="00385E48" w:rsidRPr="009101D6" w:rsidRDefault="00385E48" w:rsidP="00385E48">
      <w:pPr>
        <w:pStyle w:val="Teaser"/>
        <w:rPr>
          <w:lang w:val="en-GB"/>
        </w:rPr>
      </w:pPr>
    </w:p>
    <w:p w14:paraId="193790FB" w14:textId="26250C5B" w:rsidR="00A46F1E" w:rsidRPr="009101D6" w:rsidRDefault="00385E48" w:rsidP="00385E48">
      <w:pPr>
        <w:pStyle w:val="Teaser"/>
      </w:pPr>
      <w:r>
        <w:t>Visi saistvielu izkliedētāji, kas konstruēti un izgatavoti kā piekabes vai montējami uz transportlīdzekļa, ir aprīkoti ar ātrgaitas uzpildes ierīci abās pusēs, pašattīrošām dozēšanas slūžām un jaunu vadības paneli, kas nodrošina izcilu izkliedēšanas efektivitāti un īpaši precīzus izkliedēšanas rezultātus.</w:t>
      </w:r>
    </w:p>
    <w:p w14:paraId="02698BFB" w14:textId="06BF1725" w:rsidR="003C60DB" w:rsidRPr="009101D6" w:rsidRDefault="003C60DB" w:rsidP="003C60DB">
      <w:pPr>
        <w:pStyle w:val="Text"/>
        <w:spacing w:line="240" w:lineRule="auto"/>
        <w:rPr>
          <w:b/>
          <w:bCs/>
        </w:rPr>
      </w:pPr>
      <w:r>
        <w:rPr>
          <w:b/>
        </w:rPr>
        <w:t>Ātra uzpildīšana un efektīva materiālu transportēšana</w:t>
      </w:r>
    </w:p>
    <w:p w14:paraId="77F8AD04" w14:textId="5B866562" w:rsidR="003C60DB" w:rsidRPr="009101D6" w:rsidRDefault="003C60DB" w:rsidP="003C60DB">
      <w:pPr>
        <w:jc w:val="both"/>
        <w:rPr>
          <w:bCs/>
          <w:iCs/>
          <w:sz w:val="22"/>
        </w:rPr>
      </w:pPr>
      <w:r>
        <w:rPr>
          <w:sz w:val="22"/>
        </w:rPr>
        <w:t>Divi lielie uzpildes savieno</w:t>
      </w:r>
      <w:r w:rsidR="0008054F">
        <w:rPr>
          <w:sz w:val="22"/>
        </w:rPr>
        <w:t>jumi</w:t>
      </w:r>
      <w:r>
        <w:rPr>
          <w:sz w:val="22"/>
        </w:rPr>
        <w:t xml:space="preserve"> aizmugurē ir standarta piederumi, un tie ļauj kravas automašīnām piebraukt tuvu mašīnai, lai piepildītu tvertni, pat ierobežotas vietas apstākļos vai kustības laikā. Tas ļauj ātri un ērti veikt uzpildīšanu no abām jaunā saistvielu izkliedētāja pusēm. Jaunā ātrgaitas pneimatiskā iepildīšanas ierīce un jaunā tvertnes konstrukcija nodrošina ātru uzpildīšanas procesa pabeigšanu un saistvielas vienmērīgu izkliedi pa visu tvertni. Tādējādi saistvielu izkliedētāju var piepildīt ar saistvielu ar ātrumu līdz pat 2 tonnām minūtē no katra savieno</w:t>
      </w:r>
      <w:r w:rsidR="00E149DE">
        <w:rPr>
          <w:sz w:val="22"/>
        </w:rPr>
        <w:t>juma</w:t>
      </w:r>
      <w:r>
        <w:rPr>
          <w:sz w:val="22"/>
        </w:rPr>
        <w:t xml:space="preserve">. Pēc izvēles var uzstādīt arī automātisko filtru sistēmu, kas nodrošina uzpildīšanu bez putekļiem. Integrētā “OptiPower” ķēdes konveijera piedziņa ar automātisko slodzes kontroli, kas ir standarta aprīkojums, nepieciešamības gadījumā palielina konveijera ķēdes vilces spēku. </w:t>
      </w:r>
    </w:p>
    <w:p w14:paraId="1A127249" w14:textId="77777777" w:rsidR="003C60DB" w:rsidRPr="007245FC" w:rsidRDefault="003C60DB" w:rsidP="003C60DB">
      <w:pPr>
        <w:jc w:val="both"/>
        <w:rPr>
          <w:bCs/>
          <w:iCs/>
          <w:sz w:val="22"/>
        </w:rPr>
      </w:pPr>
    </w:p>
    <w:p w14:paraId="50B70980" w14:textId="77777777" w:rsidR="003C60DB" w:rsidRPr="009101D6" w:rsidRDefault="003C60DB" w:rsidP="003C60DB">
      <w:pPr>
        <w:jc w:val="both"/>
        <w:rPr>
          <w:b/>
          <w:iCs/>
          <w:sz w:val="22"/>
        </w:rPr>
      </w:pPr>
      <w:r>
        <w:rPr>
          <w:b/>
          <w:sz w:val="22"/>
        </w:rPr>
        <w:t xml:space="preserve">Precīzs izkliedes rezultāts </w:t>
      </w:r>
    </w:p>
    <w:p w14:paraId="23F9ED6B" w14:textId="37A7A0F0" w:rsidR="003C60DB" w:rsidRPr="009101D6" w:rsidRDefault="003C60DB" w:rsidP="003C60DB">
      <w:pPr>
        <w:jc w:val="both"/>
        <w:rPr>
          <w:bCs/>
          <w:iCs/>
          <w:sz w:val="22"/>
        </w:rPr>
      </w:pPr>
      <w:r>
        <w:rPr>
          <w:sz w:val="22"/>
        </w:rPr>
        <w:t>Pilnībā automātiska, no braukšanas ātruma neatkarīga izkliedējamā daudzuma dozēšana nodrošina pastāvīgi uzticamu saistvielas izkliedi. Vienlaikus papildaprīkojumā pieejamā svēršanas ierīce “WeighTronic” garantē pareizu un precīzu izkraušanu. Pateicoties nepārtrauktai faktisko un mērķa vērtību salīdzināšanai izkliedes laikā, izkliedes daudzums tiek automātiski koriģēts, ja rodas novirze no pieprasītās vērtības. Tas gandrīz pilnībā novērš darbības kļūdu risku. Pašattīroš</w:t>
      </w:r>
      <w:r w:rsidR="00055FAE">
        <w:rPr>
          <w:sz w:val="22"/>
        </w:rPr>
        <w:t>ai</w:t>
      </w:r>
      <w:r>
        <w:rPr>
          <w:sz w:val="22"/>
        </w:rPr>
        <w:t xml:space="preserve">s dozēšanas </w:t>
      </w:r>
      <w:r w:rsidR="00055FAE">
        <w:rPr>
          <w:sz w:val="22"/>
        </w:rPr>
        <w:t>rullis</w:t>
      </w:r>
      <w:r>
        <w:rPr>
          <w:sz w:val="22"/>
        </w:rPr>
        <w:t xml:space="preserve"> ar porainiem riteņiem ir vēl vien</w:t>
      </w:r>
      <w:r w:rsidR="00055FAE">
        <w:rPr>
          <w:sz w:val="22"/>
        </w:rPr>
        <w:t>a no</w:t>
      </w:r>
      <w:r>
        <w:rPr>
          <w:sz w:val="22"/>
        </w:rPr>
        <w:t xml:space="preserve"> jauno saistvielu izkliedētāju iezīmēm. Pateicoties īpašam korpusam ar spiediena un atbrīvošanas zonām un elastīgām kamerām, dozēšanas </w:t>
      </w:r>
      <w:r w:rsidR="00055FAE">
        <w:rPr>
          <w:sz w:val="22"/>
        </w:rPr>
        <w:t>rullim</w:t>
      </w:r>
      <w:r>
        <w:rPr>
          <w:sz w:val="22"/>
        </w:rPr>
        <w:t xml:space="preserve"> ir pašattīrīšanās sistēma. Tas garantē nemainīgi augstu </w:t>
      </w:r>
      <w:r w:rsidR="00055FAE">
        <w:rPr>
          <w:sz w:val="22"/>
        </w:rPr>
        <w:t>kaisīšanas</w:t>
      </w:r>
      <w:r>
        <w:rPr>
          <w:sz w:val="22"/>
        </w:rPr>
        <w:t xml:space="preserve"> procesa efektivitāti un izcilu izkliedēšanas precizitāti. Izkliedes daudzumu var arī individuāli pielāgot katram no trim daļējas izkliedes </w:t>
      </w:r>
      <w:r w:rsidR="00055FAE">
        <w:rPr>
          <w:sz w:val="22"/>
        </w:rPr>
        <w:t>sektoriem</w:t>
      </w:r>
      <w:r>
        <w:rPr>
          <w:sz w:val="22"/>
        </w:rPr>
        <w:t>.</w:t>
      </w:r>
    </w:p>
    <w:p w14:paraId="4615DABE" w14:textId="77777777" w:rsidR="003C60DB" w:rsidRPr="009101D6" w:rsidRDefault="003C60DB" w:rsidP="003C60DB">
      <w:pPr>
        <w:jc w:val="both"/>
        <w:rPr>
          <w:bCs/>
          <w:iCs/>
          <w:sz w:val="22"/>
          <w:lang w:val="en-GB"/>
        </w:rPr>
      </w:pPr>
    </w:p>
    <w:p w14:paraId="4F757FB1" w14:textId="77777777" w:rsidR="003C60DB" w:rsidRPr="009101D6" w:rsidRDefault="003C60DB" w:rsidP="003C60DB">
      <w:pPr>
        <w:jc w:val="both"/>
        <w:rPr>
          <w:b/>
          <w:iCs/>
          <w:sz w:val="22"/>
        </w:rPr>
      </w:pPr>
      <w:r>
        <w:rPr>
          <w:b/>
          <w:sz w:val="22"/>
        </w:rPr>
        <w:t>Vienkārša lietošana un inovatīva darbības koncepcija</w:t>
      </w:r>
    </w:p>
    <w:p w14:paraId="69B08CE1" w14:textId="3D35B7D1" w:rsidR="003C60DB" w:rsidRPr="009101D6" w:rsidRDefault="003C60DB" w:rsidP="003C60DB">
      <w:pPr>
        <w:jc w:val="both"/>
        <w:rPr>
          <w:bCs/>
          <w:iCs/>
          <w:sz w:val="22"/>
        </w:rPr>
      </w:pPr>
      <w:r>
        <w:rPr>
          <w:sz w:val="22"/>
        </w:rPr>
        <w:t xml:space="preserve">Ar jauno daudzfunkcionālo vadības paneli </w:t>
      </w:r>
      <w:r>
        <w:rPr>
          <w:i/>
          <w:iCs/>
          <w:sz w:val="22"/>
        </w:rPr>
        <w:t>Streumaster</w:t>
      </w:r>
      <w:r>
        <w:rPr>
          <w:sz w:val="22"/>
        </w:rPr>
        <w:t xml:space="preserve"> ir apvienojis visus vadības elementus vienā blokā. Tas nodrošina ideālu pārskatu par visām mašīnas funkcijām jebkurā laikā un piedāvā pielāgojamu lietotāja saskarni ar dalītā ekrāna funkciju, izmantojot kameras/monitora sistēmu. Operatori var iestatīt un saglabāt individualizētus darbības parametrus un funkciju taustiņus 12 collu skārienekrāna lietotāja saskarnē. </w:t>
      </w:r>
    </w:p>
    <w:p w14:paraId="2895F3BE" w14:textId="593B7963" w:rsidR="00385E48" w:rsidRPr="009101D6" w:rsidRDefault="00385E48" w:rsidP="003C60DB">
      <w:pPr>
        <w:jc w:val="both"/>
        <w:rPr>
          <w:bCs/>
          <w:iCs/>
          <w:sz w:val="22"/>
          <w:lang w:val="en-GB"/>
        </w:rPr>
      </w:pPr>
    </w:p>
    <w:p w14:paraId="59ACB61C" w14:textId="77777777" w:rsidR="000F3928" w:rsidRPr="009101D6" w:rsidRDefault="000F3928" w:rsidP="003C60DB">
      <w:pPr>
        <w:jc w:val="both"/>
        <w:rPr>
          <w:bCs/>
          <w:iCs/>
          <w:sz w:val="22"/>
          <w:lang w:val="en-GB"/>
        </w:rPr>
      </w:pPr>
    </w:p>
    <w:p w14:paraId="35197CF0" w14:textId="77777777" w:rsidR="003C60DB" w:rsidRPr="009101D6" w:rsidRDefault="003C60DB" w:rsidP="003C60DB">
      <w:pPr>
        <w:jc w:val="both"/>
        <w:rPr>
          <w:bCs/>
          <w:iCs/>
          <w:color w:val="FF0000"/>
          <w:sz w:val="22"/>
          <w:lang w:val="en-GB"/>
        </w:rPr>
      </w:pPr>
    </w:p>
    <w:p w14:paraId="2DDADDED" w14:textId="77777777" w:rsidR="003C60DB" w:rsidRPr="009101D6" w:rsidRDefault="003C60DB" w:rsidP="003C60DB">
      <w:pPr>
        <w:jc w:val="both"/>
        <w:rPr>
          <w:b/>
          <w:bCs/>
          <w:iCs/>
          <w:sz w:val="22"/>
        </w:rPr>
      </w:pPr>
      <w:r>
        <w:rPr>
          <w:b/>
          <w:sz w:val="22"/>
        </w:rPr>
        <w:t>Precīza izkliedes veiktspējas uzraudzība</w:t>
      </w:r>
    </w:p>
    <w:p w14:paraId="4080A5AA" w14:textId="2FA5B24B" w:rsidR="003C60DB" w:rsidRPr="009101D6" w:rsidRDefault="003C60DB" w:rsidP="003C60DB">
      <w:pPr>
        <w:jc w:val="both"/>
        <w:rPr>
          <w:bCs/>
          <w:iCs/>
          <w:sz w:val="22"/>
        </w:rPr>
      </w:pPr>
      <w:r>
        <w:rPr>
          <w:sz w:val="22"/>
        </w:rPr>
        <w:t>Jaunās paaudzes saistvielu izkliedētājus var aprīkot ar digitālo dokumentācijas sistēmu (</w:t>
      </w:r>
      <w:r>
        <w:rPr>
          <w:i/>
          <w:iCs/>
          <w:sz w:val="22"/>
        </w:rPr>
        <w:t>Wirtgen Performance Tracker</w:t>
      </w:r>
      <w:r>
        <w:rPr>
          <w:sz w:val="22"/>
        </w:rPr>
        <w:t xml:space="preserve"> jeb WPT). Sistēma reģistrē visus attiecīgos darbības vietai raksturīgos darba parametrus, lai nodrošinātu visaptverošu datu bāzi būvlaukuma analīzei un dokumentācijai.</w:t>
      </w:r>
    </w:p>
    <w:p w14:paraId="5FA565FF" w14:textId="77777777" w:rsidR="00385E48" w:rsidRPr="007245FC" w:rsidRDefault="00385E48" w:rsidP="00E15EBE">
      <w:pPr>
        <w:pStyle w:val="Fotos"/>
      </w:pPr>
    </w:p>
    <w:p w14:paraId="31412CCB" w14:textId="475D72A8" w:rsidR="00E15EBE" w:rsidRPr="009101D6" w:rsidRDefault="00E15EBE" w:rsidP="00E15EBE">
      <w:pPr>
        <w:pStyle w:val="Fotos"/>
      </w:pPr>
      <w:r>
        <w:t>ATTĒLI:</w:t>
      </w:r>
    </w:p>
    <w:p w14:paraId="20879CE4" w14:textId="79D511C2" w:rsidR="002611FE" w:rsidRPr="009101D6" w:rsidRDefault="00A46F1E" w:rsidP="002611FE">
      <w:pPr>
        <w:pStyle w:val="BUbold"/>
      </w:pPr>
      <w:r>
        <w:rPr>
          <w:b w:val="0"/>
          <w:noProof/>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rPr>
        <w:br/>
      </w:r>
      <w:r>
        <w:t>ST_SW112TC_00007_PR</w:t>
      </w:r>
    </w:p>
    <w:p w14:paraId="1F8A7162" w14:textId="39171E5E" w:rsidR="006C0C87" w:rsidRPr="009101D6" w:rsidRDefault="00B21442" w:rsidP="00C84D75">
      <w:pPr>
        <w:pStyle w:val="BUnormal"/>
      </w:pPr>
      <w:r>
        <w:t>Piekabināmie saistvielu izkliedētāji, piemēram, Streumaster SW 112 TC, ir ideāli piemēroti, lai precīzi izkliedētu saistvielas lielos laukumos gan uz nelīdzenas virsmas, gan uz ceļa.</w:t>
      </w:r>
    </w:p>
    <w:p w14:paraId="47324A88" w14:textId="77777777" w:rsidR="002611FE" w:rsidRPr="007245FC" w:rsidRDefault="002611FE" w:rsidP="002611FE">
      <w:pPr>
        <w:pStyle w:val="BUnormal"/>
      </w:pPr>
    </w:p>
    <w:p w14:paraId="29E92010" w14:textId="60FF4CFA" w:rsidR="00BD25D1" w:rsidRPr="009101D6" w:rsidRDefault="00BD25D1" w:rsidP="00BD25D1">
      <w:pPr>
        <w:pStyle w:val="BUbold"/>
      </w:pPr>
      <w:r>
        <w:rPr>
          <w:b w:val="0"/>
          <w:noProof/>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b w:val="0"/>
        </w:rPr>
        <w:br/>
      </w:r>
      <w:r>
        <w:t>ST_SW112TC_00008_PR</w:t>
      </w:r>
    </w:p>
    <w:p w14:paraId="170DB770" w14:textId="77777777" w:rsidR="00745F70" w:rsidRPr="009101D6" w:rsidRDefault="00B21442" w:rsidP="002611FE">
      <w:pPr>
        <w:pStyle w:val="BUnormal"/>
      </w:pPr>
      <w:r>
        <w:t xml:space="preserve">Jauno </w:t>
      </w:r>
      <w:r>
        <w:rPr>
          <w:i/>
          <w:iCs/>
        </w:rPr>
        <w:t>Streumaster</w:t>
      </w:r>
      <w:r>
        <w:t xml:space="preserve"> saistvielu izkliedētāju ātrgaitas uzpildīšana no abām pusēm samazina dīkstāves laiku un līdz ar to palielina darba ražīgumu būvlaukumā. </w:t>
      </w:r>
    </w:p>
    <w:p w14:paraId="6F7FC9EB" w14:textId="12BDD128" w:rsidR="00BD25D1" w:rsidRPr="009101D6" w:rsidRDefault="002611FE" w:rsidP="002611FE">
      <w:pPr>
        <w:pStyle w:val="BUnormal"/>
      </w:pPr>
      <w:r>
        <w:br/>
      </w:r>
    </w:p>
    <w:p w14:paraId="04824B2F" w14:textId="1D2C88F5" w:rsidR="00F74540" w:rsidRPr="009101D6" w:rsidRDefault="00E15EBE" w:rsidP="006C0C87">
      <w:pPr>
        <w:pStyle w:val="Note"/>
      </w:pPr>
      <w:r>
        <w:t xml:space="preserve">Piezīme: Lūdzu, ņemiet vērā: šeit redzamās fotogrāfijas ir tikai priekšskatījumi. Ja vēlaties tās publicēt citos medijos, lūdzu, lejupielādējiet augstākas izšķirtspējas (300 dpi) versijas no </w:t>
      </w:r>
      <w:r>
        <w:rPr>
          <w:iCs/>
        </w:rPr>
        <w:t>“</w:t>
      </w:r>
      <w:r>
        <w:rPr>
          <w:i w:val="0"/>
          <w:iCs/>
        </w:rPr>
        <w:t>Wirtgen Group</w:t>
      </w:r>
      <w:r>
        <w:rPr>
          <w:iCs/>
        </w:rPr>
        <w:t>”</w:t>
      </w:r>
      <w:r>
        <w:t xml:space="preserve"> tīmekļa vietnēm.</w:t>
      </w:r>
    </w:p>
    <w:p w14:paraId="1813B7CE" w14:textId="77777777" w:rsidR="00745F70" w:rsidRPr="009101D6" w:rsidRDefault="00745F70">
      <w:pPr>
        <w:rPr>
          <w:rFonts w:eastAsiaTheme="minorHAnsi" w:cstheme="minorBidi"/>
          <w:b/>
          <w:iCs/>
          <w:sz w:val="22"/>
          <w:szCs w:val="24"/>
        </w:rPr>
      </w:pPr>
      <w:r>
        <w:br w:type="page"/>
      </w:r>
    </w:p>
    <w:p w14:paraId="55931FB8" w14:textId="0442F73E" w:rsidR="00E15EBE" w:rsidRPr="009101D6" w:rsidRDefault="00E15EBE" w:rsidP="00E15EBE">
      <w:pPr>
        <w:pStyle w:val="Absatzberschrift"/>
        <w:rPr>
          <w:iCs/>
        </w:rPr>
      </w:pPr>
      <w:r>
        <w:lastRenderedPageBreak/>
        <w:t>Papildu informācijas iegūšanai, lūdzu, sazinieties ar:</w:t>
      </w:r>
    </w:p>
    <w:p w14:paraId="0834BAC7" w14:textId="77777777" w:rsidR="00E15EBE" w:rsidRPr="009101D6"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7777777" w:rsidR="00E15EBE" w:rsidRDefault="00E15EBE" w:rsidP="00E15EBE">
      <w:pPr>
        <w:pStyle w:val="Fuzeile1"/>
      </w:pPr>
      <w:r>
        <w:t>Reinhard-Wirtgen-Strasse 2</w:t>
      </w:r>
    </w:p>
    <w:p w14:paraId="1063A82F" w14:textId="77777777" w:rsidR="00E15EBE" w:rsidRPr="009101D6" w:rsidRDefault="00E15EBE" w:rsidP="00E15EBE">
      <w:pPr>
        <w:pStyle w:val="Fuzeile1"/>
      </w:pPr>
      <w:r>
        <w:t>53578 Vindhāgena</w:t>
      </w:r>
    </w:p>
    <w:p w14:paraId="5A37CC2B" w14:textId="77777777" w:rsidR="00E15EBE" w:rsidRPr="009101D6" w:rsidRDefault="00E15EBE" w:rsidP="00E15EBE">
      <w:pPr>
        <w:pStyle w:val="Fuzeile1"/>
      </w:pPr>
      <w:r>
        <w:t>Vācija</w:t>
      </w:r>
    </w:p>
    <w:p w14:paraId="29A07732" w14:textId="77777777" w:rsidR="00E15EBE" w:rsidRPr="009101D6" w:rsidRDefault="00E15EBE" w:rsidP="00E15EBE">
      <w:pPr>
        <w:pStyle w:val="Fuzeile1"/>
        <w:rPr>
          <w:lang w:val="en-GB"/>
        </w:rPr>
      </w:pPr>
    </w:p>
    <w:p w14:paraId="0C099062" w14:textId="77777777" w:rsidR="00E15EBE" w:rsidRPr="009101D6" w:rsidRDefault="00E15EBE" w:rsidP="00E15EBE">
      <w:pPr>
        <w:pStyle w:val="Fuzeile1"/>
        <w:rPr>
          <w:rFonts w:ascii="Times New Roman" w:hAnsi="Times New Roman" w:cs="Times New Roman"/>
          <w:color w:val="FF0000"/>
        </w:rPr>
      </w:pPr>
      <w:r>
        <w:t xml:space="preserve">Tālrunis: +49 (0)2645 131 0 </w:t>
      </w:r>
    </w:p>
    <w:p w14:paraId="65F4C38F" w14:textId="77777777" w:rsidR="00E15EBE" w:rsidRPr="009101D6" w:rsidRDefault="00E15EBE" w:rsidP="00E15EBE">
      <w:pPr>
        <w:pStyle w:val="Fuzeile1"/>
      </w:pPr>
      <w:r>
        <w:t>Fakss: +49 (0)2645 131 499</w:t>
      </w:r>
    </w:p>
    <w:p w14:paraId="79FF3B7C" w14:textId="0C549577" w:rsidR="00E15EBE" w:rsidRPr="009101D6" w:rsidRDefault="00E15EBE" w:rsidP="00E15EBE">
      <w:pPr>
        <w:pStyle w:val="Fuzeile1"/>
      </w:pPr>
      <w:r>
        <w:t>E-pasts: PR@wirtgen-group.com</w:t>
      </w:r>
      <w:r>
        <w:rPr>
          <w:vanish/>
          <w:lang w:val="en-GB"/>
        </w:rPr>
        <w:t>PR@wirtgen-group.com</w:t>
      </w:r>
    </w:p>
    <w:p w14:paraId="4F99EB86" w14:textId="77777777" w:rsidR="00E15EBE" w:rsidRPr="009101D6" w:rsidRDefault="00E15EBE" w:rsidP="00E15EBE">
      <w:pPr>
        <w:pStyle w:val="Fuzeile1"/>
        <w:rPr>
          <w:vanish/>
          <w:lang w:val="en-GB"/>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723BE" w14:textId="77777777" w:rsidR="00586D7C" w:rsidRDefault="00586D7C" w:rsidP="00E55534">
      <w:r>
        <w:separator/>
      </w:r>
    </w:p>
  </w:endnote>
  <w:endnote w:type="continuationSeparator" w:id="0">
    <w:p w14:paraId="46F47114" w14:textId="77777777" w:rsidR="00586D7C" w:rsidRDefault="00586D7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 Vācija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E0D94" w14:textId="77777777" w:rsidR="00586D7C" w:rsidRDefault="00586D7C" w:rsidP="00E55534">
      <w:r>
        <w:separator/>
      </w:r>
    </w:p>
  </w:footnote>
  <w:footnote w:type="continuationSeparator" w:id="0">
    <w:p w14:paraId="644B315F" w14:textId="77777777" w:rsidR="00586D7C" w:rsidRDefault="00586D7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Header"/>
    </w:pPr>
    <w:r>
      <w:rPr>
        <w:noProof/>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Header"/>
    </w:pPr>
    <w:r>
      <w:rPr>
        <w:noProof/>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Header"/>
    </w:pPr>
    <w:r>
      <w:rPr>
        <w:noProof/>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8" type="#_x0000_t75" style="width:1500pt;height:1500pt" o:bullet="t">
        <v:imagedata r:id="rId1" o:title="AZ_04a"/>
      </v:shape>
    </w:pict>
  </w:numPicBullet>
  <w:numPicBullet w:numPicBulletId="1">
    <w:pict>
      <v:shape id="_x0000_i118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55FAE"/>
    <w:rsid w:val="00062C3A"/>
    <w:rsid w:val="00066D09"/>
    <w:rsid w:val="0008054F"/>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6D7C"/>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245FC"/>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1D6"/>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D06C3"/>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49DE"/>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2573</Words>
  <Characters>1467</Characters>
  <Application>Microsoft Office Word</Application>
  <DocSecurity>0</DocSecurity>
  <Lines>12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2021-10-28T15:19:00Z</cp:lastPrinted>
  <dcterms:created xsi:type="dcterms:W3CDTF">2023-09-15T08:13:00Z</dcterms:created>
  <dcterms:modified xsi:type="dcterms:W3CDTF">2023-09-15T08:13:00Z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