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Default="003C60DB" w:rsidP="00881E44">
      <w:pPr>
        <w:pStyle w:val="Subhead"/>
        <w:rPr>
          <w:bCs/>
          <w:iCs w:val="0"/>
          <w:spacing w:val="-10"/>
          <w:kern w:val="28"/>
          <w:sz w:val="40"/>
          <w:szCs w:val="40"/>
        </w:rPr>
        <w:bidi w:val="0"/>
      </w:pPr>
      <w:r>
        <w:rPr>
          <w:kern w:val="28"/>
          <w:sz w:val="40"/>
          <w:szCs w:val="40"/>
          <w:lang w:val="en-us"/>
          <w:b w:val="1"/>
          <w:bCs w:val="1"/>
          <w:i w:val="0"/>
          <w:iCs w:val="0"/>
          <w:u w:val="none"/>
          <w:vertAlign w:val="baseline"/>
          <w:rtl w:val="0"/>
        </w:rPr>
        <w:t xml:space="preserve">Streumaster | New Generation of Binding Agent Spreaders </w:t>
      </w:r>
    </w:p>
    <w:p w14:paraId="01347D8C" w14:textId="670004A5" w:rsidR="00385E48" w:rsidRDefault="00515EB1" w:rsidP="00385E48">
      <w:pPr>
        <w:pStyle w:val="Subhead"/>
        <w:spacing w:after="0"/>
        <w:bidi w:val="0"/>
      </w:pPr>
      <w:r>
        <w:rPr>
          <w:lang w:val="en-us"/>
          <w:b w:val="1"/>
          <w:bCs w:val="1"/>
          <w:i w:val="0"/>
          <w:iCs w:val="0"/>
          <w:u w:val="none"/>
          <w:vertAlign w:val="baseline"/>
          <w:rtl w:val="0"/>
        </w:rPr>
        <w:t xml:space="preserve">The New Models of the MC and TC Series Set Benchmark Standards When It Comes to Filling, Material Conveying, Spreading Accuracy, and Operator-Friendliness</w:t>
      </w:r>
    </w:p>
    <w:p w14:paraId="78BCE1EF" w14:textId="77777777" w:rsidR="00385E48" w:rsidRPr="00385E48" w:rsidRDefault="00385E48" w:rsidP="00385E48">
      <w:pPr>
        <w:pStyle w:val="Teaser"/>
      </w:pPr>
    </w:p>
    <w:p w14:paraId="193790FB" w14:textId="26250C5B" w:rsidR="00A46F1E" w:rsidRPr="003C60DB" w:rsidRDefault="00385E48" w:rsidP="00385E48">
      <w:pPr>
        <w:pStyle w:val="Teaser"/>
        <w:bidi w:val="0"/>
      </w:pPr>
      <w:r>
        <w:rPr>
          <w:lang w:val="en-us"/>
          <w:b w:val="1"/>
          <w:bCs w:val="1"/>
          <w:i w:val="0"/>
          <w:iCs w:val="0"/>
          <w:u w:val="none"/>
          <w:vertAlign w:val="baseline"/>
          <w:rtl w:val="0"/>
        </w:rPr>
        <w:t xml:space="preserve">Designed and constructed as trailers or for mounting on a carrier vehicle, the binding agent spreaders all feature a high-speed filling device on both sides, self-cleaning dosing sluices, and a new control panel, which guarantee outstanding spreading efficiency and exceptionally precise results.</w:t>
      </w:r>
    </w:p>
    <w:p w14:paraId="02698BFB" w14:textId="06BF1725" w:rsidR="003C60DB" w:rsidRPr="00391639" w:rsidRDefault="003C60DB" w:rsidP="003C60DB">
      <w:pPr>
        <w:pStyle w:val="Text"/>
        <w:spacing w:line="240" w:lineRule="auto"/>
        <w:rPr>
          <w:b/>
          <w:bCs/>
        </w:rPr>
        <w:bidi w:val="0"/>
      </w:pPr>
      <w:r>
        <w:rPr>
          <w:lang w:val="en-us"/>
          <w:b w:val="1"/>
          <w:bCs w:val="1"/>
          <w:i w:val="0"/>
          <w:iCs w:val="0"/>
          <w:u w:val="none"/>
          <w:vertAlign w:val="baseline"/>
          <w:rtl w:val="0"/>
        </w:rPr>
        <w:t xml:space="preserve">Fast Filling and Efficient Material Conveying</w:t>
      </w:r>
    </w:p>
    <w:p w14:paraId="77F8AD04" w14:textId="425BF9F2" w:rsidR="003C60DB" w:rsidRDefault="003C60DB" w:rsidP="003C60DB">
      <w:pPr>
        <w:jc w:val="both"/>
        <w:rPr>
          <w:bCs/>
          <w:iCs/>
          <w:sz w:val="22"/>
        </w:rPr>
        <w:bidi w:val="0"/>
      </w:pPr>
      <w:r>
        <w:rPr>
          <w:sz w:val="22"/>
          <w:lang w:val="en-us"/>
          <w:b w:val="0"/>
          <w:bCs w:val="0"/>
          <w:i w:val="0"/>
          <w:iCs w:val="0"/>
          <w:u w:val="none"/>
          <w:vertAlign w:val="baseline"/>
          <w:rtl w:val="0"/>
        </w:rPr>
        <w:t xml:space="preserve">The two large filling connectors at the rear are fitted as standard equipment and allow silo trucks to drive up close to the machine to fill the container, even when space is limited or in moving traffic. This enables filling to be carried out quickly and easily from either side of the new binding agent spreaders. The combination of the improved high-speed pneumatic filling device and new container design ensures fast filling and even distribution of the binding agent in the container. This enables the binding agent spreader to be filled with binding agent at a rate of up to 2 tons per minute per connector. An optional automatic filter system can also be fitted to enable dust-free filling. The integrated OptiPower chain conveyor drive with automatic load control fitted as a standard feature increases the tensile force on the conveyor chain whenever necessary. </w:t>
      </w:r>
    </w:p>
    <w:p w14:paraId="1A127249" w14:textId="77777777" w:rsidR="003C60DB" w:rsidRDefault="003C60DB" w:rsidP="003C60DB">
      <w:pPr>
        <w:jc w:val="both"/>
        <w:rPr>
          <w:bCs/>
          <w:iCs/>
          <w:sz w:val="22"/>
        </w:rPr>
      </w:pPr>
    </w:p>
    <w:p w14:paraId="50B70980" w14:textId="77777777" w:rsidR="003C60DB" w:rsidRPr="00CE027F" w:rsidRDefault="003C60DB" w:rsidP="003C60DB">
      <w:pPr>
        <w:jc w:val="both"/>
        <w:rPr>
          <w:b/>
          <w:iCs/>
          <w:sz w:val="22"/>
        </w:rPr>
        <w:bidi w:val="0"/>
      </w:pPr>
      <w:r>
        <w:rPr>
          <w:sz w:val="22"/>
          <w:lang w:val="en-us"/>
          <w:b w:val="1"/>
          <w:bCs w:val="1"/>
          <w:i w:val="0"/>
          <w:iCs w:val="0"/>
          <w:u w:val="none"/>
          <w:vertAlign w:val="baseline"/>
          <w:rtl w:val="0"/>
        </w:rPr>
        <w:t xml:space="preserve">Precise Spreading Results </w:t>
      </w:r>
    </w:p>
    <w:p w14:paraId="23F9ED6B" w14:textId="7946C2E4" w:rsidR="003C60DB" w:rsidRDefault="003C60DB" w:rsidP="003C60DB">
      <w:pPr>
        <w:jc w:val="both"/>
        <w:rPr>
          <w:bCs/>
          <w:iCs/>
          <w:sz w:val="22"/>
        </w:rPr>
        <w:bidi w:val="0"/>
      </w:pPr>
      <w:r>
        <w:rPr>
          <w:sz w:val="22"/>
          <w:lang w:val="en-us"/>
          <w:b w:val="0"/>
          <w:bCs w:val="0"/>
          <w:i w:val="0"/>
          <w:iCs w:val="0"/>
          <w:u w:val="none"/>
          <w:vertAlign w:val="baseline"/>
          <w:rtl w:val="0"/>
        </w:rPr>
        <w:t xml:space="preserve">Fully automatic volumetric dosing of the spreading quantity independent of the travel speed enables consistently reliable discharge of the binding agent. At the same time, the optional WeighTronic weighing device guarantees correct and precise discharge. Thanks to the continuous comparison of the actual and target values during spreading, the spreading quantity is automatically readjusted in the event of a deviation from the required value. This almost completely eliminates the risk of operating errors. The self-cleaning dosing sluices in cellular wheel design are another highlight of the new binding agent spreaders. Thanks to a special housing with pressure and relief zones and flexible chambers, the dosing sluices are self-cleaning units. This guarantees consistently high efficiency of the spreading process and outstanding spreading accuracy. The spread rate can also be individually adjusted for each of the three partial spreading widths.</w:t>
      </w:r>
    </w:p>
    <w:p w14:paraId="4615DABE" w14:textId="77777777" w:rsidR="003C60DB" w:rsidRDefault="003C60DB" w:rsidP="003C60DB">
      <w:pPr>
        <w:jc w:val="both"/>
        <w:rPr>
          <w:bCs/>
          <w:iCs/>
          <w:sz w:val="22"/>
        </w:rPr>
      </w:pPr>
    </w:p>
    <w:p w14:paraId="4F757FB1" w14:textId="77777777" w:rsidR="003C60DB" w:rsidRPr="007C7BC4" w:rsidRDefault="003C60DB" w:rsidP="003C60DB">
      <w:pPr>
        <w:jc w:val="both"/>
        <w:rPr>
          <w:b/>
          <w:iCs/>
          <w:sz w:val="22"/>
        </w:rPr>
        <w:bidi w:val="0"/>
      </w:pPr>
      <w:r>
        <w:rPr>
          <w:sz w:val="22"/>
          <w:lang w:val="en-us"/>
          <w:b w:val="1"/>
          <w:bCs w:val="1"/>
          <w:i w:val="0"/>
          <w:iCs w:val="0"/>
          <w:u w:val="none"/>
          <w:vertAlign w:val="baseline"/>
          <w:rtl w:val="0"/>
        </w:rPr>
        <w:t xml:space="preserve">Simple Handling and an Innovative Operating Concept</w:t>
      </w:r>
    </w:p>
    <w:p w14:paraId="69B08CE1" w14:textId="3D35B7D1" w:rsidR="003C60DB" w:rsidRDefault="003C60DB" w:rsidP="003C60DB">
      <w:pPr>
        <w:jc w:val="both"/>
        <w:rPr>
          <w:bCs/>
          <w:iCs/>
          <w:sz w:val="22"/>
        </w:rPr>
        <w:bidi w:val="0"/>
      </w:pPr>
      <w:r>
        <w:rPr>
          <w:sz w:val="22"/>
          <w:lang w:val="en-us"/>
          <w:b w:val="0"/>
          <w:bCs w:val="0"/>
          <w:i w:val="0"/>
          <w:iCs w:val="0"/>
          <w:u w:val="none"/>
          <w:vertAlign w:val="baseline"/>
          <w:rtl w:val="0"/>
        </w:rPr>
        <w:t xml:space="preserve">With the new multifunctional control panel, Streumaster has now combined all the control elements into one single unit. This provides an ideal overview of all machine functions at all times and offers a customizable user interface with a split-screen function when using the camera/monitor system. Operators can set up and save individualized operating parameters and function keys on the user interface of the 12-inch touch screen display. </w:t>
      </w:r>
    </w:p>
    <w:p w14:paraId="2895F3BE" w14:textId="593B7963" w:rsidR="00385E48" w:rsidRDefault="00385E48" w:rsidP="003C60DB">
      <w:pPr>
        <w:jc w:val="both"/>
        <w:rPr>
          <w:bCs/>
          <w:iCs/>
          <w:sz w:val="22"/>
        </w:rPr>
      </w:pPr>
    </w:p>
    <w:p w14:paraId="59ACB61C" w14:textId="77777777" w:rsidR="000F3928" w:rsidRDefault="000F3928" w:rsidP="003C60DB">
      <w:pPr>
        <w:jc w:val="both"/>
        <w:rPr>
          <w:bCs/>
          <w:iCs/>
          <w:sz w:val="22"/>
        </w:rPr>
      </w:pPr>
    </w:p>
    <w:p w14:paraId="35197CF0" w14:textId="77777777" w:rsidR="003C60DB" w:rsidRDefault="003C60DB" w:rsidP="003C60DB">
      <w:pPr>
        <w:jc w:val="both"/>
        <w:rPr>
          <w:bCs/>
          <w:iCs/>
          <w:color w:val="FF0000"/>
          <w:sz w:val="22"/>
        </w:rPr>
      </w:pPr>
    </w:p>
    <w:p w14:paraId="2DDADDED" w14:textId="77777777" w:rsidR="003C60DB" w:rsidRPr="00EC0525" w:rsidRDefault="003C60DB" w:rsidP="003C60DB">
      <w:pPr>
        <w:jc w:val="both"/>
        <w:rPr>
          <w:b/>
          <w:bCs/>
          <w:iCs/>
          <w:sz w:val="22"/>
        </w:rPr>
        <w:bidi w:val="0"/>
      </w:pPr>
      <w:r>
        <w:rPr>
          <w:sz w:val="22"/>
          <w:lang w:val="en-us"/>
          <w:b w:val="1"/>
          <w:bCs w:val="1"/>
          <w:i w:val="0"/>
          <w:iCs w:val="0"/>
          <w:u w:val="none"/>
          <w:vertAlign w:val="baseline"/>
          <w:rtl w:val="0"/>
        </w:rPr>
        <w:t xml:space="preserve">Precise Tracking of Spreading Performance</w:t>
      </w:r>
    </w:p>
    <w:p w14:paraId="4080A5AA" w14:textId="2FA5B24B" w:rsidR="003C60DB" w:rsidRPr="00EC0525" w:rsidRDefault="003C60DB" w:rsidP="003C60DB">
      <w:pPr>
        <w:jc w:val="both"/>
        <w:rPr>
          <w:bCs/>
          <w:iCs/>
          <w:sz w:val="22"/>
        </w:rPr>
        <w:bidi w:val="0"/>
      </w:pPr>
      <w:r>
        <w:rPr>
          <w:sz w:val="22"/>
          <w:lang w:val="en-us"/>
          <w:b w:val="0"/>
          <w:bCs w:val="0"/>
          <w:i w:val="0"/>
          <w:iCs w:val="0"/>
          <w:u w:val="none"/>
          <w:vertAlign w:val="baseline"/>
          <w:rtl w:val="0"/>
        </w:rPr>
        <w:t xml:space="preserve">The new generation of binding agent spreaders can be equipped with Wirtgen Performance Tracker - WPT. The system registers all relevant location-specific working parameters to provide a comprehensive database for the analysis and documentation of the job site.</w:t>
      </w:r>
    </w:p>
    <w:p w14:paraId="5FA565FF" w14:textId="77777777" w:rsidR="00385E48" w:rsidRDefault="00385E48" w:rsidP="00E15EBE">
      <w:pPr>
        <w:pStyle w:val="Fotos"/>
      </w:pPr>
    </w:p>
    <w:p w14:paraId="31412CCB" w14:textId="475D72A8" w:rsidR="00E15EBE" w:rsidRPr="00F211C7" w:rsidRDefault="00E15EBE" w:rsidP="00E15EBE">
      <w:pPr>
        <w:pStyle w:val="Fotos"/>
        <w:bidi w:val="0"/>
      </w:pPr>
      <w:r>
        <w:rPr>
          <w:lang w:val="en-us"/>
          <w:b w:val="1"/>
          <w:bCs w:val="1"/>
          <w:i w:val="0"/>
          <w:iCs w:val="0"/>
          <w:u w:val="none"/>
          <w:vertAlign w:val="baseline"/>
          <w:rtl w:val="0"/>
        </w:rPr>
        <w:t xml:space="preserve">Photos:</w:t>
      </w:r>
    </w:p>
    <w:p w14:paraId="20879CE4" w14:textId="79D511C2" w:rsidR="002611FE" w:rsidRPr="00F211C7" w:rsidRDefault="00A46F1E" w:rsidP="002611FE">
      <w:pPr>
        <w:pStyle w:val="BUbold"/>
        <w:bidi w:val="0"/>
      </w:pPr>
      <w:r>
        <w:rPr>
          <w:noProof/>
          <w:lang w:val="en-us"/>
          <w:b w:val="0"/>
          <w:bCs w:val="0"/>
          <w:i w:val="0"/>
          <w:iCs w:val="0"/>
          <w:u w:val="none"/>
          <w:vertAlign w:val="baseline"/>
          <w:rtl w:val="0"/>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ST_SW112TC_00007_PR</w:t>
      </w:r>
    </w:p>
    <w:p w14:paraId="1F8A7162" w14:textId="39171E5E" w:rsidR="006C0C87" w:rsidRPr="00B21442" w:rsidRDefault="00B21442" w:rsidP="00C84D75">
      <w:pPr>
        <w:pStyle w:val="BUnormal"/>
        <w:bidi w:val="0"/>
      </w:pPr>
      <w:r>
        <w:rPr>
          <w:lang w:val="en-us"/>
          <w:b w:val="0"/>
          <w:bCs w:val="0"/>
          <w:i w:val="0"/>
          <w:iCs w:val="0"/>
          <w:u w:val="none"/>
          <w:vertAlign w:val="baseline"/>
          <w:rtl w:val="0"/>
        </w:rPr>
        <w:t xml:space="preserve">Towed spreaders such as the Streumaster SW 112 TC are ideal for precision spreading of binding agents over large areas in both off-road and on-road applications.</w:t>
      </w:r>
    </w:p>
    <w:p w14:paraId="47324A88" w14:textId="77777777" w:rsidR="002611FE" w:rsidRPr="00B21442" w:rsidRDefault="002611FE" w:rsidP="002611FE">
      <w:pPr>
        <w:pStyle w:val="BUnormal"/>
      </w:pPr>
    </w:p>
    <w:p w14:paraId="29E92010" w14:textId="60FF4CFA" w:rsidR="00BD25D1" w:rsidRPr="00F211C7" w:rsidRDefault="00BD25D1" w:rsidP="00BD25D1">
      <w:pPr>
        <w:pStyle w:val="BUbold"/>
        <w:bidi w:val="0"/>
      </w:pPr>
      <w:r>
        <w:rPr>
          <w:noProof/>
          <w:lang w:val="en-us"/>
          <w:b w:val="0"/>
          <w:bCs w:val="0"/>
          <w:i w:val="0"/>
          <w:iCs w:val="0"/>
          <w:u w:val="none"/>
          <w:vertAlign w:val="baseline"/>
          <w:rtl w:val="0"/>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ST_SW112TC_00008_PR</w:t>
      </w:r>
    </w:p>
    <w:p w14:paraId="170DB770" w14:textId="77777777" w:rsidR="00745F70" w:rsidRDefault="00B21442" w:rsidP="002611FE">
      <w:pPr>
        <w:pStyle w:val="BUnormal"/>
        <w:bidi w:val="0"/>
      </w:pPr>
      <w:r>
        <w:rPr>
          <w:lang w:val="en-us"/>
          <w:b w:val="0"/>
          <w:bCs w:val="0"/>
          <w:i w:val="0"/>
          <w:iCs w:val="0"/>
          <w:u w:val="none"/>
          <w:vertAlign w:val="baseline"/>
          <w:rtl w:val="0"/>
        </w:rPr>
        <w:t xml:space="preserve">High-speed filling from either side of the new Streumaster binding agent spreaders reduces idle times and consequently increases productivity on the construction site. </w:t>
      </w:r>
    </w:p>
    <w:p w14:paraId="6F7FC9EB" w14:textId="12BDD128" w:rsidR="00BD25D1" w:rsidRPr="00B21442" w:rsidRDefault="002611FE" w:rsidP="002611FE">
      <w:pPr>
        <w:pStyle w:val="BUnormal"/>
        <w:bidi w:val="0"/>
      </w:pPr>
      <w:r>
        <w:rPr>
          <w:lang w:val="en-us"/>
          <w:b w:val="0"/>
          <w:bCs w:val="0"/>
          <w:i w:val="0"/>
          <w:iCs w:val="0"/>
          <w:u w:val="none"/>
          <w:vertAlign w:val="baseline"/>
          <w:rtl w:val="0"/>
        </w:rPr>
        <w:br w:type="textWrapping"/>
      </w:r>
    </w:p>
    <w:p w14:paraId="04824B2F" w14:textId="1D2C88F5" w:rsidR="00F74540" w:rsidRPr="006C0C87" w:rsidRDefault="00E15EBE" w:rsidP="006C0C87">
      <w:pPr>
        <w:pStyle w:val="Note"/>
        <w:bidi w:val="0"/>
      </w:pPr>
      <w:r>
        <w:rPr>
          <w:lang w:val="en-us"/>
          <w:b w:val="0"/>
          <w:bCs w:val="0"/>
          <w:i w:val="1"/>
          <w:iCs w:val="1"/>
          <w:u w:val="none"/>
          <w:vertAlign w:val="baseline"/>
          <w:rtl w:val="0"/>
        </w:rPr>
        <w:t xml:space="preserve">Note: </w:t>
      </w:r>
      <w:r>
        <w:rPr>
          <w:lang w:val="en-us"/>
          <w:b w:val="0"/>
          <w:bCs w:val="0"/>
          <w:i w:val="1"/>
          <w:iCs w:val="1"/>
          <w:u w:val="none"/>
          <w:vertAlign w:val="baseline"/>
          <w:rtl w:val="0"/>
        </w:rPr>
        <w:t xml:space="preserve">the photographs shown here are only previews. </w:t>
      </w:r>
      <w:r>
        <w:rPr>
          <w:lang w:val="en-us"/>
          <w:b w:val="0"/>
          <w:bCs w:val="0"/>
          <w:i w:val="1"/>
          <w:iCs w:val="1"/>
          <w:u w:val="none"/>
          <w:vertAlign w:val="baseline"/>
          <w:rtl w:val="0"/>
        </w:rPr>
        <w:t xml:space="preserve">If you wish to publish them in other media, please download the higher resolution (300 dpi) versions from the </w:t>
      </w:r>
      <w:r>
        <w:rPr>
          <w:lang w:val="en-us"/>
          <w:b w:val="0"/>
          <w:bCs w:val="0"/>
          <w:i w:val="0"/>
          <w:iCs w:val="0"/>
          <w:u w:val="none"/>
          <w:vertAlign w:val="baseline"/>
          <w:rtl w:val="0"/>
        </w:rPr>
        <w:t xml:space="preserve">Wirtgen Group</w:t>
      </w:r>
      <w:r>
        <w:rPr>
          <w:lang w:val="en-us"/>
          <w:b w:val="0"/>
          <w:bCs w:val="0"/>
          <w:i w:val="1"/>
          <w:iCs w:val="1"/>
          <w:u w:val="none"/>
          <w:vertAlign w:val="baseline"/>
          <w:rtl w:val="0"/>
        </w:rPr>
        <w:t xml:space="preserve"> websites.</w:t>
      </w:r>
    </w:p>
    <w:p w14:paraId="1813B7CE" w14:textId="77777777" w:rsidR="00745F70" w:rsidRDefault="00745F70">
      <w:pPr>
        <w:rPr>
          <w:rFonts w:eastAsiaTheme="minorHAnsi" w:cstheme="minorBidi"/>
          <w:b/>
          <w:iCs/>
          <w:sz w:val="22"/>
          <w:szCs w:val="24"/>
        </w:rPr>
        <w:bidi w:val="0"/>
      </w:pPr>
      <w:r>
        <w:rPr>
          <w:lang w:val="en-us"/>
          <w:b w:val="0"/>
          <w:bCs w:val="0"/>
          <w:i w:val="0"/>
          <w:iCs w:val="0"/>
          <w:u w:val="none"/>
          <w:vertAlign w:val="baseline"/>
          <w:rtl w:val="0"/>
        </w:rPr>
        <w:br w:type="page"/>
      </w:r>
    </w:p>
    <w:p w14:paraId="55931FB8" w14:textId="0442F73E" w:rsidR="00E15EBE" w:rsidRDefault="00E15EBE" w:rsidP="00E15EBE">
      <w:pPr>
        <w:pStyle w:val="Absatzberschrift"/>
        <w:rPr>
          <w:iCs/>
        </w:rPr>
        <w:bidi w:val="0"/>
      </w:pPr>
      <w:r>
        <w:rPr>
          <w:lang w:val="en-us"/>
          <w:b w:val="1"/>
          <w:bCs w:val="1"/>
          <w:i w:val="0"/>
          <w:iCs w:val="0"/>
          <w:u w:val="none"/>
          <w:vertAlign w:val="baseline"/>
          <w:rtl w:val="0"/>
        </w:rPr>
        <w:t xml:space="preserve">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u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u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us"/>
          <w:b w:val="0"/>
          <w:bCs w:val="0"/>
          <w:i w:val="0"/>
          <w:iCs w:val="0"/>
          <w:u w:val="none"/>
          <w:vertAlign w:val="baseline"/>
          <w:rtl w:val="0"/>
        </w:rPr>
        <w:t xml:space="preserve">Reinhard-Wirtgen-Strasse 2</w:t>
      </w:r>
    </w:p>
    <w:p w14:paraId="1063A82F" w14:textId="77777777" w:rsidR="00E15EBE" w:rsidRDefault="00E15EBE" w:rsidP="00E15EBE">
      <w:pPr>
        <w:pStyle w:val="Fuzeile1"/>
        <w:bidi w:val="0"/>
      </w:pPr>
      <w:r>
        <w:rPr>
          <w:lang w:val="en-u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us"/>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n-us"/>
          <w:b w:val="0"/>
          <w:bCs w:val="0"/>
          <w:i w:val="0"/>
          <w:iCs w:val="0"/>
          <w:u w:val="none"/>
          <w:vertAlign w:val="baseline"/>
          <w:rtl w:val="0"/>
        </w:rPr>
        <w:t xml:space="preserve">Phone: +49-2645-131-1966 </w:t>
      </w:r>
    </w:p>
    <w:p w14:paraId="65F4C38F" w14:textId="77777777" w:rsidR="00E15EBE" w:rsidRDefault="00E15EBE" w:rsidP="00E15EBE">
      <w:pPr>
        <w:pStyle w:val="Fuzeile1"/>
        <w:bidi w:val="0"/>
      </w:pPr>
      <w:r>
        <w:rPr>
          <w:lang w:val="en-us"/>
          <w:b w:val="0"/>
          <w:bCs w:val="0"/>
          <w:i w:val="0"/>
          <w:iCs w:val="0"/>
          <w:u w:val="none"/>
          <w:vertAlign w:val="baseline"/>
          <w:rtl w:val="0"/>
        </w:rPr>
        <w:t xml:space="preserve">Telefax: +49-2645-131-499</w:t>
      </w:r>
    </w:p>
    <w:p w14:paraId="79FF3B7C" w14:textId="0C549577" w:rsidR="00E15EBE" w:rsidRDefault="00E15EBE" w:rsidP="00E15EBE">
      <w:pPr>
        <w:pStyle w:val="Fuzeile1"/>
        <w:bidi w:val="0"/>
      </w:pPr>
      <w:r>
        <w:rPr>
          <w:lang w:val="en-us"/>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n-us"/>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pPr>
        <w:bidi w:val="0"/>
      </w:pPr>
      <w:r>
        <w:separator/>
      </w:r>
    </w:p>
  </w:endnote>
  <w:endnote w:type="continuationSeparator" w:id="0">
    <w:p w14:paraId="2DC2E2C6" w14:textId="77777777" w:rsidR="00B83044" w:rsidRDefault="00B83044"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0"/>
              <w:bCs w:val="0"/>
              <w:i w:val="0"/>
              <w:iCs w:val="0"/>
              <w:u w:val="none"/>
              <w:vertAlign w:val="baseline"/>
              <w:rtl w:val="0"/>
            </w:rPr>
            <w:t xml:space="preserve">WIRTGEN</w:t>
          </w:r>
          <w:r>
            <w:rPr>
              <w:rStyle w:val="Hervorhebung"/>
              <w:szCs w:val="20"/>
              <w:lang w:val="en-us"/>
              <w:b w:val="1"/>
              <w:bCs w:val="1"/>
              <w:i w:val="0"/>
              <w:iCs w:val="0"/>
              <w:u w:val="none"/>
              <w:vertAlign w:val="baseline"/>
              <w:rtl w:val="0"/>
            </w:rPr>
            <w:t xml:space="preserve"> GmbH</w:t>
          </w:r>
          <w:r>
            <w:rPr>
              <w:szCs w:val="20"/>
              <w:lang w:val="en-us"/>
              <w:b w:val="0"/>
              <w:bCs w:val="0"/>
              <w:i w:val="0"/>
              <w:iCs w:val="0"/>
              <w:u w:val="none"/>
              <w:vertAlign w:val="baseline"/>
              <w:rtl w:val="0"/>
            </w:rPr>
            <w:t xml:space="preserve"> · Reinhard-Wirtgen-Str. 2 · 53578 Windhagen · Germany   T: +49-2645-131-0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pPr>
        <w:bidi w:val="0"/>
      </w:pPr>
      <w:r>
        <w:separator/>
      </w:r>
    </w:p>
  </w:footnote>
  <w:footnote w:type="continuationSeparator" w:id="0">
    <w:p w14:paraId="1EB1B47E" w14:textId="77777777" w:rsidR="00B83044" w:rsidRDefault="00B83044"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541</Words>
  <Characters>3410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Narres Christian</cp:lastModifiedBy>
  <cp:revision>6</cp:revision>
  <cp:lastPrinted>2021-10-28T15:19:00Z</cp:lastPrinted>
  <dcterms:created xsi:type="dcterms:W3CDTF">2023-05-23T12:18:00Z</dcterms:created>
  <dcterms:modified xsi:type="dcterms:W3CDTF">2023-05-23T13:23:00Z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