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Innovations for Greater Sustainability in Recycling &amp; Soil Stabilization Processes</w:t>
      </w:r>
    </w:p>
    <w:p w14:paraId="1B02AE5E" w14:textId="04B9B4A0" w:rsidR="00CE2CC8" w:rsidRPr="00CE2CC8" w:rsidRDefault="006538FE" w:rsidP="00CE2CC8">
      <w:pPr>
        <w:pStyle w:val="Subhead"/>
        <w:rPr>
          <w:color w:val="000000" w:themeColor="text1"/>
        </w:rPr>
      </w:pPr>
      <w:r>
        <w:rPr>
          <w:color w:val="000000" w:themeColor="text1"/>
        </w:rPr>
        <w:t>World Premiere of the KMA 240(</w:t>
      </w:r>
      <w:proofErr w:type="spellStart"/>
      <w:r>
        <w:rPr>
          <w:color w:val="000000" w:themeColor="text1"/>
        </w:rPr>
        <w:t>i</w:t>
      </w:r>
      <w:proofErr w:type="spellEnd"/>
      <w:r>
        <w:rPr>
          <w:color w:val="000000" w:themeColor="text1"/>
        </w:rPr>
        <w:t>) Cold Mixing Plant and Technology Updates for the WR Series</w:t>
      </w:r>
    </w:p>
    <w:p w14:paraId="4DDD9F61" w14:textId="27AC4886" w:rsidR="004A4A54" w:rsidRDefault="00B76286" w:rsidP="008F2714">
      <w:pPr>
        <w:pStyle w:val="Teaserhead"/>
        <w:rPr>
          <w:szCs w:val="22"/>
        </w:rPr>
      </w:pPr>
      <w:r>
        <w:t>Cold recycling technologies from Wirtgen are in use around the world for climate-friendly and cost-effective recycling of construction materials. The new mobile KMA 240(</w:t>
      </w:r>
      <w:proofErr w:type="spellStart"/>
      <w:r>
        <w:t>i</w:t>
      </w:r>
      <w:proofErr w:type="spellEnd"/>
      <w:r>
        <w:t>) cold mixing plant</w:t>
      </w:r>
      <w:r>
        <w:rPr>
          <w:color w:val="000000" w:themeColor="text1"/>
        </w:rPr>
        <w:t xml:space="preserve"> now makes on-site production of high-quality mixes even more efficient.</w:t>
      </w:r>
      <w:r>
        <w:t xml:space="preserve"> In addition to bituminous bound mixes, </w:t>
      </w:r>
      <w:r>
        <w:rPr>
          <w:color w:val="000000" w:themeColor="text1"/>
        </w:rPr>
        <w:t xml:space="preserve">the plant is also a cost-effective solution </w:t>
      </w:r>
      <w:proofErr w:type="gramStart"/>
      <w:r>
        <w:rPr>
          <w:color w:val="000000" w:themeColor="text1"/>
        </w:rPr>
        <w:t>for the production of</w:t>
      </w:r>
      <w:proofErr w:type="gramEnd"/>
      <w:r>
        <w:rPr>
          <w:color w:val="000000" w:themeColor="text1"/>
        </w:rPr>
        <w:t xml:space="preserve"> cement-stabilized mixes. </w:t>
      </w:r>
      <w:r>
        <w:t xml:space="preserve">The cold recyclers of the WR series are used in recycling and soil stabilization projects. The new Resource Efficiency System increases the degree of automation in the overall process, which, in turn, further increases efficiency. </w:t>
      </w:r>
      <w:bookmarkStart w:id="0" w:name="_Hlk105069297"/>
      <w:r>
        <w:t xml:space="preserve">Furthermore, the new VARIO injection bar for binding agents offers the ability to regulate the injection pressure of water and bitumen </w:t>
      </w:r>
      <w:proofErr w:type="gramStart"/>
      <w:r>
        <w:t>in order to</w:t>
      </w:r>
      <w:proofErr w:type="gramEnd"/>
      <w:r>
        <w:t xml:space="preserve"> achieve more homogeneous distribution in the mixing chamber.</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KMA 240(</w:t>
      </w:r>
      <w:proofErr w:type="spellStart"/>
      <w:r>
        <w:rPr>
          <w:color w:val="000000" w:themeColor="text1"/>
        </w:rPr>
        <w:t>i</w:t>
      </w:r>
      <w:proofErr w:type="spellEnd"/>
      <w:r>
        <w:rPr>
          <w:color w:val="000000" w:themeColor="text1"/>
        </w:rPr>
        <w:t xml:space="preserve">) with Double Trough System </w:t>
      </w:r>
    </w:p>
    <w:p w14:paraId="263757A3" w14:textId="30AFC32F" w:rsidR="004F1DDA" w:rsidRDefault="008F2714" w:rsidP="00B65A46">
      <w:pPr>
        <w:pStyle w:val="Standardabsatz"/>
        <w:rPr>
          <w:szCs w:val="22"/>
        </w:rPr>
      </w:pPr>
      <w:r>
        <w:rPr>
          <w:color w:val="000000" w:themeColor="text1"/>
        </w:rPr>
        <w:t>The new KMA 240(</w:t>
      </w:r>
      <w:proofErr w:type="spellStart"/>
      <w:r>
        <w:rPr>
          <w:color w:val="000000" w:themeColor="text1"/>
        </w:rPr>
        <w:t>i</w:t>
      </w:r>
      <w:proofErr w:type="spellEnd"/>
      <w:r>
        <w:rPr>
          <w:color w:val="000000" w:themeColor="text1"/>
        </w:rPr>
        <w:t>) mobile cold recycling mixing plant from Wirtgen enables continuous and resource-efficient production of high-quality mixes.</w:t>
      </w:r>
      <w:r>
        <w:t xml:space="preserve"> </w:t>
      </w:r>
      <w:proofErr w:type="gramStart"/>
      <w:r>
        <w:t>The innovative double trough technology,</w:t>
      </w:r>
      <w:proofErr w:type="gramEnd"/>
      <w:r>
        <w:t xml:space="preserve"> made it possible to double the speed of the production of mix from various different construction materials. The system </w:t>
      </w:r>
      <w:r>
        <w:rPr>
          <w:color w:val="000000" w:themeColor="text1"/>
        </w:rPr>
        <w:t>enables precise, reliable, and automatic addition of large amounts of hydraulic binding agents. As a result of this, the mix production process achieves the highest levels of efficiency and quality.</w:t>
      </w:r>
      <w:r>
        <w:t xml:space="preserve"> </w:t>
      </w:r>
    </w:p>
    <w:p w14:paraId="41D2B2CC" w14:textId="5BD90C0A" w:rsidR="004F1DDA" w:rsidRDefault="008F2714" w:rsidP="00B65A46">
      <w:pPr>
        <w:pStyle w:val="Standardabsatz"/>
        <w:rPr>
          <w:szCs w:val="22"/>
        </w:rPr>
      </w:pPr>
      <w:r>
        <w:rPr>
          <w:color w:val="000000" w:themeColor="text1"/>
        </w:rPr>
        <w:t xml:space="preserve">In addition to cold mixes for bituminous bound base layers, the plant can also produce mixes for cement-stabilized base layers (CTB) and roller compacted concrete (RCC) at rates of up to 240 t/h. </w:t>
      </w:r>
      <w:r>
        <w:t xml:space="preserve">These construction materials are integrated in the road construction cycle as high-quality mixes. They can be used for applications ranging from highway, road, and path construction to the construction of parking lots or industrial areas. </w:t>
      </w:r>
    </w:p>
    <w:p w14:paraId="0C9FF0F3" w14:textId="77777777" w:rsidR="004F1DDA" w:rsidRDefault="008F2714" w:rsidP="00B65A46">
      <w:pPr>
        <w:pStyle w:val="Standardabsatz"/>
        <w:rPr>
          <w:szCs w:val="22"/>
        </w:rPr>
      </w:pPr>
      <w:r>
        <w:t>The KMA 240(</w:t>
      </w:r>
      <w:proofErr w:type="spellStart"/>
      <w:r>
        <w:t>i</w:t>
      </w:r>
      <w:proofErr w:type="spellEnd"/>
      <w:r>
        <w:t xml:space="preserve">) can process an enormous variety of non-cohesive base materials. The newly developed double trough system with automatic self-calibration and precision weighing enables the constant addition of binding agents during the continuous mixing process. Depending on requirements, either small or large amounts of binding agents can be added in the process. Milled RAP or other granular material from old road surface layers and other materials from RC processing can be used as environmentally friendly construction materials. </w:t>
      </w:r>
    </w:p>
    <w:p w14:paraId="3371CE5E" w14:textId="6D2380E0" w:rsidR="0069389B" w:rsidRPr="00B740DC" w:rsidRDefault="008F2714" w:rsidP="00B740DC">
      <w:pPr>
        <w:pStyle w:val="Standardabsatz"/>
        <w:rPr>
          <w:szCs w:val="22"/>
        </w:rPr>
      </w:pPr>
      <w:r>
        <w:t>The 100 percent recycling rate enables substantial CO</w:t>
      </w:r>
      <w:r>
        <w:rPr>
          <w:vertAlign w:val="subscript"/>
        </w:rPr>
        <w:t>2</w:t>
      </w:r>
      <w:r>
        <w:t>e reductions and energy savings, while simultaneously minimizing project costs and timeframes. The cold recycling mixing plant is mounted on a flatbed semitrailer and has its own high-performance engine unit. This high-mobility concept enables fast and flexible redeployment of the plant to widely varying working locations.</w:t>
      </w:r>
    </w:p>
    <w:p w14:paraId="3CED0B59" w14:textId="1ECC907B" w:rsidR="002C0330" w:rsidRPr="00AF76C6" w:rsidRDefault="00D52196" w:rsidP="002C0330">
      <w:pPr>
        <w:pStyle w:val="Teaserhead"/>
        <w:rPr>
          <w:color w:val="000000" w:themeColor="text1"/>
        </w:rPr>
      </w:pPr>
      <w:r>
        <w:rPr>
          <w:color w:val="000000" w:themeColor="text1"/>
        </w:rPr>
        <w:lastRenderedPageBreak/>
        <w:t>Resource Efficiency System for the WR Series</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The Resource Efficiency System combines an automatic steering system and digital project site documentation in a single app that makes a significant contribution to the cost-effectiveness and resource-efficiency of soil stabilization and recycling operations. The satellite-based steering system enables precise and efficient completion of the successive project tasks. </w:t>
      </w:r>
      <w:r>
        <w:t xml:space="preserve">It steers the machine with a precision measured in centimeters </w:t>
      </w:r>
      <w:proofErr w:type="gramStart"/>
      <w:r>
        <w:t>on the basis of</w:t>
      </w:r>
      <w:proofErr w:type="gramEnd"/>
      <w:r>
        <w:t xml:space="preserve"> a previously calculated reference cut and a specified overlap of adjacent cuts.</w:t>
      </w:r>
      <w:r>
        <w:rPr>
          <w:color w:val="000000" w:themeColor="text1"/>
        </w:rPr>
        <w:t xml:space="preserve"> At the same time, all relevant location-specific parameters are registered to provide a comprehensive database for site analysis and documentation. </w:t>
      </w:r>
      <w:r>
        <w:t>In the case of soil stabilizers, these are, for instance, working width and depth, distance and area worked, fuel consumption, and numerous other parameters. The forward-looking system is also scalable, which means that other machines such as motor graders, rollers and compactors involved in the process can also benefit from the data.</w:t>
      </w:r>
    </w:p>
    <w:p w14:paraId="2F8E5E67" w14:textId="28CF705D" w:rsidR="00D52196" w:rsidRPr="00424D5B" w:rsidRDefault="00D52196" w:rsidP="00424D5B">
      <w:pPr>
        <w:pStyle w:val="Teaserhead"/>
        <w:rPr>
          <w:color w:val="000000" w:themeColor="text1"/>
          <w:szCs w:val="22"/>
        </w:rPr>
      </w:pPr>
      <w:r>
        <w:rPr>
          <w:color w:val="000000" w:themeColor="text1"/>
        </w:rPr>
        <w:t>VARIO Injection Bar for the WR Series</w:t>
      </w:r>
    </w:p>
    <w:p w14:paraId="415338DC" w14:textId="46F99A4B" w:rsidR="008F2714" w:rsidRDefault="008A7535" w:rsidP="00E7047E">
      <w:pPr>
        <w:pStyle w:val="Standardabsatz"/>
        <w:rPr>
          <w:szCs w:val="22"/>
        </w:rPr>
      </w:pPr>
      <w:proofErr w:type="gramStart"/>
      <w:r>
        <w:t>In order to</w:t>
      </w:r>
      <w:proofErr w:type="gramEnd"/>
      <w:r>
        <w:t xml:space="preserve"> achieve consistently high quality of the mixing results, the addition of water and binding agents is regulated depending on a range of parameters such as the working width and depth, the material density, and the machine advance rate. Each injection bar has a maximum of 16 nozzles, each of which can be activated or deactivated at any time to vary the spraying width. With the VARIO injection bar for water, bitumen emulsion, and foamed bitumen, another innovation now makes its debut in the WR series. The adjustable nozzle cross-section enables the regulation of the injection pressure and, in turn, the depth the spray jet </w:t>
      </w:r>
      <w:proofErr w:type="gramStart"/>
      <w:r>
        <w:t>penetrates into</w:t>
      </w:r>
      <w:proofErr w:type="gramEnd"/>
      <w:r>
        <w:t xml:space="preserve"> the milled granulate. The result is an even more even distribution of water, bitumen emulsion, or foamed bitumen throughout the entire mixing chamber.</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Photos:</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2191AC39">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69E30736" w14:textId="77777777" w:rsidR="00FF41C8" w:rsidRDefault="0068641C" w:rsidP="00FF41C8">
      <w:pPr>
        <w:pStyle w:val="BUnormal"/>
        <w:spacing w:after="0"/>
        <w:jc w:val="both"/>
        <w:rPr>
          <w:b/>
          <w:color w:val="auto"/>
        </w:rPr>
      </w:pPr>
      <w:r w:rsidRPr="0068641C">
        <w:rPr>
          <w:b/>
          <w:color w:val="auto"/>
        </w:rPr>
        <w:t xml:space="preserve">W_graphic_Innovation-KMA240i_00002_HI_Finalist Innovation </w:t>
      </w:r>
      <w:proofErr w:type="spellStart"/>
      <w:r w:rsidRPr="0068641C">
        <w:rPr>
          <w:b/>
          <w:color w:val="auto"/>
        </w:rPr>
        <w:t>Award_EN</w:t>
      </w:r>
      <w:proofErr w:type="spellEnd"/>
    </w:p>
    <w:p w14:paraId="4FD9008B" w14:textId="459895EF" w:rsidR="00A70473" w:rsidRDefault="00FF41C8" w:rsidP="00FF41C8">
      <w:pPr>
        <w:pStyle w:val="BUnormal"/>
        <w:spacing w:after="0"/>
        <w:jc w:val="both"/>
      </w:pPr>
      <w:r w:rsidRPr="00FF41C8">
        <w:t>The KMA 240(</w:t>
      </w:r>
      <w:proofErr w:type="spellStart"/>
      <w:r w:rsidRPr="00FF41C8">
        <w:t>i</w:t>
      </w:r>
      <w:proofErr w:type="spellEnd"/>
      <w:r w:rsidRPr="00FF41C8">
        <w:t xml:space="preserve">) mobile cold recycling mixing plant from WIRTGEN is among the finalists contending for the </w:t>
      </w:r>
      <w:proofErr w:type="spellStart"/>
      <w:r w:rsidRPr="00FF41C8">
        <w:t>Bauma</w:t>
      </w:r>
      <w:proofErr w:type="spellEnd"/>
      <w:r w:rsidRPr="00FF41C8">
        <w:t xml:space="preserve"> Innovation Award 2022 in the category “Mechanical Engineering”.</w:t>
      </w:r>
    </w:p>
    <w:p w14:paraId="09BCBA35" w14:textId="77777777" w:rsidR="00FF41C8" w:rsidRPr="00FF41C8" w:rsidRDefault="00FF41C8" w:rsidP="00FF41C8">
      <w:pPr>
        <w:pStyle w:val="Note"/>
      </w:pP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0045F491">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5DDACF0F" w14:textId="77777777" w:rsidR="0068641C" w:rsidRDefault="0068641C" w:rsidP="008F2714">
      <w:pPr>
        <w:pStyle w:val="BUnormal"/>
        <w:spacing w:after="0"/>
        <w:jc w:val="both"/>
        <w:rPr>
          <w:b/>
          <w:color w:val="auto"/>
        </w:rPr>
      </w:pPr>
      <w:r w:rsidRPr="0068641C">
        <w:rPr>
          <w:b/>
          <w:color w:val="auto"/>
        </w:rPr>
        <w:t xml:space="preserve">W_composing_WR-Series_00003_HI_Finalist Innovation </w:t>
      </w:r>
      <w:proofErr w:type="spellStart"/>
      <w:r w:rsidRPr="0068641C">
        <w:rPr>
          <w:b/>
          <w:color w:val="auto"/>
        </w:rPr>
        <w:t>Award_EN</w:t>
      </w:r>
      <w:proofErr w:type="spellEnd"/>
    </w:p>
    <w:p w14:paraId="60E621ED" w14:textId="5BEA5992" w:rsidR="00C95DAB" w:rsidRDefault="00FF41C8" w:rsidP="00F74540">
      <w:pPr>
        <w:pStyle w:val="Fuzeile1"/>
        <w:rPr>
          <w:bCs w:val="0"/>
          <w:iCs w:val="0"/>
          <w:color w:val="000000"/>
          <w:sz w:val="20"/>
          <w:szCs w:val="20"/>
        </w:rPr>
      </w:pPr>
      <w:r w:rsidRPr="00FF41C8">
        <w:rPr>
          <w:bCs w:val="0"/>
          <w:iCs w:val="0"/>
          <w:color w:val="000000"/>
          <w:sz w:val="20"/>
          <w:szCs w:val="20"/>
        </w:rPr>
        <w:t xml:space="preserve">The Resource Efficiency System from WIRTGEN is among the finalists contending for the </w:t>
      </w:r>
      <w:proofErr w:type="spellStart"/>
      <w:r w:rsidRPr="00FF41C8">
        <w:rPr>
          <w:bCs w:val="0"/>
          <w:iCs w:val="0"/>
          <w:color w:val="000000"/>
          <w:sz w:val="20"/>
          <w:szCs w:val="20"/>
        </w:rPr>
        <w:t>Bauma</w:t>
      </w:r>
      <w:proofErr w:type="spellEnd"/>
      <w:r w:rsidRPr="00FF41C8">
        <w:rPr>
          <w:bCs w:val="0"/>
          <w:iCs w:val="0"/>
          <w:color w:val="000000"/>
          <w:sz w:val="20"/>
          <w:szCs w:val="20"/>
        </w:rPr>
        <w:t xml:space="preserve"> Innovation Award 2022 in the category “Digitalization”.</w:t>
      </w:r>
    </w:p>
    <w:p w14:paraId="487B102D" w14:textId="77777777" w:rsidR="00FF41C8" w:rsidRDefault="00FF41C8" w:rsidP="00F74540">
      <w:pPr>
        <w:pStyle w:val="Fuzeile1"/>
      </w:pPr>
    </w:p>
    <w:p w14:paraId="28BAB111" w14:textId="77777777" w:rsidR="008F2714" w:rsidRPr="006C0C87" w:rsidRDefault="008F2714" w:rsidP="008F2714">
      <w:pPr>
        <w:pStyle w:val="Note"/>
      </w:pPr>
      <w:r>
        <w:t>Note: the photographs shown here are only previews. If you wish to publish them in other media, please download the higher resolution (300 dpi) versions from the Wirtgen Group websites.</w:t>
      </w:r>
    </w:p>
    <w:p w14:paraId="1D27A741" w14:textId="77777777" w:rsidR="008F2714" w:rsidRDefault="008F2714" w:rsidP="008F2714">
      <w:pPr>
        <w:pStyle w:val="Absatzberschrift"/>
        <w:rPr>
          <w:iCs/>
        </w:rPr>
      </w:pPr>
      <w:r>
        <w:t>For further information, please contact us at:</w:t>
      </w:r>
    </w:p>
    <w:p w14:paraId="1548266F" w14:textId="77777777" w:rsidR="008F2714" w:rsidRDefault="008F2714" w:rsidP="008F2714">
      <w:pPr>
        <w:pStyle w:val="Absatzberschrift"/>
      </w:pPr>
    </w:p>
    <w:p w14:paraId="0BF71E2F" w14:textId="77777777" w:rsidR="008F2714" w:rsidRPr="0068641C" w:rsidRDefault="008F2714" w:rsidP="008F2714">
      <w:pPr>
        <w:pStyle w:val="Absatzberschrift"/>
        <w:rPr>
          <w:b w:val="0"/>
          <w:bCs/>
          <w:szCs w:val="22"/>
          <w:lang w:val="de-DE"/>
        </w:rPr>
      </w:pPr>
      <w:r w:rsidRPr="0068641C">
        <w:rPr>
          <w:b w:val="0"/>
          <w:lang w:val="de-DE"/>
        </w:rPr>
        <w:t>WIRTGEN GROUP</w:t>
      </w:r>
    </w:p>
    <w:p w14:paraId="224DAAD9" w14:textId="77777777" w:rsidR="008F2714" w:rsidRPr="0068641C" w:rsidRDefault="008F2714" w:rsidP="008F2714">
      <w:pPr>
        <w:pStyle w:val="Fuzeile1"/>
        <w:rPr>
          <w:lang w:val="de-DE"/>
        </w:rPr>
      </w:pPr>
      <w:r w:rsidRPr="0068641C">
        <w:rPr>
          <w:lang w:val="de-DE"/>
        </w:rPr>
        <w:t>Public Relations</w:t>
      </w:r>
    </w:p>
    <w:p w14:paraId="189FFC09" w14:textId="77777777" w:rsidR="008F2714" w:rsidRPr="0068641C" w:rsidRDefault="008F2714" w:rsidP="008F2714">
      <w:pPr>
        <w:pStyle w:val="Fuzeile1"/>
        <w:rPr>
          <w:lang w:val="de-DE"/>
        </w:rPr>
      </w:pPr>
      <w:r w:rsidRPr="0068641C">
        <w:rPr>
          <w:lang w:val="de-DE"/>
        </w:rPr>
        <w:t>Reinhard-Wirtgen-</w:t>
      </w:r>
      <w:proofErr w:type="spellStart"/>
      <w:r w:rsidRPr="0068641C">
        <w:rPr>
          <w:lang w:val="de-DE"/>
        </w:rPr>
        <w:t>Strasse</w:t>
      </w:r>
      <w:proofErr w:type="spellEnd"/>
      <w:r w:rsidRPr="0068641C">
        <w:rPr>
          <w:lang w:val="de-DE"/>
        </w:rPr>
        <w:t xml:space="preserve"> 2</w:t>
      </w:r>
    </w:p>
    <w:p w14:paraId="4C949765" w14:textId="77777777" w:rsidR="008F2714" w:rsidRDefault="008F2714" w:rsidP="008F2714">
      <w:pPr>
        <w:pStyle w:val="Fuzeile1"/>
      </w:pPr>
      <w:r>
        <w:t xml:space="preserve">53578 </w:t>
      </w:r>
      <w:proofErr w:type="spellStart"/>
      <w:r>
        <w:t>Windhagen</w:t>
      </w:r>
      <w:proofErr w:type="spellEnd"/>
    </w:p>
    <w:p w14:paraId="7B80EB62" w14:textId="77777777" w:rsidR="008F2714" w:rsidRDefault="008F2714" w:rsidP="008F2714">
      <w:pPr>
        <w:pStyle w:val="Fuzeile1"/>
      </w:pPr>
      <w:r>
        <w:t>Germany</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Telephone: +49-2645-131-1966 </w:t>
      </w:r>
    </w:p>
    <w:p w14:paraId="572D96DC" w14:textId="77777777" w:rsidR="008F2714" w:rsidRDefault="008F2714" w:rsidP="008F2714">
      <w:pPr>
        <w:pStyle w:val="Fuzeile1"/>
      </w:pPr>
      <w:r>
        <w:t>Fax: +49-2645-131-499</w:t>
      </w:r>
    </w:p>
    <w:p w14:paraId="0B015768" w14:textId="77777777" w:rsidR="008F2714" w:rsidRDefault="008F2714" w:rsidP="008F2714">
      <w:pPr>
        <w:pStyle w:val="Fuzeile1"/>
      </w:pPr>
      <w:r>
        <w:t>E-mail: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8641C">
            <w:rPr>
              <w:rStyle w:val="Hervorhebung"/>
              <w:lang w:val="de-DE"/>
            </w:rPr>
            <w:t>WIRTGEN GmbH</w:t>
          </w:r>
          <w:r w:rsidRPr="0068641C">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19DD"/>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8641C"/>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1C8"/>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7</cp:revision>
  <cp:lastPrinted>2021-10-28T15:19:00Z</cp:lastPrinted>
  <dcterms:created xsi:type="dcterms:W3CDTF">2022-06-02T11:36:00Z</dcterms:created>
  <dcterms:modified xsi:type="dcterms:W3CDTF">2022-06-15T09:44:00Z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