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Pr>
          <w:i/>
          <w:iCs/>
          <w:color w:val="000000" w:themeColor="text1"/>
        </w:rPr>
        <w:t>Wirtgen</w:t>
      </w:r>
      <w:r>
        <w:rPr>
          <w:color w:val="000000" w:themeColor="text1"/>
        </w:rPr>
        <w:t xml:space="preserve"> | Inovācijas lielākai ilgtspējai pārstrādes un augsnes stabilizācijas procesos</w:t>
      </w:r>
    </w:p>
    <w:p w14:paraId="1B02AE5E" w14:textId="04B9B4A0" w:rsidR="00CE2CC8" w:rsidRPr="00CE2CC8" w:rsidRDefault="006538FE" w:rsidP="00CE2CC8">
      <w:pPr>
        <w:pStyle w:val="Subhead"/>
        <w:rPr>
          <w:color w:val="000000" w:themeColor="text1"/>
        </w:rPr>
      </w:pPr>
      <w:r>
        <w:rPr>
          <w:color w:val="000000" w:themeColor="text1"/>
        </w:rPr>
        <w:t>Pasaules pirmizrāde KMA 240(i) aukstās jaukšanas iekārtai un tehnoloģiju atjauninājumiem WR sērijai</w:t>
      </w:r>
    </w:p>
    <w:p w14:paraId="4DDD9F61" w14:textId="27AC4886" w:rsidR="004A4A54" w:rsidRDefault="00B76286" w:rsidP="008F2714">
      <w:pPr>
        <w:pStyle w:val="Teaserhead"/>
        <w:rPr>
          <w:szCs w:val="22"/>
        </w:rPr>
      </w:pPr>
      <w:r>
        <w:rPr>
          <w:i/>
          <w:iCs/>
        </w:rPr>
        <w:t>Wirtgen</w:t>
      </w:r>
      <w:r>
        <w:t xml:space="preserve"> aukstās pārstrādes tehnoloģijas tiek izmantotas visā pasaulē klimatam draudzīgai un rentablai būvmateriālu pārstrādei. Jaunā mobilā aukstā maisījuma jaukšanas iekārta KMA 240(i) tagad padara augstas kvalitātes maisījumu ražošanu uz vietas vēl efektīvāku. Papildus bitumena maisījumiem iekārta ir arī rentabls risinājums ar cementu apstrādātu maisījumu ražošanai.</w:t>
      </w:r>
      <w:r>
        <w:rPr>
          <w:color w:val="000000" w:themeColor="text1"/>
        </w:rPr>
        <w:t xml:space="preserve"> </w:t>
      </w:r>
      <w:r>
        <w:t xml:space="preserve">WR sērijas pārstrādātāji tiek izmantoti pārstrādes un augsnes stabilizācijas projektos. Jaunā resursu efektivitātes sistēma palielina kopējā procesa automatizācijas pakāpi, kas savukārt vēl vairāk palielina efektivitāti. </w:t>
      </w:r>
      <w:bookmarkStart w:id="0" w:name="_Hlk105069297"/>
      <w:r>
        <w:t>Turklāt jaunais iesmidzināšanas stienis VARIO saistvielām piedāvā iespēju regulēt ūdens un bitumena iesmidzināšanas spiedienu, lai panāktu viendabīgāku sadalījumu maisīšanas kamerā.</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Pr>
          <w:color w:val="000000" w:themeColor="text1"/>
        </w:rPr>
        <w:t xml:space="preserve">KMA 240(i) ar dubultās teknes sistēmu </w:t>
      </w:r>
    </w:p>
    <w:p w14:paraId="263757A3" w14:textId="30AFC32F" w:rsidR="004F1DDA" w:rsidRDefault="008F2714" w:rsidP="00B65A46">
      <w:pPr>
        <w:pStyle w:val="Standardabsatz"/>
        <w:rPr>
          <w:szCs w:val="22"/>
        </w:rPr>
      </w:pPr>
      <w:r>
        <w:rPr>
          <w:color w:val="000000" w:themeColor="text1"/>
        </w:rPr>
        <w:t xml:space="preserve">Jaunā KMA 240(i) mobilā aukstās pārstrādes jaukšanas iekārta no </w:t>
      </w:r>
      <w:r>
        <w:rPr>
          <w:i/>
          <w:iCs/>
          <w:color w:val="000000" w:themeColor="text1"/>
        </w:rPr>
        <w:t>Wirtgen</w:t>
      </w:r>
      <w:r>
        <w:rPr>
          <w:color w:val="000000" w:themeColor="text1"/>
        </w:rPr>
        <w:t xml:space="preserve"> nodrošina nepārtrauktu un resursefektīvu augstas kvalitātes maisījumu ražošanu.</w:t>
      </w:r>
      <w:r>
        <w:t xml:space="preserve"> Inovatīvā dubultās teknes tehnoloģija ļauj dubultot dažādu būvmateriālu maisījumu ražošanas ātrumu. Sistēma ļauj precīzi, uzticami un automātiski pievienot lielu daudzumu hidraulisko saistvielu.</w:t>
      </w:r>
      <w:r>
        <w:rPr>
          <w:color w:val="000000" w:themeColor="text1"/>
        </w:rPr>
        <w:t xml:space="preserve"> Tā rezultātā maisījumu ražošanas procesā tiek sasniegts visaugstākais efektivitātes un kvalitātes līmenis.</w:t>
      </w:r>
      <w:r>
        <w:t xml:space="preserve"> </w:t>
      </w:r>
    </w:p>
    <w:p w14:paraId="41D2B2CC" w14:textId="5BD90C0A" w:rsidR="004F1DDA" w:rsidRDefault="008F2714" w:rsidP="00B65A46">
      <w:pPr>
        <w:pStyle w:val="Standardabsatz"/>
        <w:rPr>
          <w:szCs w:val="22"/>
        </w:rPr>
      </w:pPr>
      <w:r>
        <w:rPr>
          <w:color w:val="000000" w:themeColor="text1"/>
        </w:rPr>
        <w:t xml:space="preserve">Papildus aukstajiem maisījumiem bitumena saistītajiem pamatnes slāņiem iekārta var ražot arī maisījumus ar cementu stabilizētajiem pamatnes slāņiem (CTB) un veltņu blietētajam betonam (RCC) ar ātrumu līdz 240 tonnām stundā. </w:t>
      </w:r>
      <w:r>
        <w:t xml:space="preserve">Šie būvmateriāli tiek integrēti ceļu būvniecības ciklā kā augstas kvalitātes maisījumi. Tos var izmantot, sākot no automaģistrāļu, ceļu un celiņu būvniecības līdz pat autostāvvietu vai rūpniecisko teritoriju būvniecībai. </w:t>
      </w:r>
    </w:p>
    <w:p w14:paraId="0C9FF0F3" w14:textId="77777777" w:rsidR="004F1DDA" w:rsidRDefault="008F2714" w:rsidP="00B65A46">
      <w:pPr>
        <w:pStyle w:val="Standardabsatz"/>
        <w:rPr>
          <w:szCs w:val="22"/>
        </w:rPr>
      </w:pPr>
      <w:r>
        <w:t xml:space="preserve">Ar KMA 240(i) var apstrādāt ļoti dažādus nesaistītus pamatmateriālus. Jaunizveidotā dubultās teknes sistēma ar automātisku paškalibrēšanos un precīzu svēršanu nodrošina nepārtrauktu saistvielu pievienošanu nepārtrauktas maisīšanas procesa laikā. Atkarībā no prasībām procesā var pievienot gan nelielu, gan lielu saistvielu daudzumu. Frēzētos RAP (atkārtoti apstrādātos seguma materiālus) vai citus granulveida materiālus no veciem ceļa seguma slāņiem un citus RC apstrādes materiālus var izmantot kā videi draudzīgus būvmateriālus. </w:t>
      </w:r>
    </w:p>
    <w:p w14:paraId="3371CE5E" w14:textId="6D2380E0" w:rsidR="0069389B" w:rsidRPr="00B740DC" w:rsidRDefault="008F2714" w:rsidP="00B740DC">
      <w:pPr>
        <w:pStyle w:val="Standardabsatz"/>
        <w:rPr>
          <w:szCs w:val="22"/>
        </w:rPr>
      </w:pPr>
      <w:r>
        <w:t>Simtprocentīgs pārstrādes līmenis ļauj ievērojami samazināt CO</w:t>
      </w:r>
      <w:r>
        <w:rPr>
          <w:vertAlign w:val="subscript"/>
        </w:rPr>
        <w:t>2</w:t>
      </w:r>
      <w:r>
        <w:t xml:space="preserve"> emisijas un ietaupīt enerģiju, vienlaikus samazinot projekta izmaksas un termiņus. Aukstās pārstrādes jaukšanas iekārta ir uzstādīta uz piekabes ar līdzenu platformu, un tai ir savs augstas veiktspējas dzinēja bloks. Šī mobilā koncepcija nodrošina ātru un elastīgu iekārtas pārvietošanu uz visdažādākajām darba vietām.</w:t>
      </w:r>
    </w:p>
    <w:p w14:paraId="3CED0B59" w14:textId="1ECC907B" w:rsidR="002C0330" w:rsidRPr="00AF76C6" w:rsidRDefault="00D52196" w:rsidP="002C0330">
      <w:pPr>
        <w:pStyle w:val="Teaserhead"/>
        <w:rPr>
          <w:color w:val="000000" w:themeColor="text1"/>
        </w:rPr>
      </w:pPr>
      <w:r>
        <w:rPr>
          <w:color w:val="000000" w:themeColor="text1"/>
        </w:rPr>
        <w:lastRenderedPageBreak/>
        <w:t>Resursu efektivitātes sistēma WR sērijai</w:t>
      </w:r>
    </w:p>
    <w:p w14:paraId="3CC126FE" w14:textId="08A5B6CA" w:rsidR="00D52196" w:rsidRPr="00A4776D" w:rsidRDefault="00D52196" w:rsidP="00D52196">
      <w:pPr>
        <w:pStyle w:val="Standardabsatz"/>
        <w:rPr>
          <w:bCs/>
          <w:color w:val="000000" w:themeColor="text1"/>
          <w:szCs w:val="22"/>
        </w:rPr>
      </w:pPr>
      <w:r>
        <w:rPr>
          <w:color w:val="000000" w:themeColor="text1"/>
        </w:rPr>
        <w:t xml:space="preserve">Resursu efektivitātes sistēma apvieno automātisko vadības sistēmu un digitālo projekta vietas dokumentāciju vienā lietotnē, kas sniedz būtisku ieguldījumu augsnes stabilizācijas, pārstrādes darbību rentabilitātes un resursu efektivitātes uzlabošanā. Satelītu vadības sistēma nodrošina precīzu un efektīvu secīgu projekta uzdevumu izpildi. </w:t>
      </w:r>
      <w:r>
        <w:t>Tā vada mašīnu ar centimetros izmērāmu precizitāti, pamatojoties uz iepriekš aprēķinātu atsauces griezumu un iepriekš noteiktu blakus esošo griezumu pārklāšanos.</w:t>
      </w:r>
      <w:r>
        <w:rPr>
          <w:color w:val="000000" w:themeColor="text1"/>
        </w:rPr>
        <w:t xml:space="preserve"> Vienlaikus tiek reģistrēti visi attiecīgie vietai specifiskie parametri, lai nodrošinātu visaptverošu datu bāzi darbavietas analīzei un dokumentēšanai. </w:t>
      </w:r>
      <w:r>
        <w:t>Augsnes stabilizatoru gadījumā tie ir, piemēram, darba platums un dziļums, attālums un apstrādātā platība, degvielas patēriņš un daudzi citi parametri. Perspektīvā sistēma ir arī mērogojama, kas nozīmē, ka datus var izmantot arī citas procesā iesaistītās mašīnas, piemēram, greideri, veltņi un blīvētāji.</w:t>
      </w:r>
    </w:p>
    <w:p w14:paraId="2F8E5E67" w14:textId="28CF705D" w:rsidR="00D52196" w:rsidRPr="00424D5B" w:rsidRDefault="00D52196" w:rsidP="00424D5B">
      <w:pPr>
        <w:pStyle w:val="Teaserhead"/>
        <w:rPr>
          <w:color w:val="000000" w:themeColor="text1"/>
          <w:szCs w:val="22"/>
        </w:rPr>
      </w:pPr>
      <w:r>
        <w:rPr>
          <w:color w:val="000000" w:themeColor="text1"/>
        </w:rPr>
        <w:t>Iesmidzināšanas stienis VARIO WR sērijai</w:t>
      </w:r>
    </w:p>
    <w:p w14:paraId="415338DC" w14:textId="46F99A4B" w:rsidR="008F2714" w:rsidRDefault="008A7535" w:rsidP="00E7047E">
      <w:pPr>
        <w:pStyle w:val="Standardabsatz"/>
        <w:rPr>
          <w:szCs w:val="22"/>
        </w:rPr>
      </w:pPr>
      <w:r>
        <w:t>Lai sasniegtu nemainīgi augstu jaukšanas rezultātu kvalitāti, ūdens un saistvielu pievienošana tiek regulēta atbilstoši dažādiem parametriem, piemēram, darba platumam un dziļumam, materiāla blīvumam un mašīnas padeves ātrumam. Katram iesmidzināšanas stienim ir ne vairāk kā 16 sprauslas, no kurām katru var aktivizēt vai deaktivizēt jebkurā laikā, lai mainītu izsmidzināšanas platumu. Pirmizrāde vēl vienam jauninājumam WR sērijā – iesmidzināšanas stienim VARIO, kas paredzēts ūdenim, bitumena emulsijai un putotajam bitumenam. Regulējamais sprauslas šķērsgriezums ļauj regulēt iesmidzināšanas spiedienu un arī dziļumu, kādā smidzināšanas strūkla iekļūst frēzētajā granulātā. Rezultātā ūdens, bitumena emulsija vai putotais bitumens tiek vienmērīgāk sadalīts visā maisīšanas kamerā.</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Pr>
          <w:b/>
        </w:rPr>
        <w:t>ATTĒLI:</w:t>
      </w:r>
    </w:p>
    <w:p w14:paraId="594981FA" w14:textId="57A310F5" w:rsidR="00C61EF8" w:rsidRPr="00D52196" w:rsidRDefault="00C61EF8" w:rsidP="002611FE">
      <w:pPr>
        <w:pStyle w:val="BUbold"/>
        <w:rPr>
          <w:sz w:val="22"/>
          <w:szCs w:val="22"/>
        </w:rPr>
      </w:pPr>
      <w:r>
        <w:rPr>
          <w:noProof/>
          <w:sz w:val="22"/>
        </w:rPr>
        <w:drawing>
          <wp:inline distT="0" distB="0" distL="0" distR="0" wp14:anchorId="25CE7A05" wp14:editId="075D51BA">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4DB07C7B" w14:textId="77777777" w:rsidR="00B406D6" w:rsidRDefault="0042162E" w:rsidP="00B406D6">
      <w:pPr>
        <w:pStyle w:val="BUnormal"/>
        <w:spacing w:after="0"/>
        <w:jc w:val="both"/>
        <w:rPr>
          <w:b/>
          <w:color w:val="auto"/>
        </w:rPr>
      </w:pPr>
      <w:r>
        <w:rPr>
          <w:b/>
          <w:color w:val="auto"/>
        </w:rPr>
        <w:t>W_graphic_Innovation-KMA240i_00002_HI_Finalist Innovation Award_EN</w:t>
      </w:r>
    </w:p>
    <w:p w14:paraId="4FD9008B" w14:textId="06A44BFC" w:rsidR="00A70473" w:rsidRDefault="00B406D6" w:rsidP="00B406D6">
      <w:pPr>
        <w:pStyle w:val="BUnormal"/>
        <w:spacing w:after="0"/>
        <w:jc w:val="both"/>
      </w:pPr>
      <w:r>
        <w:t xml:space="preserve">KMA 240(i) mobilā aukstās pārstrādes jaukšanas iekārta no </w:t>
      </w:r>
      <w:r>
        <w:rPr>
          <w:i/>
          <w:iCs/>
        </w:rPr>
        <w:t>WIRTGEN</w:t>
      </w:r>
      <w:r>
        <w:t xml:space="preserve"> ir iekļuvusi "Bauma Inovāciju balva 2022" finālā kategorijā “Mašīnbūve”.</w:t>
      </w:r>
    </w:p>
    <w:p w14:paraId="6803B918" w14:textId="77777777" w:rsidR="00B406D6" w:rsidRPr="00B406D6" w:rsidRDefault="00B406D6" w:rsidP="00B406D6">
      <w:pPr>
        <w:pStyle w:val="Note"/>
      </w:pPr>
    </w:p>
    <w:p w14:paraId="6A9EBD01" w14:textId="77777777" w:rsidR="008F2714" w:rsidRDefault="008F2714" w:rsidP="008F2714">
      <w:pPr>
        <w:pStyle w:val="Teaserhead"/>
        <w:rPr>
          <w:color w:val="000000" w:themeColor="text1"/>
          <w:szCs w:val="22"/>
        </w:rPr>
      </w:pPr>
      <w:r>
        <w:rPr>
          <w:b w:val="0"/>
          <w:noProof/>
          <w:color w:val="000000"/>
        </w:rPr>
        <w:lastRenderedPageBreak/>
        <w:drawing>
          <wp:inline distT="0" distB="0" distL="0" distR="0" wp14:anchorId="33BEE0AD" wp14:editId="183F4497">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7E3A28E1" w14:textId="77777777" w:rsidR="00DE50F3" w:rsidRDefault="00DE50F3" w:rsidP="008F2714">
      <w:pPr>
        <w:pStyle w:val="BUnormal"/>
        <w:spacing w:after="0"/>
        <w:jc w:val="both"/>
        <w:rPr>
          <w:b/>
          <w:color w:val="auto"/>
        </w:rPr>
      </w:pPr>
      <w:r>
        <w:rPr>
          <w:b/>
          <w:color w:val="auto"/>
        </w:rPr>
        <w:t xml:space="preserve">W_composing_WR-Series_00003_HI_Finalist Innovation Award_EN </w:t>
      </w:r>
    </w:p>
    <w:p w14:paraId="60E621ED" w14:textId="6853514C" w:rsidR="00C95DAB" w:rsidRDefault="00B406D6" w:rsidP="00F74540">
      <w:pPr>
        <w:pStyle w:val="Fuzeile1"/>
        <w:rPr>
          <w:bCs w:val="0"/>
          <w:iCs w:val="0"/>
          <w:color w:val="000000"/>
          <w:sz w:val="20"/>
          <w:szCs w:val="20"/>
        </w:rPr>
      </w:pPr>
      <w:r>
        <w:rPr>
          <w:i/>
          <w:color w:val="000000"/>
          <w:sz w:val="20"/>
        </w:rPr>
        <w:t>WIRTGEN</w:t>
      </w:r>
      <w:r>
        <w:rPr>
          <w:color w:val="000000"/>
          <w:sz w:val="20"/>
        </w:rPr>
        <w:t xml:space="preserve"> resursu efektivitātes sistēma ir iekļuvusi "Bauma Inovāciju balva 2022" finālā kategorijā "Digitalizācija".</w:t>
      </w:r>
    </w:p>
    <w:p w14:paraId="5F62CE90" w14:textId="77777777" w:rsidR="00B406D6" w:rsidRDefault="00B406D6" w:rsidP="00F74540">
      <w:pPr>
        <w:pStyle w:val="Fuzeile1"/>
      </w:pPr>
    </w:p>
    <w:p w14:paraId="28BAB111" w14:textId="77777777" w:rsidR="008F2714" w:rsidRPr="006C0C87" w:rsidRDefault="008F2714" w:rsidP="008F2714">
      <w:pPr>
        <w:pStyle w:val="Note"/>
      </w:pPr>
      <w:r>
        <w:t xml:space="preserve">Lūdzu, ņemiet vērā: šeit redzamās fotogrāfijas ir tikai priekšskatījumi. Ja vēlaties tās publicēt citos medijos, lūdzu, lejupielādējiet augstākas izšķirtspējas (300 dpi) versijas no </w:t>
      </w:r>
      <w:r>
        <w:rPr>
          <w:iCs/>
        </w:rPr>
        <w:t>“</w:t>
      </w:r>
      <w:r w:rsidRPr="00A321B6">
        <w:rPr>
          <w:i w:val="0"/>
        </w:rPr>
        <w:t>Wirtgen Group</w:t>
      </w:r>
      <w:r>
        <w:rPr>
          <w:iCs/>
        </w:rPr>
        <w:t>”</w:t>
      </w:r>
      <w:r>
        <w:t xml:space="preserve"> tīmekļa vietnēm.</w:t>
      </w:r>
    </w:p>
    <w:p w14:paraId="1D27A741" w14:textId="77777777" w:rsidR="008F2714" w:rsidRDefault="008F2714" w:rsidP="008F2714">
      <w:pPr>
        <w:pStyle w:val="Absatzberschrift"/>
        <w:rPr>
          <w:iCs/>
        </w:rPr>
      </w:pPr>
      <w:r>
        <w:t>Papildu informācijas iegūšanai, lūdzu, sazinieties ar:</w:t>
      </w:r>
    </w:p>
    <w:p w14:paraId="1548266F" w14:textId="77777777" w:rsidR="008F2714" w:rsidRDefault="008F2714" w:rsidP="008F2714">
      <w:pPr>
        <w:pStyle w:val="Absatzberschrift"/>
      </w:pPr>
    </w:p>
    <w:p w14:paraId="0BF71E2F" w14:textId="77777777" w:rsidR="008F2714" w:rsidRPr="0042162E" w:rsidRDefault="008F2714" w:rsidP="008F2714">
      <w:pPr>
        <w:pStyle w:val="Absatzberschrift"/>
        <w:rPr>
          <w:b w:val="0"/>
          <w:bCs/>
          <w:szCs w:val="22"/>
        </w:rPr>
      </w:pPr>
      <w:r>
        <w:rPr>
          <w:b w:val="0"/>
        </w:rPr>
        <w:t>WIRTGEN GROUP</w:t>
      </w:r>
    </w:p>
    <w:p w14:paraId="224DAAD9" w14:textId="77777777" w:rsidR="008F2714" w:rsidRPr="0042162E" w:rsidRDefault="008F2714" w:rsidP="008F2714">
      <w:pPr>
        <w:pStyle w:val="Fuzeile1"/>
      </w:pPr>
      <w:r>
        <w:t>Sabiedrisko attiecību departaments</w:t>
      </w:r>
    </w:p>
    <w:p w14:paraId="189FFC09" w14:textId="77777777" w:rsidR="008F2714" w:rsidRPr="0042162E" w:rsidRDefault="008F2714" w:rsidP="008F2714">
      <w:pPr>
        <w:pStyle w:val="Fuzeile1"/>
      </w:pPr>
      <w:r>
        <w:t>Reinhard-Wirtgen-Strasse 2</w:t>
      </w:r>
    </w:p>
    <w:p w14:paraId="4C949765" w14:textId="77777777" w:rsidR="008F2714" w:rsidRDefault="008F2714" w:rsidP="008F2714">
      <w:pPr>
        <w:pStyle w:val="Fuzeile1"/>
      </w:pPr>
      <w:r>
        <w:t>53578 Vindhāgena</w:t>
      </w:r>
    </w:p>
    <w:p w14:paraId="7B80EB62" w14:textId="77777777" w:rsidR="008F2714" w:rsidRDefault="008F2714" w:rsidP="008F2714">
      <w:pPr>
        <w:pStyle w:val="Fuzeile1"/>
      </w:pPr>
      <w:r>
        <w:t>Vācija</w:t>
      </w:r>
    </w:p>
    <w:p w14:paraId="1BD30BCF" w14:textId="77777777" w:rsidR="008F2714" w:rsidRDefault="008F2714" w:rsidP="008F2714">
      <w:pPr>
        <w:pStyle w:val="Fuzeile1"/>
      </w:pPr>
    </w:p>
    <w:p w14:paraId="0A78CBC2" w14:textId="77777777" w:rsidR="008F2714" w:rsidRDefault="008F2714" w:rsidP="008F2714">
      <w:pPr>
        <w:pStyle w:val="Fuzeile1"/>
        <w:rPr>
          <w:rFonts w:ascii="Times New Roman" w:hAnsi="Times New Roman" w:cs="Times New Roman"/>
          <w:color w:val="FF0000"/>
        </w:rPr>
      </w:pPr>
      <w:r>
        <w:t xml:space="preserve">Tālrunis: +49 (0)2645 131 0 </w:t>
      </w:r>
    </w:p>
    <w:p w14:paraId="572D96DC" w14:textId="77777777" w:rsidR="008F2714" w:rsidRDefault="008F2714" w:rsidP="008F2714">
      <w:pPr>
        <w:pStyle w:val="Fuzeile1"/>
      </w:pPr>
      <w:r>
        <w:t>Fakss: +49 (0)2645 131 499</w:t>
      </w:r>
    </w:p>
    <w:p w14:paraId="0B015768" w14:textId="77777777" w:rsidR="008F2714" w:rsidRDefault="008F2714" w:rsidP="008F2714">
      <w:pPr>
        <w:pStyle w:val="Fuzeile1"/>
      </w:pPr>
      <w:r>
        <w:t>E-pasts: PR@wirtgen-group.com</w:t>
      </w:r>
      <w:r>
        <w:rPr>
          <w:vanish/>
        </w:rPr>
        <w:t>PR@wirtgen-group.com</w:t>
      </w:r>
    </w:p>
    <w:p w14:paraId="4D82F052" w14:textId="77777777" w:rsidR="008F2714" w:rsidRPr="00F91A52" w:rsidRDefault="008F2714" w:rsidP="008F2714">
      <w:pPr>
        <w:pStyle w:val="Fuzeile1"/>
        <w:rPr>
          <w:vanish/>
        </w:rPr>
      </w:pPr>
    </w:p>
    <w:p w14:paraId="334A54D4" w14:textId="77777777" w:rsidR="008F2714" w:rsidRPr="00F74540" w:rsidRDefault="008F2714" w:rsidP="008F2714">
      <w:pPr>
        <w:pStyle w:val="Fuzeile1"/>
      </w:pPr>
      <w:r>
        <w:t>www.wirtgen-group.com</w:t>
      </w:r>
    </w:p>
    <w:p w14:paraId="0A48DFB4" w14:textId="77777777" w:rsidR="008F2714" w:rsidRPr="00F74540" w:rsidRDefault="008F2714" w:rsidP="00F74540">
      <w:pPr>
        <w:pStyle w:val="Fuzeile1"/>
      </w:pPr>
    </w:p>
    <w:sectPr w:rsidR="008F271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5F3B4" w14:textId="77777777" w:rsidR="00F463FE" w:rsidRDefault="00F463FE" w:rsidP="00E55534">
      <w:r>
        <w:separator/>
      </w:r>
    </w:p>
  </w:endnote>
  <w:endnote w:type="continuationSeparator" w:id="0">
    <w:p w14:paraId="7D5A1D61" w14:textId="77777777" w:rsidR="00F463FE" w:rsidRDefault="00F463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4020202020204"/>
    <w:charset w:val="00"/>
    <w:family w:val="swiss"/>
    <w:pitch w:val="variable"/>
    <w:sig w:usb0="00000007" w:usb1="00000000" w:usb2="00000000" w:usb3="00000000" w:csb0="00000093"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Vācija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F5663" w14:textId="77777777" w:rsidR="00F463FE" w:rsidRDefault="00F463FE" w:rsidP="00E55534">
      <w:r>
        <w:separator/>
      </w:r>
    </w:p>
  </w:footnote>
  <w:footnote w:type="continuationSeparator" w:id="0">
    <w:p w14:paraId="7344749C" w14:textId="77777777" w:rsidR="00F463FE" w:rsidRDefault="00F463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Header"/>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Header"/>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Header"/>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AZ_04a"/>
      </v:shape>
    </w:pict>
  </w:numPicBullet>
  <w:numPicBullet w:numPicBulletId="1">
    <w:pict>
      <v:shape id="_x0000_i103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162E"/>
    <w:rsid w:val="00424D5B"/>
    <w:rsid w:val="00430BB0"/>
    <w:rsid w:val="00443B76"/>
    <w:rsid w:val="0044532F"/>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3B2C"/>
    <w:rsid w:val="007D529D"/>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D09"/>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321B6"/>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406D6"/>
    <w:rsid w:val="00B5232A"/>
    <w:rsid w:val="00B60ED1"/>
    <w:rsid w:val="00B62CF5"/>
    <w:rsid w:val="00B65A46"/>
    <w:rsid w:val="00B669B9"/>
    <w:rsid w:val="00B740DC"/>
    <w:rsid w:val="00B76286"/>
    <w:rsid w:val="00B85705"/>
    <w:rsid w:val="00B86B19"/>
    <w:rsid w:val="00B874DC"/>
    <w:rsid w:val="00B90F78"/>
    <w:rsid w:val="00BB5B50"/>
    <w:rsid w:val="00BC311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6E33"/>
    <w:rsid w:val="00D00EC4"/>
    <w:rsid w:val="00D166AC"/>
    <w:rsid w:val="00D2398D"/>
    <w:rsid w:val="00D25215"/>
    <w:rsid w:val="00D36BA2"/>
    <w:rsid w:val="00D37CF4"/>
    <w:rsid w:val="00D4487C"/>
    <w:rsid w:val="00D52196"/>
    <w:rsid w:val="00D63D33"/>
    <w:rsid w:val="00D715E2"/>
    <w:rsid w:val="00D73352"/>
    <w:rsid w:val="00D935C3"/>
    <w:rsid w:val="00DA0266"/>
    <w:rsid w:val="00DA477E"/>
    <w:rsid w:val="00DB4BB0"/>
    <w:rsid w:val="00DB5394"/>
    <w:rsid w:val="00DB7BB4"/>
    <w:rsid w:val="00DE461D"/>
    <w:rsid w:val="00DE50F3"/>
    <w:rsid w:val="00E04039"/>
    <w:rsid w:val="00E14608"/>
    <w:rsid w:val="00E15EBE"/>
    <w:rsid w:val="00E21E67"/>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B5FCA"/>
    <w:rsid w:val="00F048D4"/>
    <w:rsid w:val="00F20920"/>
    <w:rsid w:val="00F23212"/>
    <w:rsid w:val="00F32076"/>
    <w:rsid w:val="00F33B16"/>
    <w:rsid w:val="00F353EA"/>
    <w:rsid w:val="00F36C27"/>
    <w:rsid w:val="00F463FE"/>
    <w:rsid w:val="00F56318"/>
    <w:rsid w:val="00F631CE"/>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4CA"/>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20"/>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DefaultParagraphFont"/>
    <w:uiPriority w:val="99"/>
    <w:semiHidden/>
    <w:unhideWhenUsed/>
    <w:rsid w:val="00C95DAB"/>
    <w:rPr>
      <w:color w:val="605E5C"/>
      <w:shd w:val="clear" w:color="auto" w:fill="E1DFDD"/>
    </w:rPr>
  </w:style>
  <w:style w:type="paragraph" w:customStyle="1" w:styleId="Flietext">
    <w:name w:val="Fließtext"/>
    <w:basedOn w:val="Normal"/>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3529</Words>
  <Characters>2012</Characters>
  <Application>Microsoft Office Word</Application>
  <DocSecurity>0</DocSecurity>
  <Lines>16</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5530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Melnikonis Kaspars</cp:lastModifiedBy>
  <cp:revision>2</cp:revision>
  <cp:lastPrinted>2021-10-28T15:19:00Z</cp:lastPrinted>
  <dcterms:created xsi:type="dcterms:W3CDTF">2022-09-05T11:06:00Z</dcterms:created>
  <dcterms:modified xsi:type="dcterms:W3CDTF">2022-09-05T11:06:00Z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