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0956236C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Mineradora de várias aplicações para projetos de infraestrutura exigentes</w:t>
      </w:r>
      <w:r>
        <w:rPr>
          <w:color w:val="000000" w:themeColor="text1"/>
        </w:rPr>
        <w:t xml:space="preserve"> </w:t>
      </w:r>
    </w:p>
    <w:p w14:paraId="79244FF4" w14:textId="42BE237D" w:rsidR="00EC2A3B" w:rsidRPr="00B6024E" w:rsidRDefault="003235AC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A 260 SX(i) é o primeiro modelo da nova categoria de máquinas da Wirtgen.</w:t>
      </w:r>
      <w:r>
        <w:rPr>
          <w:color w:val="000000" w:themeColor="text1"/>
        </w:rPr>
        <w:t xml:space="preserve"> </w:t>
      </w:r>
    </w:p>
    <w:p w14:paraId="2D201F3B" w14:textId="5CD7CF8F" w:rsidR="00C25876" w:rsidRDefault="00422D2B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Seja no traçado de projetos ferroviários, na colocação de dutos, construção de estradas, túneis e portos ou em represas de retenção de água – as mineradoras de várias aplicações como a 260 SX(i) têm uma ampla gama de aplicações.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Elas cortam todos os tipos de rochas de forma eficiente, econômica e sustentável.</w:t>
      </w:r>
      <w:r>
        <w:rPr>
          <w:color w:val="000000" w:themeColor="text1"/>
        </w:rPr>
        <w:t xml:space="preserve"> </w:t>
      </w:r>
    </w:p>
    <w:p w14:paraId="6ED304B0" w14:textId="77777777" w:rsidR="00C25876" w:rsidRDefault="00C25876" w:rsidP="000C5DA0">
      <w:pPr>
        <w:pStyle w:val="Teaser"/>
        <w:rPr>
          <w:color w:val="000000" w:themeColor="text1"/>
        </w:rPr>
      </w:pPr>
    </w:p>
    <w:p w14:paraId="71771FCF" w14:textId="445AEA15" w:rsidR="00640019" w:rsidRPr="00195A2E" w:rsidRDefault="00C640DC" w:rsidP="000C5DA0">
      <w:pPr>
        <w:pStyle w:val="Teaser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Tambores de corte adequados estão disponíveis tanto para pedras como para rochas duras e macias.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Como regra, o material da escavação é carregado diretamente em caminhões padrão de construção de estradas através de uma unidade de transporte integrada.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Ao projetar a máquina, o foco não foi apenas no desempenho, mas também em sua alta disponibilidade, uma vez que os projetos de infraestrutura são, muitas das vezes, críticos em termos de tempo.</w:t>
      </w:r>
    </w:p>
    <w:p w14:paraId="451AF518" w14:textId="334662B9" w:rsidR="006B0D9D" w:rsidRPr="006B0D9D" w:rsidRDefault="006B0D9D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Método ambientalmente correto de traçado e nivelamento de terrenos</w:t>
      </w:r>
    </w:p>
    <w:p w14:paraId="2DFA60CF" w14:textId="07FE045E" w:rsidR="000D6C5B" w:rsidRDefault="006B0D9D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Os trabalhos de traçado em sub-base sólida, como em arenito, calcário, ardósia ou granito, é frequentemente realizado por meio de “perfuração e detonação”.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Isso resulta em fortes vibrações, poluição sonora e poeira, bem como gases que são perigosos para a saúde.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As regulamentações ambientais restritivas em relação às emissões de ruído e poeira, assim como o aumento acentuado dos custos de aquisição e manuseio de explosivos, estão tornando tal método cada vez menos atraente.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Em especial, ele não pode ser usado em áreas urbanas.</w:t>
      </w:r>
    </w:p>
    <w:p w14:paraId="7FB5278F" w14:textId="1F19706A" w:rsidR="007C08A5" w:rsidRDefault="007C08A5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A escavação de rochas e pedras com a 260 SX(i), por outro lado, é conduzida em um processo de corte.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máquina corta, tritura e carrega o material em uma única operação em uma largura de 2,75 m e uma profundidade de até 650 mm.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 procedimento é quase isento de vibrações e causa apenas emissões muito baixas de poeira e ruído.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Sendo assim, o método também pode ser usado diretamente nas proximidades de edifícios ou linhas de alimentação de energia.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260 SX(i) cria traçados no perfil final e economiza nos custos de processamento de escavação adicional e nivelamento.</w:t>
      </w:r>
      <w:r>
        <w:rPr>
          <w:b w:val="0"/>
          <w:color w:val="000000" w:themeColor="text1"/>
        </w:rPr>
        <w:t xml:space="preserve"> </w:t>
      </w:r>
    </w:p>
    <w:p w14:paraId="37EE417C" w14:textId="77777777" w:rsidR="0052164B" w:rsidRDefault="0052164B" w:rsidP="006B0D9D">
      <w:pPr>
        <w:pStyle w:val="Teaserhead"/>
        <w:rPr>
          <w:b w:val="0"/>
          <w:bCs/>
          <w:color w:val="000000" w:themeColor="text1"/>
        </w:rPr>
      </w:pPr>
    </w:p>
    <w:p w14:paraId="2E465AED" w14:textId="594E1E1B" w:rsidR="0052164B" w:rsidRDefault="00431F19" w:rsidP="0052164B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Potência e precisão mesmo nos espaços mais confinados</w:t>
      </w:r>
      <w:r>
        <w:rPr>
          <w:color w:val="000000" w:themeColor="text1"/>
        </w:rPr>
        <w:t xml:space="preserve"> </w:t>
      </w:r>
    </w:p>
    <w:p w14:paraId="5C1B0DC3" w14:textId="4D361D8D" w:rsidR="0052164B" w:rsidRDefault="0052164B" w:rsidP="0052164B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Acionada por um motor a diesel de 30 litros de alto torque com potência nominal superior a 1.000 HP, a nova máquina sempre oferece força suficiente para a escavação de rochas usando o método de corte.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 material pode ser carregado diretamente em caminhões ou depositado por meio de descarga lateral ou Cut-to-Ground.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 novo sistema de nivelamento LEVEL PRO ACTIVE, que já foi comprovado na construção de estradas e mineração, é responsável pela manutenção precisa da profundidade de corte.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Os painéis operacionais ergonômicos complementam a gama de funções do sistema e tornam o comando intuitivo e simples.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Um raio de giro de menos de 9 metros e boa manobrabilidade permitem manobras rápidas de viragem, mesmo em espaços confinados.</w:t>
      </w:r>
    </w:p>
    <w:p w14:paraId="30189ABB" w14:textId="77777777" w:rsidR="00E276BF" w:rsidRDefault="00E276BF" w:rsidP="0052164B">
      <w:pPr>
        <w:pStyle w:val="Teaserhead"/>
        <w:rPr>
          <w:b w:val="0"/>
          <w:bCs/>
          <w:color w:val="000000" w:themeColor="text1"/>
        </w:rPr>
      </w:pPr>
    </w:p>
    <w:p w14:paraId="39741003" w14:textId="73DA81D4" w:rsidR="00371E83" w:rsidRDefault="00371E83">
      <w:pPr>
        <w:rPr>
          <w:rFonts w:ascii="Verdana" w:eastAsiaTheme="minorHAnsi" w:hAnsi="Verdana" w:cstheme="minorBidi"/>
          <w:b/>
          <w:color w:val="000000" w:themeColor="text1"/>
          <w:sz w:val="22"/>
          <w:lang w:eastAsia="en-US"/>
        </w:rPr>
      </w:pPr>
    </w:p>
    <w:p w14:paraId="5F54FD28" w14:textId="0231DC5B" w:rsidR="00195A2E" w:rsidRDefault="00935F29" w:rsidP="00C7208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Ambiente de trabalho seguro</w:t>
      </w:r>
    </w:p>
    <w:p w14:paraId="57012ECC" w14:textId="6B3ECDBC" w:rsidR="00D04416" w:rsidRDefault="00D04416" w:rsidP="001D76CC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A 260 SX(i) está equipada com uma cabine pressurizada à prova de poeira e com filtragem de ar fresco.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Isso impede efetivamente a entrada de poeira no interior.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Nela, além do confortável assento do operador, há um assento de treinador para o treinamento seguro e prático da operação.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Para a proteção da equipe operacional, a cabine tem um dispositivo ROPS / FOPS integrado e certificado.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Para permitir uma operação segura mesmo no escuro, todas as áreas de trabalho relevantes ao redor da máquina são bem iluminadas.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potente iluminação consiste em luzes LED para a área de trabalho, luzes de transporte de descarga e subidas e descidas iluminadas.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cabine totalmente envidraçada é montada de forma giratória na coluna dianteira esquerda do chassi.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visão da área de trabalho e do processo de carga são sempre excelentes.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Um conceito operacional baseado nos mais recentes padrões ergonômicos proporciona ao operador um posto de trabalho que propicia a operação produtiva e sem fadiga.</w:t>
      </w:r>
      <w:r>
        <w:rPr>
          <w:b w:val="0"/>
          <w:color w:val="000000" w:themeColor="text1"/>
        </w:rPr>
        <w:t xml:space="preserve"> </w:t>
      </w:r>
    </w:p>
    <w:p w14:paraId="057A35EB" w14:textId="77777777" w:rsidR="001D76CC" w:rsidRDefault="001D76CC" w:rsidP="001D76CC">
      <w:pPr>
        <w:pStyle w:val="Teaserhead"/>
        <w:rPr>
          <w:b w:val="0"/>
          <w:bCs/>
          <w:color w:val="000000" w:themeColor="text1"/>
        </w:rPr>
      </w:pPr>
    </w:p>
    <w:p w14:paraId="0B5CD7B2" w14:textId="3FFB35EA" w:rsidR="006B0D9D" w:rsidRPr="0049684E" w:rsidRDefault="00D41161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Corte de superfícies planas e taludes estáveis</w:t>
      </w:r>
    </w:p>
    <w:p w14:paraId="1A2ABF86" w14:textId="42E14E22" w:rsidR="006B0D9D" w:rsidRPr="0052164B" w:rsidRDefault="00FB69CF" w:rsidP="007E74DA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Durante o processo de corte, a 260 SX(i) produz superfícies precisas e niveladas que podem ser usadas diretamente como pista para veículos de obra ou para a construção de um traçado.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Por um lado, os perfis existentes, que são copiados através da varredura de placas laterais, por exemplo, podem ser usados como referência para o nivelamento.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Por outro lado, o novo perfil, como um baseado em um modelo de terreno 3D, também é possível com a mineradora de várias aplicações.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Uma vez criado o perfil do terreno desejado, a construção pode começar diretamente, dependendo da aplicação.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Na construção de estradas, por exemplo, a superfície cortada fornece uma camada inferior ideal para as camadas subsequentes do pavimento.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Durante o processo de corte, a máquina possibilita a criação de taludes estáveis com um ângulo de inclinação definido – outra contribuição significativa para a segurança e a redução da escavação adicional.</w:t>
      </w:r>
      <w:r>
        <w:rPr>
          <w:b w:val="0"/>
          <w:color w:val="000000" w:themeColor="text1"/>
        </w:rPr>
        <w:t xml:space="preserve">  </w:t>
      </w:r>
    </w:p>
    <w:p w14:paraId="212DEB93" w14:textId="3C731CB6" w:rsidR="008737E1" w:rsidRDefault="008737E1" w:rsidP="007E74DA">
      <w:pPr>
        <w:pStyle w:val="Teaserhead"/>
        <w:rPr>
          <w:b w:val="0"/>
          <w:bCs/>
          <w:color w:val="000000" w:themeColor="text1"/>
        </w:rPr>
      </w:pPr>
    </w:p>
    <w:p w14:paraId="27214FA1" w14:textId="66DE7082" w:rsidR="001D76CC" w:rsidRPr="005B183E" w:rsidRDefault="001D76CC" w:rsidP="007E74DA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Construção de túneis</w:t>
      </w:r>
    </w:p>
    <w:p w14:paraId="502E080C" w14:textId="037053B4" w:rsidR="00A82D24" w:rsidRDefault="008B3803" w:rsidP="00A82D24">
      <w:pPr>
        <w:pStyle w:val="Teaserhead"/>
        <w:rPr>
          <w:b w:val="0"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A construção de novos túneis e o rebaixamento dos perfis de túneis existentes muitas vezes ocorrem em espaços confinados e durante operações ferroviárias em andamento.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detonação geralmente não é uma opção para soltar a rocha.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Com a mineradora de várias aplicações, as bancadas podem ser removidas com precisão e pouca vibração, e o perfil do túnel pode ser rebaixado até o nível definido.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Para trabalhos em túneis, a altura da mineradora pode ser reduzida ao montar a cabine do operador mais abaixo no chassi dianteiro esquerdo.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Além disso, a máquina nessa configuração opera sem uma correia de descarga e uma estrutura de transporte no método Cut-to-Ground.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Isso permite que a 260 SX(i) atinja seu potencial máximo de desempenho mesmo em túneis estreitos.</w:t>
      </w:r>
    </w:p>
    <w:p w14:paraId="26FE891A" w14:textId="77777777" w:rsidR="00A82D24" w:rsidRPr="00A82D24" w:rsidRDefault="00A82D24" w:rsidP="00A82D24">
      <w:pPr>
        <w:pStyle w:val="Teaserhead"/>
        <w:rPr>
          <w:rFonts w:cs="`≈Ωπò"/>
          <w:b w:val="0"/>
          <w:color w:val="000000" w:themeColor="text1"/>
        </w:rPr>
      </w:pPr>
    </w:p>
    <w:p w14:paraId="15290C0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C5CEAD7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1194213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4A6E8E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2D5B7DD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1998F77F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27C42A00" w14:textId="1BFB7A8B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Fotos:</w:t>
      </w:r>
    </w:p>
    <w:p w14:paraId="29E92010" w14:textId="38961C3D" w:rsidR="00BD25D1" w:rsidRPr="00632702" w:rsidRDefault="00B16827" w:rsidP="008F7B6B">
      <w:pPr>
        <w:pStyle w:val="BUbold"/>
      </w:pPr>
      <w:r>
        <w:drawing>
          <wp:inline distT="0" distB="0" distL="0" distR="0" wp14:anchorId="349780A9" wp14:editId="69637DED">
            <wp:extent cx="2404800" cy="1352748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W_Title_260SX-260SX_Tunneling_00001_HI</w:t>
      </w:r>
    </w:p>
    <w:p w14:paraId="3415D8A1" w14:textId="3F71D199" w:rsidR="00556B5E" w:rsidRPr="00632702" w:rsidRDefault="00632702" w:rsidP="00556B5E">
      <w:pPr>
        <w:pStyle w:val="BUnormal"/>
        <w:rPr>
          <w:color w:val="auto"/>
        </w:rPr>
      </w:pPr>
      <w:r>
        <w:rPr>
          <w:color w:val="auto"/>
        </w:rPr>
        <w:t xml:space="preserve">A 260 SX(i) oferece soluções para projetos de infraestrutura exigentes e impressiona com a alta disponibilidade e produtividade diária.</w:t>
      </w:r>
    </w:p>
    <w:p w14:paraId="1FECED17" w14:textId="77777777" w:rsidR="00556B5E" w:rsidRPr="00632702" w:rsidRDefault="00556B5E" w:rsidP="008A4FE5">
      <w:pPr>
        <w:pStyle w:val="BUbold"/>
      </w:pPr>
    </w:p>
    <w:p w14:paraId="72C91A01" w14:textId="6E306A5F" w:rsidR="008A4FE5" w:rsidRDefault="008A4FE5" w:rsidP="008A4FE5">
      <w:pPr>
        <w:pStyle w:val="BUbold"/>
      </w:pPr>
      <w:r>
        <w:drawing>
          <wp:inline distT="0" distB="0" distL="0" distR="0" wp14:anchorId="089D1761" wp14:editId="6D6FAE12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D83D" w14:textId="77777777" w:rsidR="00A82D24" w:rsidRPr="00A82D24" w:rsidRDefault="00A82D24" w:rsidP="00DC2CF7">
      <w:pPr>
        <w:pStyle w:val="BUbold"/>
      </w:pPr>
      <w:r>
        <w:t xml:space="preserve">W_photo_260SXi_00001_HI</w:t>
      </w:r>
      <w:r>
        <w:t xml:space="preserve"> </w:t>
      </w:r>
    </w:p>
    <w:p w14:paraId="604A16A7" w14:textId="52EB2CA7" w:rsidR="006E032A" w:rsidRPr="002D09E3" w:rsidRDefault="002D09E3" w:rsidP="00DC2CF7">
      <w:pPr>
        <w:pStyle w:val="BUbold"/>
      </w:pPr>
      <w:r>
        <w:rPr>
          <w:b w:val="0"/>
        </w:rPr>
        <w:t xml:space="preserve">Para o trabalho produtivo e sem fadiga, a cabine totalmente envidraçada, climatizada e com isolamento acústico da 260 SX(i) é montada de forma giratória na coluna dianteira do chassi.</w:t>
      </w:r>
    </w:p>
    <w:p w14:paraId="49F29A67" w14:textId="48EA822A" w:rsidR="002D09E3" w:rsidRPr="0074317E" w:rsidRDefault="001C5536" w:rsidP="0074317E">
      <w:pPr>
        <w:pStyle w:val="BUbold"/>
        <w:rPr>
          <w:color w:val="FF0000"/>
        </w:rPr>
      </w:pPr>
      <w:r>
        <w:rPr>
          <w:color w:val="FF0000"/>
        </w:rPr>
        <w:t xml:space="preserve"> </w:t>
      </w:r>
    </w:p>
    <w:p w14:paraId="51156A29" w14:textId="42B220A2" w:rsidR="006E032A" w:rsidRPr="005E6051" w:rsidRDefault="006E032A" w:rsidP="00DC2CF7">
      <w:pPr>
        <w:pStyle w:val="BUbold"/>
      </w:pPr>
    </w:p>
    <w:p w14:paraId="4B8A1368" w14:textId="2874391A" w:rsidR="00AE5899" w:rsidRPr="00C00E69" w:rsidRDefault="006E032A" w:rsidP="00DC2CF7">
      <w:pPr>
        <w:pStyle w:val="BUbold"/>
      </w:pPr>
      <w:r>
        <w:drawing>
          <wp:inline distT="0" distB="0" distL="0" distR="0" wp14:anchorId="546B4974" wp14:editId="61F5D4D3">
            <wp:extent cx="2404800" cy="13527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DA518" w14:textId="77777777" w:rsidR="00A82D24" w:rsidRPr="00A82D24" w:rsidRDefault="003D484E" w:rsidP="00A82D24">
      <w:pPr>
        <w:pStyle w:val="Note"/>
        <w:spacing w:before="0" w:after="0"/>
        <w:rPr>
          <w:b/>
          <w:i w:val="0"/>
          <w:color w:val="auto"/>
          <w:szCs w:val="24"/>
        </w:rPr>
      </w:pPr>
      <w:r>
        <w:rPr>
          <w:b/>
          <w:i w:val="0"/>
          <w:color w:val="auto"/>
        </w:rPr>
        <w:t xml:space="preserve">W_graphic_260SXi_00001_HI</w:t>
      </w:r>
      <w:r>
        <w:rPr>
          <w:b/>
          <w:i w:val="0"/>
          <w:color w:val="auto"/>
        </w:rPr>
        <w:t xml:space="preserve"> </w:t>
      </w:r>
    </w:p>
    <w:p w14:paraId="575B8030" w14:textId="092F160D" w:rsidR="00BF4982" w:rsidRDefault="002D09E3" w:rsidP="00A82D24">
      <w:pPr>
        <w:pStyle w:val="Note"/>
        <w:spacing w:before="0" w:after="0"/>
        <w:rPr>
          <w:i w:val="0"/>
          <w:color w:val="auto"/>
        </w:rPr>
      </w:pPr>
      <w:r>
        <w:rPr>
          <w:i w:val="0"/>
          <w:color w:val="auto"/>
        </w:rPr>
        <w:t xml:space="preserve">As dimensões compactas da 260 SX(i) na configuração para construção de túneis permitem um trabalho eficiente em espaços confinados.</w:t>
      </w:r>
    </w:p>
    <w:p w14:paraId="6C7CC5EA" w14:textId="77777777" w:rsidR="00DE6E4C" w:rsidRPr="00DE6E4C" w:rsidRDefault="00DE6E4C" w:rsidP="00DE6E4C">
      <w:pPr>
        <w:pStyle w:val="Standardabsatz"/>
      </w:pPr>
    </w:p>
    <w:p w14:paraId="1C3F9106" w14:textId="28D5317B" w:rsidR="004F2917" w:rsidRPr="00A82D24" w:rsidRDefault="00E15EBE" w:rsidP="00A82D24">
      <w:pPr>
        <w:pStyle w:val="Note"/>
      </w:pPr>
      <w:r>
        <w:t xml:space="preserve">Observação:</w:t>
      </w:r>
      <w:r>
        <w:t xml:space="preserve"> </w:t>
      </w:r>
      <w:r>
        <w:t xml:space="preserve">Essas fotos servem apenas para a visualização prévia.</w:t>
      </w:r>
      <w:r>
        <w:t xml:space="preserve"> </w:t>
      </w:r>
      <w:r>
        <w:t xml:space="preserve">Para impressão nas publicações, devem ser utilizadas as fotos em resolução de 300 dpi, disponíveis para download no site da Wirtgen GmbH /do Wirtgen Group.</w:t>
      </w:r>
    </w:p>
    <w:p w14:paraId="55931FB8" w14:textId="3C40C7D9" w:rsidR="00E15EBE" w:rsidRDefault="00E15EBE" w:rsidP="00E15EBE">
      <w:pPr>
        <w:pStyle w:val="Absatzberschrift"/>
        <w:rPr>
          <w:iCs/>
        </w:rPr>
      </w:pPr>
      <w:r>
        <w:t xml:space="preserve"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Reinhard-Wirtgen-Straße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Alemanha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Telefone:</w:t>
      </w:r>
      <w:r>
        <w:t xml:space="preserve"> </w:t>
      </w:r>
      <w:r>
        <w:t xml:space="preserve">+49 (0) 2645 131 –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Fax:</w:t>
      </w:r>
      <w:r>
        <w:t xml:space="preserve"> </w:t>
      </w:r>
      <w:r>
        <w:t xml:space="preserve">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715423C9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4CD" w14:textId="77777777" w:rsidR="00672445" w:rsidRDefault="00672445" w:rsidP="00E55534">
      <w:r>
        <w:separator/>
      </w:r>
    </w:p>
  </w:endnote>
  <w:endnote w:type="continuationSeparator" w:id="0">
    <w:p w14:paraId="60CDE8D2" w14:textId="77777777" w:rsidR="00672445" w:rsidRDefault="006724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0494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E5FE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7A3" w14:textId="77777777" w:rsidR="00672445" w:rsidRDefault="00672445" w:rsidP="00E55534">
      <w:r>
        <w:separator/>
      </w:r>
    </w:p>
  </w:footnote>
  <w:footnote w:type="continuationSeparator" w:id="0">
    <w:p w14:paraId="31D35547" w14:textId="77777777" w:rsidR="00672445" w:rsidRDefault="006724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Confidencial sem informações pessoais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Confidencial sem informações pessoais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Confidencial sem informações pessoais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Confidencial sem informações pessoais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B730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0" type="#_x0000_t75" style="width:1500.1pt;height:1500.1pt" o:bullet="t">
        <v:imagedata r:id="rId1" o:title="AZ_04a"/>
      </v:shape>
    </w:pict>
  </w:numPicBullet>
  <w:numPicBullet w:numPicBulletId="1">
    <w:pict>
      <v:shape id="_x0000_i169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AB0"/>
    <w:rsid w:val="0001294F"/>
    <w:rsid w:val="00013A34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4FAF"/>
    <w:rsid w:val="00086EF1"/>
    <w:rsid w:val="00095D6E"/>
    <w:rsid w:val="0009665C"/>
    <w:rsid w:val="00097846"/>
    <w:rsid w:val="000A0479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C5B"/>
    <w:rsid w:val="000D6D70"/>
    <w:rsid w:val="000D78C7"/>
    <w:rsid w:val="000E13CF"/>
    <w:rsid w:val="000E1BFD"/>
    <w:rsid w:val="000E24F8"/>
    <w:rsid w:val="000E5738"/>
    <w:rsid w:val="000F4EED"/>
    <w:rsid w:val="000F7D70"/>
    <w:rsid w:val="00103205"/>
    <w:rsid w:val="00105522"/>
    <w:rsid w:val="001108DB"/>
    <w:rsid w:val="00112BA4"/>
    <w:rsid w:val="00114788"/>
    <w:rsid w:val="0011795C"/>
    <w:rsid w:val="0012026F"/>
    <w:rsid w:val="0012047F"/>
    <w:rsid w:val="001220C8"/>
    <w:rsid w:val="00124DA9"/>
    <w:rsid w:val="001254B8"/>
    <w:rsid w:val="00126253"/>
    <w:rsid w:val="00130188"/>
    <w:rsid w:val="00130601"/>
    <w:rsid w:val="00132055"/>
    <w:rsid w:val="00132C09"/>
    <w:rsid w:val="001421D3"/>
    <w:rsid w:val="001437B9"/>
    <w:rsid w:val="001458FB"/>
    <w:rsid w:val="00146C3D"/>
    <w:rsid w:val="0015095B"/>
    <w:rsid w:val="00152C68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95A2E"/>
    <w:rsid w:val="001A3B6A"/>
    <w:rsid w:val="001A4572"/>
    <w:rsid w:val="001A5028"/>
    <w:rsid w:val="001B0E71"/>
    <w:rsid w:val="001B16BB"/>
    <w:rsid w:val="001B34EE"/>
    <w:rsid w:val="001B5EA7"/>
    <w:rsid w:val="001C03D5"/>
    <w:rsid w:val="001C0F04"/>
    <w:rsid w:val="001C1A3E"/>
    <w:rsid w:val="001C2400"/>
    <w:rsid w:val="001C3C60"/>
    <w:rsid w:val="001C5536"/>
    <w:rsid w:val="001C59E7"/>
    <w:rsid w:val="001D68C8"/>
    <w:rsid w:val="001D76CC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22B18"/>
    <w:rsid w:val="00231EB6"/>
    <w:rsid w:val="00233BE0"/>
    <w:rsid w:val="00235085"/>
    <w:rsid w:val="002354F0"/>
    <w:rsid w:val="00236EAC"/>
    <w:rsid w:val="0024073B"/>
    <w:rsid w:val="0024785D"/>
    <w:rsid w:val="00251451"/>
    <w:rsid w:val="00253A2E"/>
    <w:rsid w:val="00255FEC"/>
    <w:rsid w:val="00256570"/>
    <w:rsid w:val="00256B4B"/>
    <w:rsid w:val="002603EC"/>
    <w:rsid w:val="00264BAC"/>
    <w:rsid w:val="00277189"/>
    <w:rsid w:val="00282AFC"/>
    <w:rsid w:val="002834F2"/>
    <w:rsid w:val="00284D07"/>
    <w:rsid w:val="00286C15"/>
    <w:rsid w:val="002929ED"/>
    <w:rsid w:val="00294726"/>
    <w:rsid w:val="00295E2E"/>
    <w:rsid w:val="0029634D"/>
    <w:rsid w:val="002A5AA5"/>
    <w:rsid w:val="002A7B3E"/>
    <w:rsid w:val="002B073D"/>
    <w:rsid w:val="002B2BEA"/>
    <w:rsid w:val="002B4168"/>
    <w:rsid w:val="002B542C"/>
    <w:rsid w:val="002C7542"/>
    <w:rsid w:val="002C799E"/>
    <w:rsid w:val="002D065C"/>
    <w:rsid w:val="002D0780"/>
    <w:rsid w:val="002D09E3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40E7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35AC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5AD0"/>
    <w:rsid w:val="00347482"/>
    <w:rsid w:val="00361CAA"/>
    <w:rsid w:val="00364C0C"/>
    <w:rsid w:val="0036561D"/>
    <w:rsid w:val="003665BE"/>
    <w:rsid w:val="0037121E"/>
    <w:rsid w:val="00371E83"/>
    <w:rsid w:val="00377975"/>
    <w:rsid w:val="00384A08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484E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5C70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2D2B"/>
    <w:rsid w:val="004245A1"/>
    <w:rsid w:val="004270C0"/>
    <w:rsid w:val="00430BB0"/>
    <w:rsid w:val="00431F19"/>
    <w:rsid w:val="0043258F"/>
    <w:rsid w:val="004408A5"/>
    <w:rsid w:val="004506A5"/>
    <w:rsid w:val="004571B4"/>
    <w:rsid w:val="00461F90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84E"/>
    <w:rsid w:val="00496CA9"/>
    <w:rsid w:val="004A03B6"/>
    <w:rsid w:val="004A280E"/>
    <w:rsid w:val="004A3263"/>
    <w:rsid w:val="004A6A0F"/>
    <w:rsid w:val="004A7E90"/>
    <w:rsid w:val="004B08DB"/>
    <w:rsid w:val="004B2156"/>
    <w:rsid w:val="004B55EA"/>
    <w:rsid w:val="004B7464"/>
    <w:rsid w:val="004C1967"/>
    <w:rsid w:val="004C3AF5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E7229"/>
    <w:rsid w:val="004F2917"/>
    <w:rsid w:val="004F3205"/>
    <w:rsid w:val="004F5EEE"/>
    <w:rsid w:val="005001DF"/>
    <w:rsid w:val="00502424"/>
    <w:rsid w:val="00506409"/>
    <w:rsid w:val="00512FA6"/>
    <w:rsid w:val="0052164B"/>
    <w:rsid w:val="00524187"/>
    <w:rsid w:val="005243F4"/>
    <w:rsid w:val="00530E32"/>
    <w:rsid w:val="00531AC8"/>
    <w:rsid w:val="00533132"/>
    <w:rsid w:val="00533B14"/>
    <w:rsid w:val="00537210"/>
    <w:rsid w:val="00543A55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31E"/>
    <w:rsid w:val="00576E80"/>
    <w:rsid w:val="005776E9"/>
    <w:rsid w:val="00582C10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183E"/>
    <w:rsid w:val="005B4FEB"/>
    <w:rsid w:val="005B5793"/>
    <w:rsid w:val="005B65A1"/>
    <w:rsid w:val="005C5329"/>
    <w:rsid w:val="005C5532"/>
    <w:rsid w:val="005C5F60"/>
    <w:rsid w:val="005C6B30"/>
    <w:rsid w:val="005C71EC"/>
    <w:rsid w:val="005C74A5"/>
    <w:rsid w:val="005E0B7B"/>
    <w:rsid w:val="005E2166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1DB6"/>
    <w:rsid w:val="006135DC"/>
    <w:rsid w:val="00615FDE"/>
    <w:rsid w:val="00615FEF"/>
    <w:rsid w:val="00617EFB"/>
    <w:rsid w:val="00622355"/>
    <w:rsid w:val="00622A57"/>
    <w:rsid w:val="00623910"/>
    <w:rsid w:val="00623B37"/>
    <w:rsid w:val="00623C4F"/>
    <w:rsid w:val="0062485E"/>
    <w:rsid w:val="0062533B"/>
    <w:rsid w:val="00625E69"/>
    <w:rsid w:val="00626A5B"/>
    <w:rsid w:val="006313BD"/>
    <w:rsid w:val="00632702"/>
    <w:rsid w:val="006330A2"/>
    <w:rsid w:val="00640019"/>
    <w:rsid w:val="00642EB6"/>
    <w:rsid w:val="006433E2"/>
    <w:rsid w:val="00644C35"/>
    <w:rsid w:val="00651E5D"/>
    <w:rsid w:val="00661D0A"/>
    <w:rsid w:val="00663AB6"/>
    <w:rsid w:val="00663C42"/>
    <w:rsid w:val="00664391"/>
    <w:rsid w:val="00666FA1"/>
    <w:rsid w:val="00672445"/>
    <w:rsid w:val="00677F11"/>
    <w:rsid w:val="00682B1A"/>
    <w:rsid w:val="00685367"/>
    <w:rsid w:val="00686E32"/>
    <w:rsid w:val="00690A95"/>
    <w:rsid w:val="00690D7C"/>
    <w:rsid w:val="00690DFE"/>
    <w:rsid w:val="00696966"/>
    <w:rsid w:val="006A0F41"/>
    <w:rsid w:val="006A2703"/>
    <w:rsid w:val="006B0466"/>
    <w:rsid w:val="006B09B5"/>
    <w:rsid w:val="006B0C2B"/>
    <w:rsid w:val="006B0D9D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2B5"/>
    <w:rsid w:val="007017FF"/>
    <w:rsid w:val="0070437A"/>
    <w:rsid w:val="007062F0"/>
    <w:rsid w:val="007078AB"/>
    <w:rsid w:val="00722419"/>
    <w:rsid w:val="00722A17"/>
    <w:rsid w:val="00723F4F"/>
    <w:rsid w:val="00725C51"/>
    <w:rsid w:val="007305E3"/>
    <w:rsid w:val="00732878"/>
    <w:rsid w:val="0074317E"/>
    <w:rsid w:val="00754B80"/>
    <w:rsid w:val="00755AE0"/>
    <w:rsid w:val="00756C06"/>
    <w:rsid w:val="0075761B"/>
    <w:rsid w:val="00757B83"/>
    <w:rsid w:val="00763239"/>
    <w:rsid w:val="00767111"/>
    <w:rsid w:val="00771E29"/>
    <w:rsid w:val="007727E5"/>
    <w:rsid w:val="00773347"/>
    <w:rsid w:val="00773D08"/>
    <w:rsid w:val="00774358"/>
    <w:rsid w:val="00777256"/>
    <w:rsid w:val="00780B11"/>
    <w:rsid w:val="0079020B"/>
    <w:rsid w:val="00791A69"/>
    <w:rsid w:val="00793EFF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08A5"/>
    <w:rsid w:val="007C2658"/>
    <w:rsid w:val="007D3693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E74DA"/>
    <w:rsid w:val="007F27EE"/>
    <w:rsid w:val="007F4F85"/>
    <w:rsid w:val="007F6147"/>
    <w:rsid w:val="007F6F21"/>
    <w:rsid w:val="007F797E"/>
    <w:rsid w:val="00800F17"/>
    <w:rsid w:val="008048A3"/>
    <w:rsid w:val="00804BBC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D36"/>
    <w:rsid w:val="008460FF"/>
    <w:rsid w:val="0086035D"/>
    <w:rsid w:val="00860844"/>
    <w:rsid w:val="00862A6B"/>
    <w:rsid w:val="00863129"/>
    <w:rsid w:val="00866830"/>
    <w:rsid w:val="00866B0B"/>
    <w:rsid w:val="00870ACE"/>
    <w:rsid w:val="00871BB3"/>
    <w:rsid w:val="00873125"/>
    <w:rsid w:val="008737E1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0705"/>
    <w:rsid w:val="008B1AE4"/>
    <w:rsid w:val="008B3803"/>
    <w:rsid w:val="008B5B38"/>
    <w:rsid w:val="008B7440"/>
    <w:rsid w:val="008B777E"/>
    <w:rsid w:val="008C2A29"/>
    <w:rsid w:val="008C2DB2"/>
    <w:rsid w:val="008C36F5"/>
    <w:rsid w:val="008D14A9"/>
    <w:rsid w:val="008D770E"/>
    <w:rsid w:val="008D7F8A"/>
    <w:rsid w:val="008E5FBF"/>
    <w:rsid w:val="008E67E8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5F29"/>
    <w:rsid w:val="009367C5"/>
    <w:rsid w:val="00936816"/>
    <w:rsid w:val="00936A78"/>
    <w:rsid w:val="009375E1"/>
    <w:rsid w:val="00941ED6"/>
    <w:rsid w:val="00943F43"/>
    <w:rsid w:val="009459E7"/>
    <w:rsid w:val="00950B28"/>
    <w:rsid w:val="00951667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96716"/>
    <w:rsid w:val="009A1B36"/>
    <w:rsid w:val="009A77CB"/>
    <w:rsid w:val="009B17A9"/>
    <w:rsid w:val="009B211F"/>
    <w:rsid w:val="009B73CC"/>
    <w:rsid w:val="009B7C05"/>
    <w:rsid w:val="009B7F15"/>
    <w:rsid w:val="009C2378"/>
    <w:rsid w:val="009C289E"/>
    <w:rsid w:val="009C5A77"/>
    <w:rsid w:val="009C5D99"/>
    <w:rsid w:val="009C6CB0"/>
    <w:rsid w:val="009D016F"/>
    <w:rsid w:val="009D685C"/>
    <w:rsid w:val="009D741A"/>
    <w:rsid w:val="009E251D"/>
    <w:rsid w:val="009E5E67"/>
    <w:rsid w:val="009F10A8"/>
    <w:rsid w:val="009F2409"/>
    <w:rsid w:val="009F26EC"/>
    <w:rsid w:val="009F3413"/>
    <w:rsid w:val="009F715C"/>
    <w:rsid w:val="00A019AE"/>
    <w:rsid w:val="00A019BF"/>
    <w:rsid w:val="00A02F49"/>
    <w:rsid w:val="00A03E63"/>
    <w:rsid w:val="00A05C21"/>
    <w:rsid w:val="00A07F91"/>
    <w:rsid w:val="00A11B30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3F77"/>
    <w:rsid w:val="00A54136"/>
    <w:rsid w:val="00A617D2"/>
    <w:rsid w:val="00A61E00"/>
    <w:rsid w:val="00A66B3F"/>
    <w:rsid w:val="00A6743E"/>
    <w:rsid w:val="00A67C3D"/>
    <w:rsid w:val="00A71389"/>
    <w:rsid w:val="00A71EC6"/>
    <w:rsid w:val="00A7473D"/>
    <w:rsid w:val="00A82395"/>
    <w:rsid w:val="00A82D24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3B11"/>
    <w:rsid w:val="00B15441"/>
    <w:rsid w:val="00B15F21"/>
    <w:rsid w:val="00B16827"/>
    <w:rsid w:val="00B257A2"/>
    <w:rsid w:val="00B2657E"/>
    <w:rsid w:val="00B26D1B"/>
    <w:rsid w:val="00B274DD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6E86"/>
    <w:rsid w:val="00BA7ED8"/>
    <w:rsid w:val="00BB0BB6"/>
    <w:rsid w:val="00BB59CF"/>
    <w:rsid w:val="00BB6C69"/>
    <w:rsid w:val="00BB7D58"/>
    <w:rsid w:val="00BC1451"/>
    <w:rsid w:val="00BD1058"/>
    <w:rsid w:val="00BD25D1"/>
    <w:rsid w:val="00BD38C6"/>
    <w:rsid w:val="00BD451B"/>
    <w:rsid w:val="00BD5391"/>
    <w:rsid w:val="00BD5B26"/>
    <w:rsid w:val="00BD764C"/>
    <w:rsid w:val="00BD79F4"/>
    <w:rsid w:val="00BE0E31"/>
    <w:rsid w:val="00BE4B29"/>
    <w:rsid w:val="00BF1352"/>
    <w:rsid w:val="00BF29E7"/>
    <w:rsid w:val="00BF2FA8"/>
    <w:rsid w:val="00BF4982"/>
    <w:rsid w:val="00BF56B2"/>
    <w:rsid w:val="00BF5B78"/>
    <w:rsid w:val="00C00C05"/>
    <w:rsid w:val="00C00E69"/>
    <w:rsid w:val="00C023AB"/>
    <w:rsid w:val="00C02B97"/>
    <w:rsid w:val="00C055AB"/>
    <w:rsid w:val="00C10874"/>
    <w:rsid w:val="00C11F95"/>
    <w:rsid w:val="00C1318F"/>
    <w:rsid w:val="00C136DF"/>
    <w:rsid w:val="00C1485E"/>
    <w:rsid w:val="00C17501"/>
    <w:rsid w:val="00C20193"/>
    <w:rsid w:val="00C25876"/>
    <w:rsid w:val="00C276CA"/>
    <w:rsid w:val="00C31DC7"/>
    <w:rsid w:val="00C35211"/>
    <w:rsid w:val="00C40627"/>
    <w:rsid w:val="00C4371A"/>
    <w:rsid w:val="00C43EAF"/>
    <w:rsid w:val="00C4439B"/>
    <w:rsid w:val="00C457C3"/>
    <w:rsid w:val="00C63A18"/>
    <w:rsid w:val="00C640DC"/>
    <w:rsid w:val="00C644CA"/>
    <w:rsid w:val="00C658FC"/>
    <w:rsid w:val="00C6618C"/>
    <w:rsid w:val="00C6664E"/>
    <w:rsid w:val="00C7208D"/>
    <w:rsid w:val="00C73005"/>
    <w:rsid w:val="00C73FBA"/>
    <w:rsid w:val="00C8173F"/>
    <w:rsid w:val="00C82F64"/>
    <w:rsid w:val="00C84264"/>
    <w:rsid w:val="00C850E8"/>
    <w:rsid w:val="00C85E18"/>
    <w:rsid w:val="00C86912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1DA7"/>
    <w:rsid w:val="00CF2935"/>
    <w:rsid w:val="00CF36C9"/>
    <w:rsid w:val="00D00EC4"/>
    <w:rsid w:val="00D04416"/>
    <w:rsid w:val="00D1427E"/>
    <w:rsid w:val="00D166AC"/>
    <w:rsid w:val="00D36267"/>
    <w:rsid w:val="00D36BA2"/>
    <w:rsid w:val="00D376F1"/>
    <w:rsid w:val="00D378F1"/>
    <w:rsid w:val="00D37CF4"/>
    <w:rsid w:val="00D4109C"/>
    <w:rsid w:val="00D41161"/>
    <w:rsid w:val="00D4487C"/>
    <w:rsid w:val="00D60059"/>
    <w:rsid w:val="00D60D20"/>
    <w:rsid w:val="00D619E1"/>
    <w:rsid w:val="00D63D33"/>
    <w:rsid w:val="00D67679"/>
    <w:rsid w:val="00D71A4A"/>
    <w:rsid w:val="00D73352"/>
    <w:rsid w:val="00D75BC7"/>
    <w:rsid w:val="00D76478"/>
    <w:rsid w:val="00D76F7D"/>
    <w:rsid w:val="00D80649"/>
    <w:rsid w:val="00D82936"/>
    <w:rsid w:val="00D915F8"/>
    <w:rsid w:val="00D935C3"/>
    <w:rsid w:val="00DA0266"/>
    <w:rsid w:val="00DA33E4"/>
    <w:rsid w:val="00DA477E"/>
    <w:rsid w:val="00DA5B04"/>
    <w:rsid w:val="00DB238E"/>
    <w:rsid w:val="00DB3BBF"/>
    <w:rsid w:val="00DB4BB0"/>
    <w:rsid w:val="00DC1E42"/>
    <w:rsid w:val="00DC2CF7"/>
    <w:rsid w:val="00DE461D"/>
    <w:rsid w:val="00DE5812"/>
    <w:rsid w:val="00DE6E4C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1613E"/>
    <w:rsid w:val="00E21E67"/>
    <w:rsid w:val="00E24F23"/>
    <w:rsid w:val="00E25771"/>
    <w:rsid w:val="00E276BF"/>
    <w:rsid w:val="00E27C5B"/>
    <w:rsid w:val="00E30EBF"/>
    <w:rsid w:val="00E316C0"/>
    <w:rsid w:val="00E31E03"/>
    <w:rsid w:val="00E361AB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8662B"/>
    <w:rsid w:val="00E914D1"/>
    <w:rsid w:val="00E94469"/>
    <w:rsid w:val="00E94C48"/>
    <w:rsid w:val="00E960D8"/>
    <w:rsid w:val="00EB047F"/>
    <w:rsid w:val="00EB0F94"/>
    <w:rsid w:val="00EB1C8A"/>
    <w:rsid w:val="00EB4830"/>
    <w:rsid w:val="00EB4BFB"/>
    <w:rsid w:val="00EB5FCA"/>
    <w:rsid w:val="00EB7D9C"/>
    <w:rsid w:val="00EC2A3B"/>
    <w:rsid w:val="00EC53E2"/>
    <w:rsid w:val="00EC7BBF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3B16"/>
    <w:rsid w:val="00F353EA"/>
    <w:rsid w:val="00F36C27"/>
    <w:rsid w:val="00F41496"/>
    <w:rsid w:val="00F41E43"/>
    <w:rsid w:val="00F43810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F6D"/>
    <w:rsid w:val="00F97FEA"/>
    <w:rsid w:val="00FA1594"/>
    <w:rsid w:val="00FA2BD0"/>
    <w:rsid w:val="00FA6194"/>
    <w:rsid w:val="00FA751E"/>
    <w:rsid w:val="00FA7EB6"/>
    <w:rsid w:val="00FB60E1"/>
    <w:rsid w:val="00FB6673"/>
    <w:rsid w:val="00FB69CF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pt-BR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2</cp:revision>
  <cp:lastPrinted>2022-05-09T13:57:00Z</cp:lastPrinted>
  <dcterms:created xsi:type="dcterms:W3CDTF">2022-06-01T06:53:00Z</dcterms:created>
  <dcterms:modified xsi:type="dcterms:W3CDTF">2022-06-01T06:53:00Z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