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5A6681" w14:textId="0E4D5D4C" w:rsidR="00277F92" w:rsidRDefault="006C5D9E" w:rsidP="00277F92">
      <w:pPr>
        <w:pStyle w:val="1"/>
        <w:spacing w:before="0" w:after="0" w:line="276" w:lineRule="auto"/>
        <w:jc w:val="left"/>
        <w:rPr>
          <w:szCs w:val="40"/>
        </w:rPr>
      </w:pPr>
      <w:r>
        <w:rPr>
          <w:rFonts w:hint="eastAsia"/>
        </w:rPr>
        <w:t>维特根面向亚洲市场推出新一代</w:t>
      </w:r>
      <w:r w:rsidR="008272AD">
        <w:rPr>
          <w:rFonts w:hint="eastAsia"/>
        </w:rPr>
        <w:t>中</w:t>
      </w:r>
      <w:r>
        <w:rPr>
          <w:rFonts w:hint="eastAsia"/>
        </w:rPr>
        <w:t>型铣刨机</w:t>
      </w:r>
    </w:p>
    <w:p w14:paraId="291B580E" w14:textId="77777777" w:rsidR="00277F92" w:rsidRDefault="00277F92" w:rsidP="00277F92">
      <w:pPr>
        <w:pStyle w:val="Text"/>
      </w:pPr>
    </w:p>
    <w:p w14:paraId="190DC7DC" w14:textId="12556C76" w:rsidR="00277F92" w:rsidRPr="00466213" w:rsidRDefault="00277F92" w:rsidP="00277F92">
      <w:pPr>
        <w:pStyle w:val="Text"/>
        <w:spacing w:line="276" w:lineRule="auto"/>
        <w:rPr>
          <w:b/>
        </w:rPr>
      </w:pPr>
      <w:r>
        <w:rPr>
          <w:rFonts w:hint="eastAsia"/>
          <w:b/>
        </w:rPr>
        <w:t>维特根专门面向亚洲市场推出全新系列</w:t>
      </w:r>
      <w:r>
        <w:rPr>
          <w:rFonts w:hint="eastAsia"/>
          <w:b/>
        </w:rPr>
        <w:t xml:space="preserve"> W 125 CF</w:t>
      </w:r>
      <w:r>
        <w:rPr>
          <w:rFonts w:hint="eastAsia"/>
          <w:b/>
        </w:rPr>
        <w:t>、</w:t>
      </w:r>
      <w:r>
        <w:rPr>
          <w:rFonts w:hint="eastAsia"/>
          <w:b/>
        </w:rPr>
        <w:t xml:space="preserve">W 155 CF </w:t>
      </w:r>
      <w:r>
        <w:rPr>
          <w:rFonts w:hint="eastAsia"/>
          <w:b/>
        </w:rPr>
        <w:t>和</w:t>
      </w:r>
      <w:r>
        <w:rPr>
          <w:rFonts w:hint="eastAsia"/>
          <w:b/>
        </w:rPr>
        <w:t xml:space="preserve"> W 185 CF </w:t>
      </w:r>
      <w:r w:rsidR="00412C62" w:rsidRPr="00466213">
        <w:rPr>
          <w:rFonts w:hint="eastAsia"/>
          <w:b/>
        </w:rPr>
        <w:t>前出料中型铣刨机</w:t>
      </w:r>
      <w:r>
        <w:rPr>
          <w:rFonts w:hint="eastAsia"/>
          <w:b/>
        </w:rPr>
        <w:t>。</w:t>
      </w:r>
      <w:r w:rsidRPr="00F851DA">
        <w:rPr>
          <w:rFonts w:hint="eastAsia"/>
          <w:b/>
          <w:highlight w:val="yellow"/>
        </w:rPr>
        <w:t>2</w:t>
      </w:r>
      <w:r w:rsidR="00F851DA" w:rsidRPr="00F851DA">
        <w:rPr>
          <w:b/>
          <w:highlight w:val="yellow"/>
        </w:rPr>
        <w:t>76</w:t>
      </w:r>
      <w:r w:rsidRPr="00F851DA">
        <w:rPr>
          <w:rFonts w:hint="eastAsia"/>
          <w:b/>
          <w:highlight w:val="yellow"/>
        </w:rPr>
        <w:t xml:space="preserve"> kW </w:t>
      </w:r>
      <w:r w:rsidRPr="00F851DA">
        <w:rPr>
          <w:rFonts w:hint="eastAsia"/>
          <w:b/>
          <w:highlight w:val="yellow"/>
        </w:rPr>
        <w:t>的发动机功率</w:t>
      </w:r>
      <w:r w:rsidR="00AA7715" w:rsidRPr="00252207">
        <w:rPr>
          <w:rFonts w:hint="eastAsia"/>
          <w:b/>
        </w:rPr>
        <w:t>使</w:t>
      </w:r>
      <w:r w:rsidR="00F6251B" w:rsidRPr="00252207">
        <w:rPr>
          <w:rFonts w:hint="eastAsia"/>
          <w:b/>
        </w:rPr>
        <w:t>这三款全新</w:t>
      </w:r>
      <w:r w:rsidRPr="00252207">
        <w:rPr>
          <w:rFonts w:hint="eastAsia"/>
          <w:b/>
        </w:rPr>
        <w:t>冷铣刨机</w:t>
      </w:r>
      <w:r>
        <w:rPr>
          <w:rFonts w:hint="eastAsia"/>
          <w:b/>
        </w:rPr>
        <w:t>成为</w:t>
      </w:r>
      <w:r w:rsidR="00412C62" w:rsidRPr="00466213">
        <w:rPr>
          <w:rFonts w:hint="eastAsia"/>
          <w:b/>
        </w:rPr>
        <w:t>中型</w:t>
      </w:r>
      <w:r w:rsidRPr="00466213">
        <w:rPr>
          <w:rFonts w:hint="eastAsia"/>
          <w:b/>
        </w:rPr>
        <w:t>铣刨机</w:t>
      </w:r>
      <w:r>
        <w:rPr>
          <w:rFonts w:hint="eastAsia"/>
          <w:b/>
        </w:rPr>
        <w:t>类别中性能最强劲的产品。</w:t>
      </w:r>
      <w:r>
        <w:rPr>
          <w:rFonts w:hint="eastAsia"/>
          <w:b/>
        </w:rPr>
        <w:t xml:space="preserve">  </w:t>
      </w:r>
    </w:p>
    <w:p w14:paraId="40B9144B" w14:textId="77777777" w:rsidR="00277F92" w:rsidRPr="00252207" w:rsidRDefault="00277F92" w:rsidP="00277F92">
      <w:pPr>
        <w:autoSpaceDE w:val="0"/>
        <w:autoSpaceDN w:val="0"/>
        <w:adjustRightInd w:val="0"/>
        <w:spacing w:line="280" w:lineRule="atLeast"/>
        <w:textAlignment w:val="center"/>
        <w:rPr>
          <w:rFonts w:ascii="Verdana" w:eastAsia="宋体" w:hAnsi="Verdana" w:cs="Times New Roman"/>
          <w:b/>
          <w:sz w:val="22"/>
        </w:rPr>
      </w:pPr>
    </w:p>
    <w:p w14:paraId="22A345F3" w14:textId="43EDFD30" w:rsidR="00A31C8F" w:rsidRDefault="00277F92" w:rsidP="00277F92">
      <w:pPr>
        <w:autoSpaceDE w:val="0"/>
        <w:autoSpaceDN w:val="0"/>
        <w:adjustRightInd w:val="0"/>
        <w:spacing w:line="280" w:lineRule="atLeast"/>
        <w:textAlignment w:val="center"/>
        <w:rPr>
          <w:rFonts w:ascii="Verdana" w:eastAsia="宋体" w:hAnsi="Verdana"/>
          <w:sz w:val="22"/>
        </w:rPr>
      </w:pPr>
      <w:r>
        <w:rPr>
          <w:rFonts w:ascii="Verdana" w:eastAsia="宋体" w:hAnsi="Verdana" w:hint="eastAsia"/>
          <w:sz w:val="22"/>
        </w:rPr>
        <w:t>机器</w:t>
      </w:r>
      <w:r w:rsidR="00A31C8F">
        <w:rPr>
          <w:rFonts w:ascii="Verdana" w:eastAsia="宋体" w:hAnsi="Verdana" w:hint="eastAsia"/>
          <w:sz w:val="22"/>
        </w:rPr>
        <w:t>不仅</w:t>
      </w:r>
      <w:r>
        <w:rPr>
          <w:rFonts w:ascii="Verdana" w:eastAsia="宋体" w:hAnsi="Verdana" w:hint="eastAsia"/>
          <w:sz w:val="22"/>
        </w:rPr>
        <w:t>搭载</w:t>
      </w:r>
      <w:r w:rsidR="004649D8" w:rsidRPr="00466213">
        <w:rPr>
          <w:rFonts w:ascii="Verdana" w:eastAsia="宋体" w:hAnsi="Verdana" w:hint="eastAsia"/>
          <w:sz w:val="22"/>
        </w:rPr>
        <w:t>符合中国第三阶段标准</w:t>
      </w:r>
      <w:r w:rsidR="004649D8">
        <w:rPr>
          <w:rFonts w:ascii="Verdana" w:eastAsia="宋体" w:hAnsi="Verdana" w:hint="eastAsia"/>
          <w:sz w:val="22"/>
        </w:rPr>
        <w:t>的发动机</w:t>
      </w:r>
      <w:r>
        <w:rPr>
          <w:rFonts w:ascii="Verdana" w:eastAsia="宋体" w:hAnsi="Verdana" w:hint="eastAsia"/>
          <w:sz w:val="22"/>
        </w:rPr>
        <w:t>，并</w:t>
      </w:r>
      <w:r w:rsidR="00A31C8F">
        <w:rPr>
          <w:rFonts w:ascii="Verdana" w:eastAsia="宋体" w:hAnsi="Verdana" w:hint="eastAsia"/>
          <w:sz w:val="22"/>
        </w:rPr>
        <w:t>新增</w:t>
      </w:r>
      <w:r w:rsidR="004649D8">
        <w:rPr>
          <w:rFonts w:ascii="Verdana" w:eastAsia="宋体" w:hAnsi="Verdana" w:hint="eastAsia"/>
          <w:sz w:val="22"/>
        </w:rPr>
        <w:t>许多创新功能</w:t>
      </w:r>
      <w:r>
        <w:rPr>
          <w:rFonts w:ascii="Verdana" w:eastAsia="宋体" w:hAnsi="Verdana" w:hint="eastAsia"/>
          <w:sz w:val="22"/>
        </w:rPr>
        <w:t>，</w:t>
      </w:r>
      <w:r w:rsidRPr="00466213">
        <w:rPr>
          <w:rFonts w:ascii="Verdana" w:eastAsia="宋体" w:hAnsi="Verdana" w:hint="eastAsia"/>
          <w:sz w:val="22"/>
        </w:rPr>
        <w:t>如</w:t>
      </w:r>
      <w:r w:rsidR="00F6251B" w:rsidRPr="00252207">
        <w:rPr>
          <w:rFonts w:ascii="Verdana" w:eastAsia="宋体" w:hAnsi="Verdana" w:hint="eastAsia"/>
          <w:sz w:val="22"/>
        </w:rPr>
        <w:t>四支腿全浮动技术</w:t>
      </w:r>
      <w:r w:rsidRPr="00466213">
        <w:rPr>
          <w:rFonts w:ascii="Verdana" w:eastAsia="宋体" w:hAnsi="Verdana" w:hint="eastAsia"/>
          <w:sz w:val="22"/>
        </w:rPr>
        <w:t>和</w:t>
      </w:r>
      <w:r w:rsidR="00A31C8F" w:rsidRPr="00466213">
        <w:rPr>
          <w:rFonts w:ascii="Verdana" w:eastAsia="宋体" w:hAnsi="Verdana" w:hint="eastAsia"/>
          <w:sz w:val="22"/>
        </w:rPr>
        <w:t>机身姿态</w:t>
      </w:r>
      <w:r w:rsidR="00A92213" w:rsidRPr="00252207">
        <w:rPr>
          <w:rFonts w:ascii="Verdana" w:eastAsia="宋体" w:hAnsi="Verdana" w:hint="eastAsia"/>
          <w:sz w:val="22"/>
        </w:rPr>
        <w:t>自动</w:t>
      </w:r>
      <w:r w:rsidR="00A31C8F" w:rsidRPr="00466213">
        <w:rPr>
          <w:rFonts w:ascii="Verdana" w:eastAsia="宋体" w:hAnsi="Verdana" w:hint="eastAsia"/>
          <w:sz w:val="22"/>
        </w:rPr>
        <w:t>控制系统</w:t>
      </w:r>
      <w:r w:rsidRPr="00466213">
        <w:rPr>
          <w:rFonts w:ascii="Verdana" w:eastAsia="宋体" w:hAnsi="Verdana" w:hint="eastAsia"/>
          <w:sz w:val="22"/>
        </w:rPr>
        <w:t>（</w:t>
      </w:r>
      <w:r w:rsidR="00A31C8F" w:rsidRPr="00466213">
        <w:rPr>
          <w:rFonts w:ascii="Verdana" w:eastAsia="宋体" w:hAnsi="Verdana" w:hint="eastAsia"/>
          <w:sz w:val="22"/>
        </w:rPr>
        <w:t>简称</w:t>
      </w:r>
      <w:r w:rsidR="00A31C8F" w:rsidRPr="00466213">
        <w:rPr>
          <w:rFonts w:ascii="Verdana" w:eastAsia="宋体" w:hAnsi="Verdana" w:hint="eastAsia"/>
          <w:sz w:val="22"/>
        </w:rPr>
        <w:t xml:space="preserve"> </w:t>
      </w:r>
      <w:r w:rsidR="00A31C8F" w:rsidRPr="00466213">
        <w:rPr>
          <w:rFonts w:ascii="Verdana" w:eastAsia="宋体" w:hAnsi="Verdana"/>
          <w:sz w:val="22"/>
        </w:rPr>
        <w:t>PTS</w:t>
      </w:r>
      <w:r w:rsidRPr="00466213">
        <w:rPr>
          <w:rFonts w:ascii="Verdana" w:eastAsia="宋体" w:hAnsi="Verdana" w:hint="eastAsia"/>
          <w:sz w:val="22"/>
        </w:rPr>
        <w:t>）</w:t>
      </w:r>
      <w:r>
        <w:rPr>
          <w:rFonts w:ascii="Verdana" w:eastAsia="宋体" w:hAnsi="Verdana" w:hint="eastAsia"/>
          <w:sz w:val="22"/>
        </w:rPr>
        <w:t>。</w:t>
      </w:r>
      <w:r w:rsidR="00A31C8F">
        <w:rPr>
          <w:rFonts w:ascii="Verdana" w:eastAsia="宋体" w:hAnsi="Verdana" w:hint="eastAsia"/>
          <w:sz w:val="22"/>
        </w:rPr>
        <w:t>在现有的维特根功能的配合下，优化了铣刨工艺，施工应用灵活性更高，机手在日常作业中更易于操作。这三款新机型能够完全胜任中型铣刨机系列的所有常规铣刨作业。此外，单人操作理念设计，在各种工况下都能实现高效施工。</w:t>
      </w:r>
    </w:p>
    <w:p w14:paraId="68D05B55" w14:textId="77777777" w:rsidR="00277F92" w:rsidRPr="00990FA6" w:rsidRDefault="00277F92" w:rsidP="00277F92">
      <w:pPr>
        <w:rPr>
          <w:rStyle w:val="ad"/>
          <w:rFonts w:ascii="Verdana" w:hAnsi="Verdana"/>
        </w:rPr>
      </w:pPr>
    </w:p>
    <w:p w14:paraId="1C4CBC80" w14:textId="7C9D16EF" w:rsidR="00277F92" w:rsidRPr="00990FA6" w:rsidRDefault="00277F92" w:rsidP="00277F92">
      <w:pPr>
        <w:pStyle w:val="Text"/>
        <w:spacing w:line="276" w:lineRule="auto"/>
      </w:pPr>
      <w:r>
        <w:rPr>
          <w:rFonts w:hint="eastAsia"/>
          <w:b/>
        </w:rPr>
        <w:t xml:space="preserve">W 125 CF </w:t>
      </w:r>
      <w:r w:rsidR="00A31C8F">
        <w:rPr>
          <w:rFonts w:hint="eastAsia"/>
          <w:b/>
        </w:rPr>
        <w:t>中</w:t>
      </w:r>
      <w:r>
        <w:rPr>
          <w:rFonts w:hint="eastAsia"/>
          <w:b/>
        </w:rPr>
        <w:t>型</w:t>
      </w:r>
      <w:r w:rsidR="00A31C8F">
        <w:rPr>
          <w:rFonts w:hint="eastAsia"/>
          <w:b/>
        </w:rPr>
        <w:t>冷</w:t>
      </w:r>
      <w:r>
        <w:rPr>
          <w:rFonts w:hint="eastAsia"/>
          <w:b/>
        </w:rPr>
        <w:t>铣刨机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–</w:t>
      </w:r>
      <w:r>
        <w:rPr>
          <w:rFonts w:hint="eastAsia"/>
          <w:b/>
        </w:rPr>
        <w:t xml:space="preserve"> </w:t>
      </w:r>
      <w:r w:rsidR="009F315D">
        <w:rPr>
          <w:rFonts w:hint="eastAsia"/>
          <w:b/>
        </w:rPr>
        <w:t>灵活多变，轻松应对复杂工况</w:t>
      </w:r>
    </w:p>
    <w:p w14:paraId="359BA94C" w14:textId="77777777" w:rsidR="00990FA6" w:rsidRPr="00252207" w:rsidRDefault="00990FA6" w:rsidP="00277F92">
      <w:pPr>
        <w:rPr>
          <w:rFonts w:ascii="Verdana" w:eastAsia="宋体" w:hAnsi="Verdana"/>
          <w:sz w:val="22"/>
        </w:rPr>
      </w:pPr>
    </w:p>
    <w:p w14:paraId="1EE21103" w14:textId="1DF977CD" w:rsidR="009F315D" w:rsidRDefault="00277F92" w:rsidP="00277F92">
      <w:pPr>
        <w:rPr>
          <w:rFonts w:ascii="Verdana" w:eastAsia="宋体" w:hAnsi="Verdana"/>
          <w:sz w:val="22"/>
        </w:rPr>
      </w:pPr>
      <w:r>
        <w:rPr>
          <w:rFonts w:ascii="Verdana" w:eastAsia="宋体" w:hAnsi="Verdana" w:hint="eastAsia"/>
          <w:sz w:val="22"/>
        </w:rPr>
        <w:t xml:space="preserve">W 125 CF </w:t>
      </w:r>
      <w:r>
        <w:rPr>
          <w:rFonts w:ascii="Verdana" w:eastAsia="宋体" w:hAnsi="Verdana" w:hint="eastAsia"/>
          <w:sz w:val="22"/>
        </w:rPr>
        <w:t>是</w:t>
      </w:r>
      <w:r w:rsidR="009F315D">
        <w:rPr>
          <w:rFonts w:ascii="Verdana" w:eastAsia="宋体" w:hAnsi="Verdana" w:hint="eastAsia"/>
          <w:sz w:val="22"/>
        </w:rPr>
        <w:t>中型铣刨机系列中转化能力最强，对特殊工况适应性最强的一款冷铣刨机。</w:t>
      </w:r>
      <w:r w:rsidR="0056603D">
        <w:rPr>
          <w:rFonts w:ascii="Verdana" w:eastAsia="宋体" w:hAnsi="Verdana" w:hint="eastAsia"/>
          <w:sz w:val="22"/>
        </w:rPr>
        <w:t>标准铣刨宽度</w:t>
      </w:r>
      <w:r w:rsidR="0056603D">
        <w:rPr>
          <w:rFonts w:ascii="Verdana" w:eastAsia="宋体" w:hAnsi="Verdana" w:hint="eastAsia"/>
          <w:sz w:val="22"/>
        </w:rPr>
        <w:t xml:space="preserve"> </w:t>
      </w:r>
      <w:r w:rsidR="0056603D">
        <w:rPr>
          <w:rFonts w:ascii="Verdana" w:eastAsia="宋体" w:hAnsi="Verdana"/>
          <w:sz w:val="22"/>
        </w:rPr>
        <w:t xml:space="preserve">1.2 </w:t>
      </w:r>
      <w:r w:rsidR="0056603D">
        <w:rPr>
          <w:rFonts w:ascii="Verdana" w:eastAsia="宋体" w:hAnsi="Verdana" w:hint="eastAsia"/>
          <w:sz w:val="22"/>
        </w:rPr>
        <w:t>m</w:t>
      </w:r>
      <w:r w:rsidR="0056603D">
        <w:rPr>
          <w:rFonts w:ascii="Verdana" w:eastAsia="宋体" w:hAnsi="Verdana" w:hint="eastAsia"/>
          <w:sz w:val="22"/>
        </w:rPr>
        <w:t>，并且配备</w:t>
      </w:r>
      <w:r w:rsidR="0056603D">
        <w:rPr>
          <w:rFonts w:ascii="Verdana" w:eastAsia="宋体" w:hAnsi="Verdana" w:hint="eastAsia"/>
          <w:sz w:val="22"/>
        </w:rPr>
        <w:t xml:space="preserve"> </w:t>
      </w:r>
      <w:r w:rsidR="0056603D">
        <w:rPr>
          <w:rFonts w:ascii="Verdana" w:eastAsia="宋体" w:hAnsi="Verdana"/>
          <w:sz w:val="22"/>
        </w:rPr>
        <w:t xml:space="preserve">FCS </w:t>
      </w:r>
      <w:r w:rsidR="0056603D">
        <w:rPr>
          <w:rFonts w:ascii="Verdana" w:eastAsia="宋体" w:hAnsi="Verdana" w:hint="eastAsia"/>
          <w:sz w:val="22"/>
        </w:rPr>
        <w:t>铣刨转子快换系</w:t>
      </w:r>
      <w:r w:rsidR="00F6251B">
        <w:rPr>
          <w:rFonts w:ascii="Verdana" w:eastAsia="宋体" w:hAnsi="Verdana" w:hint="eastAsia"/>
          <w:sz w:val="22"/>
        </w:rPr>
        <w:t>统。这些特性使这款前出料中型铣刨机完美地兼具了</w:t>
      </w:r>
      <w:r w:rsidR="00F6251B" w:rsidRPr="00252207">
        <w:rPr>
          <w:rFonts w:ascii="Verdana" w:eastAsia="宋体" w:hAnsi="Verdana" w:hint="eastAsia"/>
          <w:sz w:val="22"/>
        </w:rPr>
        <w:t>铣刨性能强劲和</w:t>
      </w:r>
      <w:r w:rsidR="0056603D" w:rsidRPr="00252207">
        <w:rPr>
          <w:rFonts w:ascii="Verdana" w:eastAsia="宋体" w:hAnsi="Verdana" w:hint="eastAsia"/>
          <w:sz w:val="22"/>
        </w:rPr>
        <w:t>多应用转换</w:t>
      </w:r>
      <w:r w:rsidR="00F6251B" w:rsidRPr="00252207">
        <w:rPr>
          <w:rFonts w:ascii="Verdana" w:eastAsia="宋体" w:hAnsi="Verdana" w:hint="eastAsia"/>
          <w:sz w:val="22"/>
        </w:rPr>
        <w:t>快</w:t>
      </w:r>
      <w:r w:rsidR="0056603D" w:rsidRPr="00252207">
        <w:rPr>
          <w:rFonts w:ascii="Verdana" w:eastAsia="宋体" w:hAnsi="Verdana" w:hint="eastAsia"/>
          <w:sz w:val="22"/>
        </w:rPr>
        <w:t>的</w:t>
      </w:r>
      <w:r w:rsidR="0056603D">
        <w:rPr>
          <w:rFonts w:ascii="Verdana" w:eastAsia="宋体" w:hAnsi="Verdana" w:hint="eastAsia"/>
          <w:sz w:val="22"/>
        </w:rPr>
        <w:t>特点。</w:t>
      </w:r>
      <w:r w:rsidR="00F6251B" w:rsidRPr="00252207">
        <w:rPr>
          <w:rFonts w:ascii="Verdana" w:eastAsia="宋体" w:hAnsi="Verdana" w:hint="eastAsia"/>
          <w:sz w:val="22"/>
        </w:rPr>
        <w:t>一方面，可以</w:t>
      </w:r>
      <w:r w:rsidR="007F2318" w:rsidRPr="00252207">
        <w:rPr>
          <w:rFonts w:ascii="Verdana" w:eastAsia="宋体" w:hAnsi="Verdana" w:hint="eastAsia"/>
          <w:sz w:val="22"/>
        </w:rPr>
        <w:t>通过更换同等宽度但刀间距不同的铣刨鼓来扩大应用范围</w:t>
      </w:r>
      <w:r w:rsidR="007F20BB">
        <w:rPr>
          <w:rFonts w:ascii="Verdana" w:eastAsia="宋体" w:hAnsi="Verdana" w:hint="eastAsia"/>
          <w:sz w:val="22"/>
        </w:rPr>
        <w:t>，</w:t>
      </w:r>
      <w:r w:rsidR="00F6251B" w:rsidRPr="00252207">
        <w:rPr>
          <w:rFonts w:ascii="Verdana" w:eastAsia="宋体" w:hAnsi="Verdana" w:hint="eastAsia"/>
          <w:sz w:val="22"/>
        </w:rPr>
        <w:t>更进一步，它的全功能</w:t>
      </w:r>
      <w:r w:rsidR="007F20BB">
        <w:rPr>
          <w:rFonts w:ascii="Verdana" w:eastAsia="宋体" w:hAnsi="Verdana" w:hint="eastAsia"/>
          <w:sz w:val="22"/>
        </w:rPr>
        <w:t xml:space="preserve"> </w:t>
      </w:r>
      <w:r w:rsidR="0056603D">
        <w:rPr>
          <w:rFonts w:ascii="Verdana" w:eastAsia="宋体" w:hAnsi="Verdana" w:hint="eastAsia"/>
          <w:sz w:val="22"/>
        </w:rPr>
        <w:t>F</w:t>
      </w:r>
      <w:r w:rsidR="0056603D">
        <w:rPr>
          <w:rFonts w:ascii="Verdana" w:eastAsia="宋体" w:hAnsi="Verdana"/>
          <w:sz w:val="22"/>
        </w:rPr>
        <w:t xml:space="preserve">CS </w:t>
      </w:r>
      <w:r w:rsidR="0056603D">
        <w:rPr>
          <w:rFonts w:ascii="Verdana" w:eastAsia="宋体" w:hAnsi="Verdana" w:hint="eastAsia"/>
          <w:sz w:val="22"/>
        </w:rPr>
        <w:t>铣刨转子快</w:t>
      </w:r>
      <w:proofErr w:type="gramStart"/>
      <w:r w:rsidR="0056603D">
        <w:rPr>
          <w:rFonts w:ascii="Verdana" w:eastAsia="宋体" w:hAnsi="Verdana" w:hint="eastAsia"/>
          <w:sz w:val="22"/>
        </w:rPr>
        <w:t>换系统</w:t>
      </w:r>
      <w:proofErr w:type="gramEnd"/>
      <w:r w:rsidR="0056603D">
        <w:rPr>
          <w:rFonts w:ascii="Verdana" w:eastAsia="宋体" w:hAnsi="Verdana" w:hint="eastAsia"/>
          <w:sz w:val="22"/>
        </w:rPr>
        <w:t>可以兼容铣刨宽度</w:t>
      </w:r>
      <w:r w:rsidR="0056603D">
        <w:rPr>
          <w:rFonts w:ascii="Verdana" w:eastAsia="宋体" w:hAnsi="Verdana" w:hint="eastAsia"/>
          <w:sz w:val="22"/>
        </w:rPr>
        <w:t xml:space="preserve"> </w:t>
      </w:r>
      <w:r w:rsidR="0056603D">
        <w:rPr>
          <w:rFonts w:ascii="Verdana" w:eastAsia="宋体" w:hAnsi="Verdana"/>
          <w:sz w:val="22"/>
        </w:rPr>
        <w:t xml:space="preserve">600 </w:t>
      </w:r>
      <w:r w:rsidR="0056603D">
        <w:rPr>
          <w:rFonts w:ascii="Verdana" w:eastAsia="宋体" w:hAnsi="Verdana" w:hint="eastAsia"/>
          <w:sz w:val="22"/>
        </w:rPr>
        <w:t>mm</w:t>
      </w:r>
      <w:r w:rsidR="0056603D">
        <w:rPr>
          <w:rFonts w:ascii="Verdana" w:eastAsia="宋体" w:hAnsi="Verdana" w:hint="eastAsia"/>
          <w:sz w:val="22"/>
        </w:rPr>
        <w:t>、</w:t>
      </w:r>
      <w:r w:rsidR="0056603D">
        <w:rPr>
          <w:rFonts w:ascii="Verdana" w:eastAsia="宋体" w:hAnsi="Verdana" w:hint="eastAsia"/>
          <w:sz w:val="22"/>
        </w:rPr>
        <w:t>9</w:t>
      </w:r>
      <w:r w:rsidR="0056603D">
        <w:rPr>
          <w:rFonts w:ascii="Verdana" w:eastAsia="宋体" w:hAnsi="Verdana"/>
          <w:sz w:val="22"/>
        </w:rPr>
        <w:t xml:space="preserve">00 </w:t>
      </w:r>
      <w:r w:rsidR="0056603D">
        <w:rPr>
          <w:rFonts w:ascii="Verdana" w:eastAsia="宋体" w:hAnsi="Verdana" w:hint="eastAsia"/>
          <w:sz w:val="22"/>
        </w:rPr>
        <w:t>mm</w:t>
      </w:r>
      <w:r w:rsidR="0056603D">
        <w:rPr>
          <w:rFonts w:ascii="Verdana" w:eastAsia="宋体" w:hAnsi="Verdana"/>
          <w:sz w:val="22"/>
        </w:rPr>
        <w:t xml:space="preserve"> </w:t>
      </w:r>
      <w:r w:rsidR="0056603D">
        <w:rPr>
          <w:rFonts w:ascii="Verdana" w:eastAsia="宋体" w:hAnsi="Verdana" w:hint="eastAsia"/>
          <w:sz w:val="22"/>
        </w:rPr>
        <w:t>以及</w:t>
      </w:r>
      <w:r w:rsidR="0056603D">
        <w:rPr>
          <w:rFonts w:ascii="Verdana" w:eastAsia="宋体" w:hAnsi="Verdana" w:hint="eastAsia"/>
          <w:sz w:val="22"/>
        </w:rPr>
        <w:t xml:space="preserve"> </w:t>
      </w:r>
      <w:r w:rsidR="0056603D">
        <w:rPr>
          <w:rFonts w:ascii="Verdana" w:eastAsia="宋体" w:hAnsi="Verdana"/>
          <w:sz w:val="22"/>
        </w:rPr>
        <w:t xml:space="preserve">1200 </w:t>
      </w:r>
      <w:r w:rsidR="0056603D">
        <w:rPr>
          <w:rFonts w:ascii="Verdana" w:eastAsia="宋体" w:hAnsi="Verdana" w:hint="eastAsia"/>
          <w:sz w:val="22"/>
        </w:rPr>
        <w:t>mm</w:t>
      </w:r>
      <w:r w:rsidR="0056603D">
        <w:rPr>
          <w:rFonts w:ascii="Verdana" w:eastAsia="宋体" w:hAnsi="Verdana"/>
          <w:sz w:val="22"/>
        </w:rPr>
        <w:t xml:space="preserve"> </w:t>
      </w:r>
      <w:r w:rsidR="0056603D">
        <w:rPr>
          <w:rFonts w:ascii="Verdana" w:eastAsia="宋体" w:hAnsi="Verdana" w:hint="eastAsia"/>
          <w:sz w:val="22"/>
        </w:rPr>
        <w:t>的铣刨转子，大大提高了施工灵活性。比如，用于为拓宽道路铣刨沥青路面的路肩工程。</w:t>
      </w:r>
      <w:r w:rsidR="0056603D">
        <w:rPr>
          <w:rFonts w:ascii="Verdana" w:eastAsia="宋体" w:hAnsi="Verdana" w:hint="eastAsia"/>
          <w:sz w:val="22"/>
        </w:rPr>
        <w:t>W</w:t>
      </w:r>
      <w:r w:rsidR="0056603D">
        <w:rPr>
          <w:rFonts w:ascii="Verdana" w:eastAsia="宋体" w:hAnsi="Verdana"/>
          <w:sz w:val="22"/>
        </w:rPr>
        <w:t xml:space="preserve"> 125 CF </w:t>
      </w:r>
      <w:r w:rsidR="0056603D">
        <w:rPr>
          <w:rFonts w:ascii="Verdana" w:eastAsia="宋体" w:hAnsi="Verdana" w:hint="eastAsia"/>
          <w:sz w:val="22"/>
        </w:rPr>
        <w:t>合理的机身尺寸及优化的整体布局设计，使它非常适应在空间受限</w:t>
      </w:r>
      <w:r w:rsidR="007F2318">
        <w:rPr>
          <w:rFonts w:ascii="Verdana" w:eastAsia="宋体" w:hAnsi="Verdana" w:hint="eastAsia"/>
          <w:sz w:val="22"/>
        </w:rPr>
        <w:t>区域或城市</w:t>
      </w:r>
      <w:r w:rsidR="00F6251B" w:rsidRPr="00252207">
        <w:rPr>
          <w:rFonts w:ascii="Verdana" w:eastAsia="宋体" w:hAnsi="Verdana" w:hint="eastAsia"/>
          <w:sz w:val="22"/>
        </w:rPr>
        <w:t>道路</w:t>
      </w:r>
      <w:r w:rsidR="007F2318">
        <w:rPr>
          <w:rFonts w:ascii="Verdana" w:eastAsia="宋体" w:hAnsi="Verdana" w:hint="eastAsia"/>
          <w:sz w:val="22"/>
        </w:rPr>
        <w:t>作业</w:t>
      </w:r>
      <w:r w:rsidR="0056603D">
        <w:rPr>
          <w:rFonts w:ascii="Verdana" w:eastAsia="宋体" w:hAnsi="Verdana" w:hint="eastAsia"/>
          <w:sz w:val="22"/>
        </w:rPr>
        <w:t>。</w:t>
      </w:r>
    </w:p>
    <w:p w14:paraId="5441411A" w14:textId="77777777" w:rsidR="00277F92" w:rsidRPr="00990FA6" w:rsidRDefault="00277F92" w:rsidP="00277F92">
      <w:pPr>
        <w:pStyle w:val="Text"/>
        <w:spacing w:line="276" w:lineRule="auto"/>
        <w:rPr>
          <w:rFonts w:cstheme="minorBidi"/>
          <w:b/>
          <w:szCs w:val="22"/>
        </w:rPr>
      </w:pPr>
    </w:p>
    <w:p w14:paraId="666B75D5" w14:textId="19FAD1F5" w:rsidR="00277F92" w:rsidRPr="00990FA6" w:rsidRDefault="00277F92" w:rsidP="00277F92">
      <w:pPr>
        <w:pStyle w:val="Text"/>
        <w:spacing w:line="276" w:lineRule="auto"/>
        <w:rPr>
          <w:b/>
          <w:szCs w:val="22"/>
        </w:rPr>
      </w:pPr>
      <w:r>
        <w:rPr>
          <w:rFonts w:hint="eastAsia"/>
          <w:b/>
        </w:rPr>
        <w:t xml:space="preserve">W 155 CF </w:t>
      </w:r>
      <w:r w:rsidR="009F315D">
        <w:rPr>
          <w:rFonts w:hint="eastAsia"/>
          <w:b/>
        </w:rPr>
        <w:t>中型冷</w:t>
      </w:r>
      <w:r>
        <w:rPr>
          <w:rFonts w:hint="eastAsia"/>
          <w:b/>
        </w:rPr>
        <w:t>铣刨机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–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性能高且机动性卓越</w:t>
      </w:r>
      <w:r>
        <w:rPr>
          <w:rFonts w:hint="eastAsia"/>
          <w:b/>
        </w:rPr>
        <w:t xml:space="preserve"> </w:t>
      </w:r>
    </w:p>
    <w:p w14:paraId="25FCA731" w14:textId="77777777" w:rsidR="00990FA6" w:rsidRDefault="00990FA6" w:rsidP="00277F92">
      <w:pPr>
        <w:pStyle w:val="Text"/>
        <w:jc w:val="left"/>
        <w:rPr>
          <w:rFonts w:cs="AvenirNext LT Pro Regular"/>
          <w:szCs w:val="22"/>
        </w:rPr>
      </w:pPr>
    </w:p>
    <w:p w14:paraId="3642DAF6" w14:textId="1A42C2E3" w:rsidR="0054666A" w:rsidRPr="00412826" w:rsidRDefault="00412826" w:rsidP="0054666A">
      <w:pPr>
        <w:pStyle w:val="Text"/>
      </w:pPr>
      <w:r>
        <w:rPr>
          <w:rFonts w:hint="eastAsia"/>
        </w:rPr>
        <w:t xml:space="preserve">W 155 CF </w:t>
      </w:r>
      <w:r>
        <w:rPr>
          <w:rFonts w:hint="eastAsia"/>
        </w:rPr>
        <w:t>标准铣刨宽度</w:t>
      </w:r>
      <w:r>
        <w:rPr>
          <w:rFonts w:hint="eastAsia"/>
        </w:rPr>
        <w:t xml:space="preserve"> 1.5 m</w:t>
      </w:r>
      <w:r>
        <w:rPr>
          <w:rFonts w:hint="eastAsia"/>
        </w:rPr>
        <w:t>，在中型铣刨机系列中，对于工作宽度、日施工产量、单位油耗以及机动性各个指标，</w:t>
      </w:r>
      <w:r>
        <w:rPr>
          <w:rFonts w:hint="eastAsia"/>
        </w:rPr>
        <w:t>W 155 CF</w:t>
      </w:r>
      <w:r>
        <w:t xml:space="preserve"> </w:t>
      </w:r>
      <w:r>
        <w:rPr>
          <w:rFonts w:hint="eastAsia"/>
        </w:rPr>
        <w:t>达到了最优的平衡。</w:t>
      </w:r>
      <w:r w:rsidR="0008210A">
        <w:rPr>
          <w:rFonts w:hint="eastAsia"/>
        </w:rPr>
        <w:t>凭借紧凑的外形，这款通用性冷铣刨机有着极广泛的应用范围：</w:t>
      </w:r>
      <w:r w:rsidR="0008210A" w:rsidRPr="00466213">
        <w:rPr>
          <w:rFonts w:hint="eastAsia"/>
        </w:rPr>
        <w:t>无论是</w:t>
      </w:r>
      <w:r w:rsidR="00F93279" w:rsidRPr="00466213">
        <w:rPr>
          <w:rFonts w:hint="eastAsia"/>
        </w:rPr>
        <w:t>如</w:t>
      </w:r>
      <w:r w:rsidR="00466213" w:rsidRPr="00466213">
        <w:rPr>
          <w:rFonts w:hint="eastAsia"/>
        </w:rPr>
        <w:t>面层</w:t>
      </w:r>
      <w:r w:rsidR="00F93279" w:rsidRPr="00466213">
        <w:rPr>
          <w:rFonts w:hint="eastAsia"/>
        </w:rPr>
        <w:t>翻新或内、外城区</w:t>
      </w:r>
      <w:r w:rsidR="00466213" w:rsidRPr="00466213">
        <w:rPr>
          <w:rFonts w:hint="eastAsia"/>
        </w:rPr>
        <w:t>路面全部铣刨</w:t>
      </w:r>
      <w:r w:rsidR="00466213">
        <w:rPr>
          <w:rFonts w:hint="eastAsia"/>
        </w:rPr>
        <w:t>，</w:t>
      </w:r>
      <w:r w:rsidR="0087774B" w:rsidRPr="0087774B">
        <w:rPr>
          <w:rFonts w:hint="eastAsia"/>
        </w:rPr>
        <w:t>大宽度的输料皮带可向左右两侧摆动各</w:t>
      </w:r>
      <w:r w:rsidR="0087774B" w:rsidRPr="0087774B">
        <w:rPr>
          <w:rFonts w:hint="eastAsia"/>
        </w:rPr>
        <w:t xml:space="preserve"> 60</w:t>
      </w:r>
      <w:r w:rsidR="0087774B" w:rsidRPr="0087774B">
        <w:rPr>
          <w:rFonts w:hint="eastAsia"/>
        </w:rPr>
        <w:t>°。即使面对环形交叉路或十字路口这种困难工况，也能轻松装载铣刨料。</w:t>
      </w:r>
      <w:r w:rsidR="0054666A">
        <w:rPr>
          <w:rFonts w:hint="eastAsia"/>
        </w:rPr>
        <w:t>另外，四种不同的转向模式让机器在各种任务中拥有高机动性。</w:t>
      </w:r>
    </w:p>
    <w:p w14:paraId="589C6E0B" w14:textId="77777777" w:rsidR="00FB23BB" w:rsidRPr="00990FA6" w:rsidRDefault="00FB23BB" w:rsidP="00277F92">
      <w:pPr>
        <w:pStyle w:val="Text"/>
        <w:jc w:val="left"/>
        <w:rPr>
          <w:rFonts w:cs="AvenirNext LT Pro Regular"/>
          <w:szCs w:val="22"/>
        </w:rPr>
      </w:pPr>
    </w:p>
    <w:p w14:paraId="2E83F3E8" w14:textId="77777777" w:rsidR="00277F92" w:rsidRPr="00990FA6" w:rsidRDefault="00277F92" w:rsidP="00277F92">
      <w:pPr>
        <w:autoSpaceDE w:val="0"/>
        <w:autoSpaceDN w:val="0"/>
        <w:adjustRightInd w:val="0"/>
        <w:spacing w:line="280" w:lineRule="atLeast"/>
        <w:textAlignment w:val="center"/>
        <w:rPr>
          <w:rFonts w:ascii="Verdana" w:hAnsi="Verdana" w:cs="AvenirNext LT Pro Regular"/>
          <w:b/>
          <w:bCs/>
          <w:sz w:val="22"/>
          <w:szCs w:val="22"/>
        </w:rPr>
      </w:pPr>
    </w:p>
    <w:p w14:paraId="1730E62C" w14:textId="0C73F75D" w:rsidR="00277F92" w:rsidRPr="00990FA6" w:rsidRDefault="00277F92" w:rsidP="00277F92">
      <w:pPr>
        <w:autoSpaceDE w:val="0"/>
        <w:autoSpaceDN w:val="0"/>
        <w:adjustRightInd w:val="0"/>
        <w:spacing w:line="280" w:lineRule="atLeast"/>
        <w:textAlignment w:val="center"/>
        <w:rPr>
          <w:rFonts w:ascii="Verdana" w:eastAsia="宋体" w:hAnsi="Verdana" w:cs="AvenirNext LT Pro Regular"/>
          <w:b/>
          <w:bCs/>
          <w:sz w:val="22"/>
          <w:szCs w:val="22"/>
        </w:rPr>
      </w:pPr>
      <w:r>
        <w:rPr>
          <w:rFonts w:ascii="Verdana" w:eastAsia="宋体" w:hAnsi="Verdana" w:hint="eastAsia"/>
          <w:b/>
          <w:sz w:val="22"/>
        </w:rPr>
        <w:t xml:space="preserve">W 185 CF </w:t>
      </w:r>
      <w:r w:rsidR="009F315D">
        <w:rPr>
          <w:rFonts w:ascii="Verdana" w:eastAsia="宋体" w:hAnsi="Verdana" w:hint="eastAsia"/>
          <w:b/>
          <w:sz w:val="22"/>
        </w:rPr>
        <w:t>中型冷</w:t>
      </w:r>
      <w:r>
        <w:rPr>
          <w:rFonts w:ascii="Verdana" w:eastAsia="宋体" w:hAnsi="Verdana" w:hint="eastAsia"/>
          <w:b/>
          <w:sz w:val="22"/>
        </w:rPr>
        <w:t>铣刨机</w:t>
      </w:r>
      <w:r>
        <w:rPr>
          <w:rFonts w:ascii="Verdana" w:eastAsia="宋体" w:hAnsi="Verdana" w:hint="eastAsia"/>
          <w:b/>
          <w:sz w:val="22"/>
        </w:rPr>
        <w:t xml:space="preserve"> </w:t>
      </w:r>
      <w:r>
        <w:rPr>
          <w:rFonts w:ascii="Verdana" w:eastAsia="宋体" w:hAnsi="Verdana" w:hint="eastAsia"/>
          <w:b/>
          <w:sz w:val="22"/>
        </w:rPr>
        <w:t>–</w:t>
      </w:r>
      <w:r>
        <w:rPr>
          <w:rFonts w:ascii="Verdana" w:eastAsia="宋体" w:hAnsi="Verdana" w:hint="eastAsia"/>
          <w:b/>
          <w:sz w:val="22"/>
        </w:rPr>
        <w:t xml:space="preserve"> </w:t>
      </w:r>
      <w:r w:rsidR="009F315D">
        <w:rPr>
          <w:rFonts w:ascii="Verdana" w:eastAsia="宋体" w:hAnsi="Verdana" w:hint="eastAsia"/>
          <w:b/>
          <w:sz w:val="22"/>
        </w:rPr>
        <w:t>实现最大的日铣刨面积产量</w:t>
      </w:r>
      <w:r>
        <w:rPr>
          <w:rFonts w:ascii="Verdana" w:eastAsia="宋体" w:hAnsi="Verdana" w:hint="eastAsia"/>
          <w:b/>
          <w:sz w:val="22"/>
        </w:rPr>
        <w:t xml:space="preserve"> </w:t>
      </w:r>
    </w:p>
    <w:p w14:paraId="631DE040" w14:textId="77777777" w:rsidR="00990FA6" w:rsidRDefault="00990FA6" w:rsidP="00277F92">
      <w:pPr>
        <w:rPr>
          <w:rFonts w:ascii="Verdana" w:eastAsia="Times New Roman" w:hAnsi="Verdana"/>
          <w:sz w:val="22"/>
          <w:szCs w:val="22"/>
        </w:rPr>
      </w:pPr>
    </w:p>
    <w:p w14:paraId="4402AE11" w14:textId="2C829034" w:rsidR="0054666A" w:rsidRDefault="0054666A" w:rsidP="0054666A">
      <w:pPr>
        <w:rPr>
          <w:rFonts w:ascii="Verdana" w:eastAsia="宋体" w:hAnsi="Verdana"/>
          <w:sz w:val="22"/>
        </w:rPr>
      </w:pPr>
      <w:r w:rsidRPr="0054666A">
        <w:rPr>
          <w:rFonts w:ascii="Verdana" w:eastAsia="宋体" w:hAnsi="Verdana" w:hint="eastAsia"/>
          <w:sz w:val="22"/>
        </w:rPr>
        <w:t xml:space="preserve">W 185 CF </w:t>
      </w:r>
      <w:r w:rsidRPr="0054666A">
        <w:rPr>
          <w:rFonts w:ascii="Verdana" w:eastAsia="宋体" w:hAnsi="Verdana" w:hint="eastAsia"/>
          <w:sz w:val="22"/>
        </w:rPr>
        <w:t>铣刨宽度</w:t>
      </w:r>
      <w:r w:rsidRPr="0054666A">
        <w:rPr>
          <w:rFonts w:ascii="Verdana" w:eastAsia="宋体" w:hAnsi="Verdana" w:hint="eastAsia"/>
          <w:sz w:val="22"/>
        </w:rPr>
        <w:t>1.9 m</w:t>
      </w:r>
      <w:r w:rsidRPr="0054666A">
        <w:rPr>
          <w:rFonts w:ascii="Verdana" w:eastAsia="宋体" w:hAnsi="Verdana" w:hint="eastAsia"/>
          <w:sz w:val="22"/>
        </w:rPr>
        <w:t>，因此拓展了它的铣刨能力。尤其是在常规的道路面层铣刨，以单位时间铣刨面积计算产量时，它有助于实现更高的铣刨产能。同时作为中型铣刨机，在机动性方面又有突出优势。在大面积铣刨施工中，这款机器足以兼具大型铣刨机在产量方面，中型铣刨机在经济性和灵活性方面的优势，是施工的理想选择。由于具有较大的铣刨宽度，</w:t>
      </w:r>
      <w:r w:rsidRPr="0054666A">
        <w:rPr>
          <w:rFonts w:ascii="Verdana" w:eastAsia="宋体" w:hAnsi="Verdana"/>
          <w:sz w:val="22"/>
        </w:rPr>
        <w:t>W</w:t>
      </w:r>
      <w:r w:rsidR="008272AD">
        <w:rPr>
          <w:rFonts w:ascii="Verdana" w:eastAsia="宋体" w:hAnsi="Verdana"/>
          <w:sz w:val="22"/>
        </w:rPr>
        <w:t xml:space="preserve"> </w:t>
      </w:r>
      <w:r w:rsidRPr="0054666A">
        <w:rPr>
          <w:rFonts w:ascii="Verdana" w:eastAsia="宋体" w:hAnsi="Verdana"/>
          <w:sz w:val="22"/>
        </w:rPr>
        <w:t>185</w:t>
      </w:r>
      <w:r w:rsidR="008272AD">
        <w:rPr>
          <w:rFonts w:ascii="Verdana" w:eastAsia="宋体" w:hAnsi="Verdana"/>
          <w:sz w:val="22"/>
        </w:rPr>
        <w:t xml:space="preserve"> </w:t>
      </w:r>
      <w:r w:rsidRPr="0054666A">
        <w:rPr>
          <w:rFonts w:ascii="Verdana" w:eastAsia="宋体" w:hAnsi="Verdana"/>
          <w:sz w:val="22"/>
        </w:rPr>
        <w:t>CF_</w:t>
      </w:r>
      <w:r w:rsidRPr="0054666A">
        <w:rPr>
          <w:rFonts w:ascii="Verdana" w:eastAsia="宋体" w:hAnsi="Verdana" w:hint="eastAsia"/>
          <w:sz w:val="22"/>
        </w:rPr>
        <w:t>这款前出料铣刨机</w:t>
      </w:r>
      <w:r>
        <w:rPr>
          <w:rFonts w:ascii="Verdana" w:eastAsia="宋体" w:hAnsi="Verdana" w:hint="eastAsia"/>
          <w:sz w:val="22"/>
        </w:rPr>
        <w:t>非常适合</w:t>
      </w:r>
      <w:r w:rsidRPr="0054666A">
        <w:rPr>
          <w:rFonts w:ascii="Verdana" w:eastAsia="宋体" w:hAnsi="Verdana" w:hint="eastAsia"/>
          <w:sz w:val="22"/>
        </w:rPr>
        <w:t>大型道路大面积面层铣刨维修项目。这款冷铣刨机重量分布均匀，意味着在面层铣刨施工中能够确保更高的铣刨面积产量。</w:t>
      </w:r>
    </w:p>
    <w:p w14:paraId="5A996905" w14:textId="4A5ECA7E" w:rsidR="006C5D9E" w:rsidRDefault="006C5D9E" w:rsidP="00277F92">
      <w:pPr>
        <w:rPr>
          <w:rFonts w:ascii="Verdana" w:hAnsi="Verdana" w:cs="AvenirNext LT Pro Regular"/>
          <w:strike/>
          <w:sz w:val="22"/>
          <w:szCs w:val="22"/>
        </w:rPr>
      </w:pPr>
    </w:p>
    <w:p w14:paraId="00A24786" w14:textId="190C3AED" w:rsidR="00990FA6" w:rsidRPr="00252207" w:rsidRDefault="00277F92" w:rsidP="00277F92">
      <w:pPr>
        <w:pStyle w:val="Text"/>
        <w:rPr>
          <w:rStyle w:val="ad"/>
        </w:rPr>
      </w:pPr>
      <w:r w:rsidRPr="00252207">
        <w:rPr>
          <w:rStyle w:val="ad"/>
          <w:rFonts w:hint="eastAsia"/>
        </w:rPr>
        <w:t>创新的</w:t>
      </w:r>
      <w:r w:rsidR="00245DFC" w:rsidRPr="00252207">
        <w:rPr>
          <w:rStyle w:val="ad"/>
          <w:rFonts w:hint="eastAsia"/>
        </w:rPr>
        <w:t>四支腿全浮动技术</w:t>
      </w:r>
      <w:r w:rsidRPr="00252207">
        <w:rPr>
          <w:rStyle w:val="ad"/>
          <w:rFonts w:hint="eastAsia"/>
        </w:rPr>
        <w:t>和</w:t>
      </w:r>
      <w:r w:rsidR="00CB22F4" w:rsidRPr="00252207">
        <w:rPr>
          <w:rStyle w:val="ad"/>
          <w:rFonts w:hint="eastAsia"/>
        </w:rPr>
        <w:t>机身姿态控制系统</w:t>
      </w:r>
    </w:p>
    <w:p w14:paraId="45E44CBA" w14:textId="77777777" w:rsidR="00CB22F4" w:rsidRPr="00990FA6" w:rsidRDefault="00CB22F4" w:rsidP="00277F92">
      <w:pPr>
        <w:pStyle w:val="Text"/>
        <w:rPr>
          <w:rFonts w:cs="AvenirNext LT Pro Regular"/>
          <w:szCs w:val="22"/>
        </w:rPr>
      </w:pPr>
    </w:p>
    <w:p w14:paraId="2DFC599D" w14:textId="12C308AB" w:rsidR="00F76C9D" w:rsidRDefault="00277F92" w:rsidP="00277F92">
      <w:pPr>
        <w:autoSpaceDE w:val="0"/>
        <w:autoSpaceDN w:val="0"/>
        <w:adjustRightInd w:val="0"/>
        <w:spacing w:line="280" w:lineRule="atLeast"/>
        <w:textAlignment w:val="center"/>
        <w:rPr>
          <w:rFonts w:ascii="Verdana" w:eastAsia="宋体" w:hAnsi="Verdana"/>
          <w:sz w:val="22"/>
        </w:rPr>
      </w:pPr>
      <w:r>
        <w:rPr>
          <w:rFonts w:ascii="Verdana" w:eastAsia="宋体" w:hAnsi="Verdana" w:hint="eastAsia"/>
          <w:sz w:val="22"/>
        </w:rPr>
        <w:t>面向亚洲市场的全新产品：</w:t>
      </w:r>
      <w:r w:rsidR="00245DFC" w:rsidRPr="00252207">
        <w:rPr>
          <w:rFonts w:ascii="Verdana" w:eastAsia="宋体" w:hAnsi="Verdana" w:hint="eastAsia"/>
          <w:sz w:val="22"/>
        </w:rPr>
        <w:t>四支腿全浮动技术</w:t>
      </w:r>
      <w:r>
        <w:rPr>
          <w:rFonts w:ascii="Verdana" w:eastAsia="宋体" w:hAnsi="Verdana" w:hint="eastAsia"/>
          <w:sz w:val="22"/>
        </w:rPr>
        <w:t>和</w:t>
      </w:r>
      <w:r w:rsidR="008272AD" w:rsidRPr="00466213">
        <w:rPr>
          <w:rFonts w:ascii="Verdana" w:eastAsia="宋体" w:hAnsi="Verdana" w:hint="eastAsia"/>
          <w:sz w:val="22"/>
        </w:rPr>
        <w:t>机身姿态</w:t>
      </w:r>
      <w:r w:rsidR="00A92213" w:rsidRPr="00252207">
        <w:rPr>
          <w:rFonts w:ascii="Verdana" w:eastAsia="宋体" w:hAnsi="Verdana" w:hint="eastAsia"/>
          <w:sz w:val="22"/>
        </w:rPr>
        <w:t>自动</w:t>
      </w:r>
      <w:r w:rsidR="008272AD" w:rsidRPr="00466213">
        <w:rPr>
          <w:rFonts w:ascii="Verdana" w:eastAsia="宋体" w:hAnsi="Verdana" w:hint="eastAsia"/>
          <w:sz w:val="22"/>
        </w:rPr>
        <w:t>控制系统（简称</w:t>
      </w:r>
      <w:r w:rsidR="008272AD" w:rsidRPr="00466213">
        <w:rPr>
          <w:rFonts w:ascii="Verdana" w:eastAsia="宋体" w:hAnsi="Verdana" w:hint="eastAsia"/>
          <w:sz w:val="22"/>
        </w:rPr>
        <w:t xml:space="preserve"> </w:t>
      </w:r>
      <w:r w:rsidR="008272AD" w:rsidRPr="00466213">
        <w:rPr>
          <w:rFonts w:ascii="Verdana" w:eastAsia="宋体" w:hAnsi="Verdana"/>
          <w:sz w:val="22"/>
        </w:rPr>
        <w:t>PTS</w:t>
      </w:r>
      <w:r w:rsidR="008272AD" w:rsidRPr="00466213">
        <w:rPr>
          <w:rFonts w:ascii="Verdana" w:eastAsia="宋体" w:hAnsi="Verdana" w:hint="eastAsia"/>
          <w:sz w:val="22"/>
        </w:rPr>
        <w:t>）。</w:t>
      </w:r>
      <w:r w:rsidR="00B800DD" w:rsidRPr="00252207">
        <w:rPr>
          <w:rFonts w:ascii="Verdana" w:eastAsia="宋体" w:hAnsi="Verdana" w:hint="eastAsia"/>
          <w:sz w:val="22"/>
        </w:rPr>
        <w:t>机器</w:t>
      </w:r>
      <w:r w:rsidR="00245DFC" w:rsidRPr="00252207">
        <w:rPr>
          <w:rFonts w:ascii="Verdana" w:eastAsia="宋体" w:hAnsi="Verdana" w:hint="eastAsia"/>
          <w:sz w:val="22"/>
        </w:rPr>
        <w:t>的高度调整同时通过液压关联的</w:t>
      </w:r>
      <w:r w:rsidR="00B800DD" w:rsidRPr="00252207">
        <w:rPr>
          <w:rFonts w:ascii="Verdana" w:eastAsia="宋体" w:hAnsi="Verdana" w:hint="eastAsia"/>
          <w:sz w:val="22"/>
        </w:rPr>
        <w:t>前后支腿液压</w:t>
      </w:r>
      <w:r w:rsidR="00245DFC" w:rsidRPr="00252207">
        <w:rPr>
          <w:rFonts w:ascii="Verdana" w:eastAsia="宋体" w:hAnsi="Verdana" w:hint="eastAsia"/>
          <w:sz w:val="22"/>
        </w:rPr>
        <w:t>油缸</w:t>
      </w:r>
      <w:r w:rsidR="00B800DD" w:rsidRPr="00252207">
        <w:rPr>
          <w:rFonts w:ascii="Verdana" w:eastAsia="宋体" w:hAnsi="Verdana" w:hint="eastAsia"/>
          <w:sz w:val="22"/>
        </w:rPr>
        <w:t>实现</w:t>
      </w:r>
      <w:r w:rsidR="00245DFC" w:rsidRPr="00252207">
        <w:rPr>
          <w:rFonts w:ascii="Verdana" w:eastAsia="宋体" w:hAnsi="Verdana" w:hint="eastAsia"/>
          <w:sz w:val="22"/>
        </w:rPr>
        <w:t>，快速而</w:t>
      </w:r>
      <w:r w:rsidR="00B800DD" w:rsidRPr="00252207">
        <w:rPr>
          <w:rFonts w:ascii="Verdana" w:eastAsia="宋体" w:hAnsi="Verdana" w:hint="eastAsia"/>
          <w:sz w:val="22"/>
        </w:rPr>
        <w:t>精准</w:t>
      </w:r>
      <w:r w:rsidR="00245DFC" w:rsidRPr="00252207">
        <w:rPr>
          <w:rFonts w:ascii="Verdana" w:eastAsia="宋体" w:hAnsi="Verdana" w:hint="eastAsia"/>
          <w:sz w:val="22"/>
        </w:rPr>
        <w:t>。</w:t>
      </w:r>
      <w:r w:rsidRPr="00252207">
        <w:rPr>
          <w:rFonts w:ascii="Verdana" w:eastAsia="宋体" w:hAnsi="Verdana" w:hint="eastAsia"/>
          <w:sz w:val="22"/>
        </w:rPr>
        <w:t>凭借</w:t>
      </w:r>
      <w:r w:rsidR="00245DFC" w:rsidRPr="00252207">
        <w:rPr>
          <w:rFonts w:ascii="Verdana" w:eastAsia="宋体" w:hAnsi="Verdana" w:hint="eastAsia"/>
          <w:sz w:val="22"/>
        </w:rPr>
        <w:t>这种全新的四支腿全浮动技术，四条支腿的高度</w:t>
      </w:r>
      <w:r w:rsidRPr="00252207">
        <w:rPr>
          <w:rFonts w:ascii="Verdana" w:eastAsia="宋体" w:hAnsi="Verdana" w:hint="eastAsia"/>
          <w:sz w:val="22"/>
        </w:rPr>
        <w:t>始终根据路面</w:t>
      </w:r>
      <w:r w:rsidR="00245DFC" w:rsidRPr="00252207">
        <w:rPr>
          <w:rFonts w:ascii="Verdana" w:eastAsia="宋体" w:hAnsi="Verdana" w:hint="eastAsia"/>
          <w:sz w:val="22"/>
        </w:rPr>
        <w:t>的高低起伏状况</w:t>
      </w:r>
      <w:r w:rsidRPr="00252207">
        <w:rPr>
          <w:rFonts w:ascii="Verdana" w:eastAsia="宋体" w:hAnsi="Verdana" w:hint="eastAsia"/>
          <w:sz w:val="22"/>
        </w:rPr>
        <w:t>自动</w:t>
      </w:r>
      <w:r w:rsidR="00245DFC" w:rsidRPr="00252207">
        <w:rPr>
          <w:rFonts w:ascii="Verdana" w:eastAsia="宋体" w:hAnsi="Verdana" w:hint="eastAsia"/>
          <w:sz w:val="22"/>
        </w:rPr>
        <w:t>进行互相适应、联动的</w:t>
      </w:r>
      <w:r w:rsidRPr="00252207">
        <w:rPr>
          <w:rFonts w:ascii="Verdana" w:eastAsia="宋体" w:hAnsi="Verdana" w:hint="eastAsia"/>
          <w:sz w:val="22"/>
        </w:rPr>
        <w:t>调整，相较于</w:t>
      </w:r>
      <w:r w:rsidR="00245DFC" w:rsidRPr="00252207">
        <w:rPr>
          <w:rFonts w:ascii="Verdana" w:eastAsia="宋体" w:hAnsi="Verdana" w:hint="eastAsia"/>
          <w:sz w:val="22"/>
        </w:rPr>
        <w:t>传统的左右双支腿浮动技术，整机工作中的</w:t>
      </w:r>
      <w:r w:rsidRPr="00252207">
        <w:rPr>
          <w:rFonts w:ascii="Verdana" w:eastAsia="宋体" w:hAnsi="Verdana" w:hint="eastAsia"/>
          <w:sz w:val="22"/>
        </w:rPr>
        <w:t>稳定性大大提升。</w:t>
      </w:r>
      <w:r w:rsidR="00A92213" w:rsidRPr="00252207">
        <w:rPr>
          <w:rFonts w:ascii="Verdana" w:eastAsia="宋体" w:hAnsi="Verdana" w:hint="eastAsia"/>
          <w:sz w:val="22"/>
        </w:rPr>
        <w:t>与该技术紧密配合的是机身姿态自动控制系统</w:t>
      </w:r>
      <w:r w:rsidR="007F20BB">
        <w:rPr>
          <w:rFonts w:ascii="Verdana" w:eastAsia="宋体" w:hAnsi="Verdana" w:hint="eastAsia"/>
          <w:sz w:val="22"/>
        </w:rPr>
        <w:t xml:space="preserve"> </w:t>
      </w:r>
      <w:r w:rsidRPr="00252207">
        <w:rPr>
          <w:rFonts w:ascii="Verdana" w:eastAsia="宋体" w:hAnsi="Verdana" w:hint="eastAsia"/>
          <w:sz w:val="22"/>
        </w:rPr>
        <w:t xml:space="preserve">PTS </w:t>
      </w:r>
      <w:r w:rsidRPr="00252207">
        <w:rPr>
          <w:rFonts w:ascii="Verdana" w:eastAsia="宋体" w:hAnsi="Verdana" w:hint="eastAsia"/>
          <w:sz w:val="22"/>
        </w:rPr>
        <w:t>系统，它能够在铣刨过程中让铣刨机</w:t>
      </w:r>
      <w:r w:rsidR="00A92213" w:rsidRPr="00252207">
        <w:rPr>
          <w:rFonts w:ascii="Verdana" w:eastAsia="宋体" w:hAnsi="Verdana" w:hint="eastAsia"/>
          <w:sz w:val="22"/>
        </w:rPr>
        <w:t>机身</w:t>
      </w:r>
      <w:r w:rsidRPr="00252207">
        <w:rPr>
          <w:rFonts w:ascii="Verdana" w:eastAsia="宋体" w:hAnsi="Verdana" w:hint="eastAsia"/>
          <w:sz w:val="22"/>
        </w:rPr>
        <w:t>始终与</w:t>
      </w:r>
      <w:r w:rsidR="00B800DD" w:rsidRPr="00252207">
        <w:rPr>
          <w:rFonts w:ascii="Verdana" w:eastAsia="宋体" w:hAnsi="Verdana" w:hint="eastAsia"/>
          <w:sz w:val="22"/>
        </w:rPr>
        <w:t>路面</w:t>
      </w:r>
      <w:r w:rsidRPr="00252207">
        <w:rPr>
          <w:rFonts w:ascii="Verdana" w:eastAsia="宋体" w:hAnsi="Verdana" w:hint="eastAsia"/>
          <w:sz w:val="22"/>
        </w:rPr>
        <w:t>保持平行</w:t>
      </w:r>
      <w:r w:rsidR="00A92213" w:rsidRPr="00252207">
        <w:rPr>
          <w:rFonts w:ascii="Verdana" w:eastAsia="宋体" w:hAnsi="Verdana" w:hint="eastAsia"/>
          <w:sz w:val="22"/>
        </w:rPr>
        <w:t>或自行设定的某个固定的纵向俯仰角度</w:t>
      </w:r>
      <w:r>
        <w:rPr>
          <w:rFonts w:ascii="Verdana" w:eastAsia="宋体" w:hAnsi="Verdana" w:hint="eastAsia"/>
          <w:sz w:val="22"/>
        </w:rPr>
        <w:t>。</w:t>
      </w:r>
      <w:r w:rsidR="00A92213" w:rsidRPr="00252207">
        <w:rPr>
          <w:rFonts w:ascii="Verdana" w:eastAsia="宋体" w:hAnsi="Verdana" w:hint="eastAsia"/>
          <w:sz w:val="22"/>
        </w:rPr>
        <w:t>这项</w:t>
      </w:r>
      <w:r w:rsidRPr="00252207">
        <w:rPr>
          <w:rFonts w:ascii="Verdana" w:eastAsia="宋体" w:hAnsi="Verdana" w:hint="eastAsia"/>
          <w:sz w:val="22"/>
        </w:rPr>
        <w:t>自动功能</w:t>
      </w:r>
      <w:r>
        <w:rPr>
          <w:rFonts w:ascii="Verdana" w:eastAsia="宋体" w:hAnsi="Verdana" w:hint="eastAsia"/>
          <w:sz w:val="22"/>
        </w:rPr>
        <w:t>大大减轻了操作人员</w:t>
      </w:r>
      <w:r w:rsidR="00A92213" w:rsidRPr="00252207">
        <w:rPr>
          <w:rFonts w:ascii="Verdana" w:eastAsia="宋体" w:hAnsi="Verdana" w:hint="eastAsia"/>
          <w:sz w:val="22"/>
        </w:rPr>
        <w:t>以前因需要进</w:t>
      </w:r>
      <w:r w:rsidR="00A92213">
        <w:rPr>
          <w:rFonts w:ascii="Verdana" w:eastAsia="宋体" w:hAnsi="Verdana" w:hint="eastAsia"/>
          <w:sz w:val="22"/>
        </w:rPr>
        <w:t>行手动校准而带来的</w:t>
      </w:r>
      <w:r>
        <w:rPr>
          <w:rFonts w:ascii="Verdana" w:eastAsia="宋体" w:hAnsi="Verdana" w:hint="eastAsia"/>
          <w:sz w:val="22"/>
        </w:rPr>
        <w:t>负担。为了能</w:t>
      </w:r>
      <w:r w:rsidR="00A92213">
        <w:rPr>
          <w:rFonts w:ascii="Verdana" w:eastAsia="宋体" w:hAnsi="Verdana" w:hint="eastAsia"/>
          <w:sz w:val="22"/>
        </w:rPr>
        <w:t>将</w:t>
      </w:r>
      <w:r w:rsidR="00A92213">
        <w:rPr>
          <w:rFonts w:ascii="Verdana" w:eastAsia="宋体" w:hAnsi="Verdana" w:hint="eastAsia"/>
          <w:sz w:val="22"/>
        </w:rPr>
        <w:lastRenderedPageBreak/>
        <w:t>机器的动力最大程度的加以利用，</w:t>
      </w:r>
      <w:r>
        <w:rPr>
          <w:rFonts w:ascii="Verdana" w:eastAsia="宋体" w:hAnsi="Verdana" w:hint="eastAsia"/>
          <w:sz w:val="22"/>
        </w:rPr>
        <w:t>该型号系列还配备了</w:t>
      </w:r>
      <w:r w:rsidR="00A92213">
        <w:rPr>
          <w:rFonts w:ascii="Verdana" w:eastAsia="宋体" w:hAnsi="Verdana" w:hint="eastAsia"/>
          <w:sz w:val="22"/>
        </w:rPr>
        <w:t>维特根专门研发的</w:t>
      </w:r>
      <w:r>
        <w:rPr>
          <w:rFonts w:ascii="Verdana" w:eastAsia="宋体" w:hAnsi="Verdana" w:hint="eastAsia"/>
          <w:sz w:val="22"/>
        </w:rPr>
        <w:t xml:space="preserve"> ISC</w:t>
      </w:r>
      <w:r w:rsidR="00F76C9D">
        <w:rPr>
          <w:rFonts w:ascii="Verdana" w:eastAsia="宋体" w:hAnsi="Verdana"/>
          <w:sz w:val="22"/>
        </w:rPr>
        <w:t xml:space="preserve"> </w:t>
      </w:r>
      <w:r w:rsidR="00F76C9D">
        <w:rPr>
          <w:rFonts w:ascii="Verdana" w:eastAsia="宋体" w:hAnsi="Verdana" w:hint="eastAsia"/>
          <w:sz w:val="22"/>
        </w:rPr>
        <w:t>智能行走系统</w:t>
      </w:r>
      <w:r w:rsidR="00A92213">
        <w:rPr>
          <w:rFonts w:ascii="Verdana" w:eastAsia="宋体" w:hAnsi="Verdana" w:hint="eastAsia"/>
          <w:sz w:val="22"/>
        </w:rPr>
        <w:t>。</w:t>
      </w:r>
      <w:r w:rsidR="00F76C9D">
        <w:rPr>
          <w:rFonts w:ascii="Verdana" w:eastAsia="宋体" w:hAnsi="Verdana" w:hint="eastAsia"/>
          <w:sz w:val="22"/>
        </w:rPr>
        <w:t>即使面对更具有挑战的铣刨项目，</w:t>
      </w:r>
      <w:r w:rsidR="00F76C9D">
        <w:rPr>
          <w:rFonts w:ascii="Verdana" w:eastAsia="宋体" w:hAnsi="Verdana" w:hint="eastAsia"/>
          <w:sz w:val="22"/>
        </w:rPr>
        <w:t>I</w:t>
      </w:r>
      <w:r w:rsidR="00F76C9D">
        <w:rPr>
          <w:rFonts w:ascii="Verdana" w:eastAsia="宋体" w:hAnsi="Verdana"/>
          <w:sz w:val="22"/>
        </w:rPr>
        <w:t xml:space="preserve">SC </w:t>
      </w:r>
      <w:r w:rsidR="00F76C9D">
        <w:rPr>
          <w:rFonts w:ascii="Verdana" w:eastAsia="宋体" w:hAnsi="Verdana" w:hint="eastAsia"/>
          <w:sz w:val="22"/>
        </w:rPr>
        <w:t>系统都能够确保四个履带装置以恒定速度前行以及最大牵引力，从而实现更高的铣刨能力。</w:t>
      </w:r>
    </w:p>
    <w:p w14:paraId="6A9289F2" w14:textId="77777777" w:rsidR="007F20BB" w:rsidRDefault="007F20BB" w:rsidP="00277F92">
      <w:pPr>
        <w:autoSpaceDE w:val="0"/>
        <w:autoSpaceDN w:val="0"/>
        <w:adjustRightInd w:val="0"/>
        <w:spacing w:line="280" w:lineRule="atLeast"/>
        <w:textAlignment w:val="center"/>
        <w:rPr>
          <w:rFonts w:ascii="Verdana" w:eastAsia="宋体" w:hAnsi="Verdana"/>
          <w:sz w:val="22"/>
        </w:rPr>
      </w:pPr>
    </w:p>
    <w:p w14:paraId="6F47A785" w14:textId="108DDEC6" w:rsidR="009F4C33" w:rsidRPr="00990FA6" w:rsidRDefault="009F4C33" w:rsidP="009F4C33">
      <w:pPr>
        <w:pStyle w:val="Text"/>
        <w:spacing w:line="276" w:lineRule="auto"/>
        <w:rPr>
          <w:b/>
          <w:szCs w:val="22"/>
        </w:rPr>
      </w:pPr>
      <w:r>
        <w:rPr>
          <w:rFonts w:hint="eastAsia"/>
          <w:b/>
        </w:rPr>
        <w:t>易操控且行动敏捷</w:t>
      </w:r>
    </w:p>
    <w:p w14:paraId="2AF288F6" w14:textId="3B4188F6" w:rsidR="009F4C33" w:rsidRPr="00F76C9D" w:rsidRDefault="009F4C33" w:rsidP="009F4C33">
      <w:pPr>
        <w:autoSpaceDE w:val="0"/>
        <w:autoSpaceDN w:val="0"/>
        <w:adjustRightInd w:val="0"/>
        <w:spacing w:line="280" w:lineRule="atLeast"/>
        <w:textAlignment w:val="center"/>
        <w:rPr>
          <w:rFonts w:ascii="Verdana" w:eastAsia="宋体" w:hAnsi="Verdana"/>
          <w:sz w:val="22"/>
        </w:rPr>
      </w:pPr>
      <w:r>
        <w:rPr>
          <w:rFonts w:ascii="Verdana" w:eastAsia="宋体" w:hAnsi="Verdana" w:hint="eastAsia"/>
          <w:sz w:val="22"/>
        </w:rPr>
        <w:t>在行驶和转向方面的创新提高了施工现场日常作业的效率。因此，</w:t>
      </w:r>
      <w:r>
        <w:rPr>
          <w:rFonts w:ascii="Verdana" w:eastAsia="宋体" w:hAnsi="Verdana" w:hint="eastAsia"/>
          <w:sz w:val="22"/>
        </w:rPr>
        <w:t>W 125 CF</w:t>
      </w:r>
      <w:r>
        <w:rPr>
          <w:rFonts w:ascii="Verdana" w:eastAsia="宋体" w:hAnsi="Verdana" w:hint="eastAsia"/>
          <w:sz w:val="22"/>
        </w:rPr>
        <w:t>、</w:t>
      </w:r>
      <w:r>
        <w:rPr>
          <w:rFonts w:ascii="Verdana" w:eastAsia="宋体" w:hAnsi="Verdana" w:hint="eastAsia"/>
          <w:sz w:val="22"/>
        </w:rPr>
        <w:t xml:space="preserve">W 155 CF </w:t>
      </w:r>
      <w:r>
        <w:rPr>
          <w:rFonts w:ascii="Verdana" w:eastAsia="宋体" w:hAnsi="Verdana" w:hint="eastAsia"/>
          <w:sz w:val="22"/>
        </w:rPr>
        <w:t>和</w:t>
      </w:r>
      <w:r>
        <w:rPr>
          <w:rFonts w:ascii="Verdana" w:eastAsia="宋体" w:hAnsi="Verdana" w:hint="eastAsia"/>
          <w:sz w:val="22"/>
        </w:rPr>
        <w:t xml:space="preserve"> W 185 CF </w:t>
      </w:r>
      <w:r>
        <w:rPr>
          <w:rFonts w:ascii="Verdana" w:eastAsia="宋体" w:hAnsi="Verdana" w:hint="eastAsia"/>
          <w:sz w:val="22"/>
        </w:rPr>
        <w:t>是狭窄弯道、环形交叉口或内城区中真正的多面手。</w:t>
      </w:r>
      <w:r w:rsidR="00F76C9D">
        <w:rPr>
          <w:rFonts w:ascii="Verdana" w:eastAsia="宋体" w:hAnsi="Verdana" w:hint="eastAsia"/>
          <w:sz w:val="22"/>
        </w:rPr>
        <w:t>这款机器外形紧凑，左右两个方向的大转向角，确保了极小的转弯半径，</w:t>
      </w:r>
      <w:r>
        <w:rPr>
          <w:rFonts w:ascii="Verdana" w:eastAsia="宋体" w:hAnsi="Verdana" w:hint="eastAsia"/>
          <w:sz w:val="22"/>
        </w:rPr>
        <w:t>在各种施工现场实现精准铣刨。此外，</w:t>
      </w:r>
      <w:r>
        <w:rPr>
          <w:rFonts w:ascii="Verdana" w:eastAsia="宋体" w:hAnsi="Verdana" w:hint="eastAsia"/>
          <w:sz w:val="22"/>
        </w:rPr>
        <w:t xml:space="preserve">7.5 </w:t>
      </w:r>
      <w:r>
        <w:rPr>
          <w:rFonts w:ascii="Verdana" w:eastAsia="宋体" w:hAnsi="Verdana" w:hint="eastAsia"/>
          <w:sz w:val="22"/>
        </w:rPr>
        <w:t>公里</w:t>
      </w:r>
      <w:r>
        <w:rPr>
          <w:rFonts w:ascii="Verdana" w:eastAsia="宋体" w:hAnsi="Verdana" w:hint="eastAsia"/>
          <w:sz w:val="22"/>
        </w:rPr>
        <w:t>/</w:t>
      </w:r>
      <w:r>
        <w:rPr>
          <w:rFonts w:ascii="Verdana" w:eastAsia="宋体" w:hAnsi="Verdana" w:hint="eastAsia"/>
          <w:sz w:val="22"/>
        </w:rPr>
        <w:t>小时的最高行驶速度</w:t>
      </w:r>
      <w:r w:rsidR="00A42E7A">
        <w:rPr>
          <w:rFonts w:ascii="Verdana" w:eastAsia="宋体" w:hAnsi="Verdana" w:hint="eastAsia"/>
          <w:sz w:val="22"/>
        </w:rPr>
        <w:t>使得机器快速就位，机动性更加灵活。</w:t>
      </w:r>
    </w:p>
    <w:p w14:paraId="61E0B296" w14:textId="77777777" w:rsidR="00277F92" w:rsidRPr="00990FA6" w:rsidRDefault="00277F92" w:rsidP="00277F92">
      <w:pPr>
        <w:pStyle w:val="Text"/>
        <w:spacing w:line="276" w:lineRule="auto"/>
        <w:rPr>
          <w:rFonts w:cstheme="minorBidi"/>
          <w:szCs w:val="22"/>
        </w:rPr>
      </w:pPr>
    </w:p>
    <w:p w14:paraId="04301B42" w14:textId="6C9E9ACC" w:rsidR="00277F92" w:rsidRDefault="00277F92" w:rsidP="00277F92">
      <w:pPr>
        <w:pStyle w:val="Text"/>
        <w:rPr>
          <w:b/>
          <w:szCs w:val="22"/>
        </w:rPr>
      </w:pPr>
      <w:r>
        <w:rPr>
          <w:rFonts w:hint="eastAsia"/>
          <w:b/>
        </w:rPr>
        <w:t>环保</w:t>
      </w:r>
      <w:r>
        <w:rPr>
          <w:rStyle w:val="ad"/>
          <w:rFonts w:hint="eastAsia"/>
        </w:rPr>
        <w:t>且方便</w:t>
      </w:r>
      <w:r>
        <w:rPr>
          <w:rFonts w:hint="eastAsia"/>
          <w:b/>
          <w:bCs/>
        </w:rPr>
        <w:t>运输</w:t>
      </w:r>
      <w:r>
        <w:rPr>
          <w:rFonts w:hint="eastAsia"/>
          <w:b/>
        </w:rPr>
        <w:t xml:space="preserve"> </w:t>
      </w:r>
    </w:p>
    <w:p w14:paraId="1BA58103" w14:textId="77777777" w:rsidR="00990FA6" w:rsidRPr="00990FA6" w:rsidRDefault="00990FA6" w:rsidP="00277F92">
      <w:pPr>
        <w:pStyle w:val="Text"/>
        <w:rPr>
          <w:b/>
          <w:szCs w:val="22"/>
        </w:rPr>
      </w:pPr>
    </w:p>
    <w:p w14:paraId="449262A2" w14:textId="0A72DCD6" w:rsidR="00277F92" w:rsidRPr="00A42E7A" w:rsidRDefault="00277F92" w:rsidP="00277F92">
      <w:pPr>
        <w:pStyle w:val="04FlietextAbsatzformatWirtgen"/>
        <w:rPr>
          <w:rFonts w:ascii="Verdana" w:hAnsi="Verdana"/>
          <w:sz w:val="22"/>
        </w:rPr>
      </w:pPr>
      <w:r>
        <w:rPr>
          <w:rFonts w:ascii="Verdana" w:hAnsi="Verdana" w:hint="eastAsia"/>
          <w:sz w:val="22"/>
        </w:rPr>
        <w:t>为环保</w:t>
      </w:r>
      <w:r w:rsidR="00CB22F4">
        <w:rPr>
          <w:rFonts w:ascii="Verdana" w:hAnsi="Verdana" w:hint="eastAsia"/>
          <w:sz w:val="22"/>
        </w:rPr>
        <w:t>做出突出</w:t>
      </w:r>
      <w:r>
        <w:rPr>
          <w:rFonts w:ascii="Verdana" w:hAnsi="Verdana" w:hint="eastAsia"/>
          <w:sz w:val="22"/>
        </w:rPr>
        <w:t>贡献：全新的</w:t>
      </w:r>
      <w:r w:rsidR="00A42E7A">
        <w:rPr>
          <w:rFonts w:ascii="Verdana" w:hAnsi="Verdana" w:hint="eastAsia"/>
          <w:sz w:val="22"/>
        </w:rPr>
        <w:t>中型</w:t>
      </w:r>
      <w:r>
        <w:rPr>
          <w:rFonts w:ascii="Verdana" w:hAnsi="Verdana" w:hint="eastAsia"/>
          <w:sz w:val="22"/>
        </w:rPr>
        <w:t>铣刨机</w:t>
      </w:r>
      <w:r w:rsidR="00A42E7A">
        <w:rPr>
          <w:rFonts w:ascii="Verdana" w:hAnsi="Verdana" w:hint="eastAsia"/>
          <w:sz w:val="22"/>
        </w:rPr>
        <w:t>具有发动机负载自动转速控制</w:t>
      </w:r>
      <w:r>
        <w:rPr>
          <w:rFonts w:ascii="Verdana" w:hAnsi="Verdana" w:hint="eastAsia"/>
          <w:sz w:val="22"/>
        </w:rPr>
        <w:t>、</w:t>
      </w:r>
      <w:r w:rsidR="00A42E7A">
        <w:rPr>
          <w:rFonts w:ascii="Verdana" w:hAnsi="Verdana" w:hint="eastAsia"/>
          <w:sz w:val="22"/>
        </w:rPr>
        <w:t>智能</w:t>
      </w:r>
      <w:r>
        <w:rPr>
          <w:rFonts w:ascii="Verdana" w:hAnsi="Verdana" w:hint="eastAsia"/>
          <w:sz w:val="22"/>
        </w:rPr>
        <w:t>怠速</w:t>
      </w:r>
      <w:r w:rsidR="00A42E7A">
        <w:rPr>
          <w:rFonts w:ascii="Verdana" w:hAnsi="Verdana" w:hint="eastAsia"/>
          <w:sz w:val="22"/>
        </w:rPr>
        <w:t>控制以及三档铣刨鼓转速</w:t>
      </w:r>
      <w:r w:rsidR="00CB22F4">
        <w:rPr>
          <w:rFonts w:ascii="Verdana" w:hAnsi="Verdana" w:hint="eastAsia"/>
          <w:sz w:val="22"/>
        </w:rPr>
        <w:t>等特性</w:t>
      </w:r>
      <w:r w:rsidR="00A42E7A">
        <w:rPr>
          <w:rFonts w:ascii="Verdana" w:hAnsi="Verdana" w:hint="eastAsia"/>
          <w:sz w:val="22"/>
        </w:rPr>
        <w:t>，大大降低了二氧化碳排放水平。</w:t>
      </w:r>
      <w:r>
        <w:rPr>
          <w:rFonts w:ascii="Verdana" w:hAnsi="Verdana" w:hint="eastAsia"/>
          <w:sz w:val="22"/>
        </w:rPr>
        <w:t>该产品系列中的所有型号都根据应用情况优化了机器运输重量，因此非常方便</w:t>
      </w:r>
      <w:r>
        <w:rPr>
          <w:rFonts w:ascii="Verdana" w:hAnsi="Verdana" w:hint="eastAsia"/>
          <w:sz w:val="22"/>
          <w:shd w:val="clear" w:color="auto" w:fill="FFFFFF"/>
        </w:rPr>
        <w:t>运输。</w:t>
      </w:r>
      <w:r>
        <w:rPr>
          <w:rFonts w:ascii="Verdana" w:hAnsi="Verdana" w:hint="eastAsia"/>
          <w:sz w:val="22"/>
          <w:shd w:val="clear" w:color="auto" w:fill="FFFFFF"/>
        </w:rPr>
        <w:t xml:space="preserve"> </w:t>
      </w:r>
    </w:p>
    <w:p w14:paraId="3EDEA869" w14:textId="77777777" w:rsidR="00277F92" w:rsidRPr="00990FA6" w:rsidRDefault="00277F92" w:rsidP="00277F92">
      <w:pPr>
        <w:rPr>
          <w:rFonts w:ascii="Verdana" w:eastAsia="Calibri" w:hAnsi="Verdana" w:cs="Times New Roman"/>
          <w:caps/>
          <w:sz w:val="22"/>
          <w:szCs w:val="22"/>
        </w:rPr>
      </w:pPr>
    </w:p>
    <w:p w14:paraId="7EEF8986" w14:textId="77777777" w:rsidR="00277F92" w:rsidRPr="00990FA6" w:rsidRDefault="00277F92" w:rsidP="00277F92">
      <w:pPr>
        <w:rPr>
          <w:rFonts w:ascii="Verdana" w:eastAsia="宋体" w:hAnsi="Verdana" w:cs="Times New Roman"/>
          <w:b/>
          <w:sz w:val="22"/>
          <w:szCs w:val="22"/>
        </w:rPr>
      </w:pPr>
      <w:r>
        <w:rPr>
          <w:rFonts w:hint="eastAsia"/>
        </w:rPr>
        <w:br w:type="page"/>
      </w:r>
    </w:p>
    <w:p w14:paraId="467BE186" w14:textId="77777777" w:rsidR="00277F92" w:rsidRDefault="00277F92" w:rsidP="00277F92">
      <w:pPr>
        <w:pStyle w:val="HeadlineFotos"/>
        <w:rPr>
          <w:rFonts w:eastAsiaTheme="minorHAnsi" w:cstheme="minorBidi"/>
        </w:rPr>
      </w:pPr>
      <w:r>
        <w:rPr>
          <w:rFonts w:hint="eastAsia"/>
        </w:rPr>
        <w:lastRenderedPageBreak/>
        <w:t>图片：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09"/>
        <w:gridCol w:w="4715"/>
      </w:tblGrid>
      <w:tr w:rsidR="00277F92" w14:paraId="6B02230E" w14:textId="77777777" w:rsidTr="00277F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1987B7A9" w14:textId="6B794C4E" w:rsidR="00277F92" w:rsidRDefault="00277F92">
            <w:pPr>
              <w:rPr>
                <w:szCs w:val="20"/>
              </w:rPr>
            </w:pPr>
            <w:r>
              <w:rPr>
                <w:rFonts w:hint="eastAsia"/>
                <w:noProof/>
                <w:lang w:val="en-US"/>
              </w:rPr>
              <w:drawing>
                <wp:inline distT="0" distB="0" distL="0" distR="0" wp14:anchorId="2D10400B" wp14:editId="79B68E2D">
                  <wp:extent cx="2641600" cy="1758950"/>
                  <wp:effectExtent l="0" t="0" r="6350" b="0"/>
                  <wp:docPr id="10" name="Grafik 10" descr="Ein Bild, das draußen, Himmel, Berg, Transpor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8" descr="Ein Bild, das draußen, Himmel, Berg, Transport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1600" cy="175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069D8A0B" w14:textId="77777777" w:rsidR="00277F92" w:rsidRPr="00990FA6" w:rsidRDefault="00277F92">
            <w:pPr>
              <w:pStyle w:val="3"/>
              <w:outlineLvl w:val="2"/>
            </w:pPr>
            <w:r>
              <w:rPr>
                <w:rFonts w:hint="eastAsia"/>
              </w:rPr>
              <w:t>W_composing_W125CF_00001_HI</w:t>
            </w:r>
          </w:p>
          <w:p w14:paraId="5276591E" w14:textId="720AEEFF" w:rsidR="00A42E7A" w:rsidRPr="00990FA6" w:rsidRDefault="00466213">
            <w:pPr>
              <w:pStyle w:val="Text"/>
              <w:jc w:val="left"/>
              <w:rPr>
                <w:sz w:val="20"/>
              </w:rPr>
            </w:pPr>
            <w:r>
              <w:rPr>
                <w:rFonts w:hint="eastAsia"/>
                <w:sz w:val="20"/>
              </w:rPr>
              <w:t>W 125 CF</w:t>
            </w:r>
            <w:r>
              <w:rPr>
                <w:sz w:val="20"/>
              </w:rPr>
              <w:t xml:space="preserve"> </w:t>
            </w:r>
            <w:r w:rsidR="00A42E7A" w:rsidRPr="00A42E7A">
              <w:rPr>
                <w:rFonts w:hint="eastAsia"/>
                <w:sz w:val="20"/>
              </w:rPr>
              <w:t>标准铣刨宽度</w:t>
            </w:r>
            <w:r w:rsidR="00A42E7A" w:rsidRPr="00A42E7A">
              <w:rPr>
                <w:rFonts w:hint="eastAsia"/>
                <w:sz w:val="20"/>
              </w:rPr>
              <w:t xml:space="preserve"> 1.2 m</w:t>
            </w:r>
            <w:r w:rsidR="00A42E7A" w:rsidRPr="00A42E7A">
              <w:rPr>
                <w:rFonts w:hint="eastAsia"/>
                <w:sz w:val="20"/>
              </w:rPr>
              <w:t>，并且配备</w:t>
            </w:r>
            <w:r w:rsidR="00A42E7A" w:rsidRPr="00A42E7A">
              <w:rPr>
                <w:rFonts w:hint="eastAsia"/>
                <w:sz w:val="20"/>
              </w:rPr>
              <w:t xml:space="preserve">FCS </w:t>
            </w:r>
            <w:r w:rsidR="00A42E7A" w:rsidRPr="00A42E7A">
              <w:rPr>
                <w:rFonts w:hint="eastAsia"/>
                <w:sz w:val="20"/>
              </w:rPr>
              <w:t>铣刨转子快换系统</w:t>
            </w:r>
            <w:r>
              <w:rPr>
                <w:rFonts w:hint="eastAsia"/>
                <w:sz w:val="20"/>
              </w:rPr>
              <w:t>，是中型</w:t>
            </w:r>
            <w:r w:rsidR="00277F92">
              <w:rPr>
                <w:rFonts w:hint="eastAsia"/>
                <w:sz w:val="20"/>
              </w:rPr>
              <w:t>铣刨机类别中功能最齐备的冷铣刨机。</w:t>
            </w:r>
          </w:p>
          <w:p w14:paraId="04BD3E0D" w14:textId="77777777" w:rsidR="00277F92" w:rsidRDefault="00277F92">
            <w:pPr>
              <w:pStyle w:val="Text"/>
              <w:spacing w:line="276" w:lineRule="auto"/>
              <w:jc w:val="left"/>
              <w:rPr>
                <w:sz w:val="20"/>
              </w:rPr>
            </w:pPr>
          </w:p>
        </w:tc>
      </w:tr>
    </w:tbl>
    <w:p w14:paraId="4C07C1FA" w14:textId="77777777" w:rsidR="00277F92" w:rsidRDefault="00277F92" w:rsidP="00277F92">
      <w:pPr>
        <w:pStyle w:val="Text"/>
        <w:rPr>
          <w:rFonts w:asciiTheme="minorHAnsi" w:hAnsiTheme="minorHAnsi" w:cstheme="minorBidi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15"/>
        <w:gridCol w:w="4709"/>
      </w:tblGrid>
      <w:tr w:rsidR="00277F92" w14:paraId="558E3662" w14:textId="77777777" w:rsidTr="00277F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60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0A97141" w14:textId="0739B284" w:rsidR="00277F92" w:rsidRDefault="00277F92">
            <w:pPr>
              <w:rPr>
                <w:szCs w:val="20"/>
              </w:rPr>
            </w:pPr>
            <w:r>
              <w:rPr>
                <w:rFonts w:hint="eastAsia"/>
                <w:noProof/>
                <w:lang w:val="en-US"/>
              </w:rPr>
              <w:drawing>
                <wp:inline distT="0" distB="0" distL="0" distR="0" wp14:anchorId="6375A143" wp14:editId="01C54020">
                  <wp:extent cx="2654300" cy="1993900"/>
                  <wp:effectExtent l="0" t="0" r="0" b="6350"/>
                  <wp:docPr id="8" name="Grafik 8" descr="Ein Bild, das Himmel, draußen, Straße, Transpor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3" descr="Ein Bild, das Himmel, draußen, Straße, Transport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300" cy="199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6" w:type="dxa"/>
          </w:tcPr>
          <w:p w14:paraId="5F6AB7DB" w14:textId="77777777" w:rsidR="00277F92" w:rsidRPr="00990FA6" w:rsidRDefault="00277F92">
            <w:pPr>
              <w:pStyle w:val="3"/>
              <w:outlineLvl w:val="2"/>
            </w:pPr>
            <w:r>
              <w:rPr>
                <w:rFonts w:hint="eastAsia"/>
              </w:rPr>
              <w:t>W_composing_W155CF_00001_HI</w:t>
            </w:r>
          </w:p>
          <w:p w14:paraId="1C1C4652" w14:textId="287FB216" w:rsidR="00277F92" w:rsidRPr="00990FA6" w:rsidRDefault="00A42E7A" w:rsidP="00A42E7A">
            <w:pPr>
              <w:autoSpaceDE w:val="0"/>
              <w:autoSpaceDN w:val="0"/>
              <w:spacing w:after="240" w:line="280" w:lineRule="atLeast"/>
              <w:textAlignment w:val="center"/>
              <w:rPr>
                <w:rFonts w:ascii="Verdana" w:eastAsia="宋体" w:hAnsi="Verdana"/>
                <w:sz w:val="20"/>
              </w:rPr>
            </w:pPr>
            <w:r>
              <w:rPr>
                <w:rFonts w:ascii="Verdana" w:eastAsia="宋体" w:hAnsi="Verdana" w:hint="eastAsia"/>
                <w:sz w:val="20"/>
              </w:rPr>
              <w:t>W 155 CF</w:t>
            </w:r>
            <w:r>
              <w:rPr>
                <w:rFonts w:ascii="Verdana" w:eastAsia="宋体" w:hAnsi="Verdana"/>
                <w:sz w:val="20"/>
              </w:rPr>
              <w:t xml:space="preserve"> </w:t>
            </w:r>
            <w:r>
              <w:rPr>
                <w:rFonts w:ascii="Verdana" w:eastAsia="宋体" w:hAnsi="Verdana" w:hint="eastAsia"/>
                <w:sz w:val="20"/>
              </w:rPr>
              <w:t>标准</w:t>
            </w:r>
            <w:r w:rsidR="00277F92">
              <w:rPr>
                <w:rFonts w:ascii="Verdana" w:eastAsia="宋体" w:hAnsi="Verdana" w:hint="eastAsia"/>
                <w:sz w:val="20"/>
              </w:rPr>
              <w:t>铣刨宽度</w:t>
            </w:r>
            <w:r>
              <w:rPr>
                <w:rFonts w:ascii="Verdana" w:eastAsia="宋体" w:hAnsi="Verdana" w:hint="eastAsia"/>
                <w:sz w:val="20"/>
              </w:rPr>
              <w:t xml:space="preserve"> </w:t>
            </w:r>
            <w:r w:rsidR="00277F92">
              <w:rPr>
                <w:rFonts w:ascii="Verdana" w:eastAsia="宋体" w:hAnsi="Verdana" w:hint="eastAsia"/>
                <w:sz w:val="20"/>
              </w:rPr>
              <w:t xml:space="preserve">1.5 </w:t>
            </w:r>
            <w:r>
              <w:rPr>
                <w:rFonts w:ascii="Verdana" w:eastAsia="宋体" w:hAnsi="Verdana" w:hint="eastAsia"/>
                <w:sz w:val="20"/>
              </w:rPr>
              <w:t>m</w:t>
            </w:r>
            <w:r>
              <w:rPr>
                <w:rFonts w:ascii="Verdana" w:eastAsia="宋体" w:hAnsi="Verdana" w:hint="eastAsia"/>
                <w:sz w:val="20"/>
              </w:rPr>
              <w:t>，在中型铣刨机系列中，对于工作</w:t>
            </w:r>
            <w:r w:rsidR="00277F92">
              <w:rPr>
                <w:rFonts w:ascii="Verdana" w:eastAsia="宋体" w:hAnsi="Verdana" w:hint="eastAsia"/>
                <w:sz w:val="20"/>
              </w:rPr>
              <w:t>宽度、日</w:t>
            </w:r>
            <w:r>
              <w:rPr>
                <w:rFonts w:ascii="Verdana" w:eastAsia="宋体" w:hAnsi="Verdana" w:hint="eastAsia"/>
                <w:sz w:val="20"/>
              </w:rPr>
              <w:t>施工产量以及机动型各个指标，</w:t>
            </w:r>
            <w:r w:rsidRPr="00A42E7A">
              <w:rPr>
                <w:rFonts w:ascii="Verdana" w:eastAsia="宋体" w:hAnsi="Verdana" w:hint="eastAsia"/>
                <w:sz w:val="20"/>
              </w:rPr>
              <w:t>W 155 CF</w:t>
            </w:r>
            <w:r>
              <w:rPr>
                <w:rFonts w:ascii="Verdana" w:eastAsia="宋体" w:hAnsi="Verdana"/>
                <w:sz w:val="20"/>
              </w:rPr>
              <w:t xml:space="preserve"> </w:t>
            </w:r>
            <w:r w:rsidRPr="00A42E7A">
              <w:rPr>
                <w:rFonts w:ascii="Verdana" w:eastAsia="宋体" w:hAnsi="Verdana" w:hint="eastAsia"/>
                <w:sz w:val="20"/>
              </w:rPr>
              <w:t>达到了最优的平衡</w:t>
            </w:r>
            <w:r w:rsidR="00277F92">
              <w:rPr>
                <w:rFonts w:ascii="Verdana" w:eastAsia="宋体" w:hAnsi="Verdana" w:hint="eastAsia"/>
                <w:sz w:val="20"/>
              </w:rPr>
              <w:t>。</w:t>
            </w:r>
          </w:p>
          <w:p w14:paraId="03C271A3" w14:textId="77777777" w:rsidR="00277F92" w:rsidRDefault="00277F92">
            <w:pPr>
              <w:pStyle w:val="Text"/>
              <w:spacing w:line="276" w:lineRule="auto"/>
              <w:jc w:val="left"/>
              <w:rPr>
                <w:sz w:val="20"/>
              </w:rPr>
            </w:pPr>
          </w:p>
        </w:tc>
      </w:tr>
    </w:tbl>
    <w:p w14:paraId="4BC921F8" w14:textId="77777777" w:rsidR="00277F92" w:rsidRDefault="00277F92" w:rsidP="00277F92">
      <w:pPr>
        <w:pStyle w:val="Text"/>
        <w:rPr>
          <w:rFonts w:asciiTheme="minorHAnsi" w:hAnsiTheme="minorHAnsi" w:cstheme="minorBidi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15"/>
        <w:gridCol w:w="4709"/>
      </w:tblGrid>
      <w:tr w:rsidR="00277F92" w14:paraId="1A316073" w14:textId="77777777" w:rsidTr="00277F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60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7E291529" w14:textId="3F6A7068" w:rsidR="00277F92" w:rsidRDefault="00277F92">
            <w:pPr>
              <w:rPr>
                <w:szCs w:val="20"/>
              </w:rPr>
            </w:pPr>
            <w:r>
              <w:rPr>
                <w:rFonts w:hint="eastAsia"/>
                <w:noProof/>
                <w:lang w:val="en-US"/>
              </w:rPr>
              <w:drawing>
                <wp:inline distT="0" distB="0" distL="0" distR="0" wp14:anchorId="32B87B2E" wp14:editId="3FD0917E">
                  <wp:extent cx="2660650" cy="1778000"/>
                  <wp:effectExtent l="0" t="0" r="6350" b="0"/>
                  <wp:docPr id="7" name="Grafik 7" descr="Ein Bild, das draußen, Gras, Himmel, Transpor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" descr="Ein Bild, das draußen, Gras, Himmel, Transport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0" cy="177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6" w:type="dxa"/>
          </w:tcPr>
          <w:p w14:paraId="091DBF95" w14:textId="77777777" w:rsidR="00277F92" w:rsidRPr="00990FA6" w:rsidRDefault="00277F92">
            <w:pPr>
              <w:pStyle w:val="3"/>
              <w:outlineLvl w:val="2"/>
            </w:pPr>
            <w:r>
              <w:rPr>
                <w:rFonts w:hint="eastAsia"/>
              </w:rPr>
              <w:t>W_composing_W185CF_00001_HI</w:t>
            </w:r>
          </w:p>
          <w:p w14:paraId="1624C042" w14:textId="0F19BBF5" w:rsidR="00A42E7A" w:rsidRDefault="00277F92">
            <w:pPr>
              <w:rPr>
                <w:rFonts w:ascii="Verdana" w:eastAsia="宋体" w:hAnsi="Verdana"/>
                <w:sz w:val="20"/>
              </w:rPr>
            </w:pPr>
            <w:r>
              <w:rPr>
                <w:rFonts w:ascii="Verdana" w:eastAsia="宋体" w:hAnsi="Verdana" w:hint="eastAsia"/>
                <w:sz w:val="20"/>
              </w:rPr>
              <w:t xml:space="preserve">W 185 CF </w:t>
            </w:r>
            <w:r w:rsidR="00A42E7A">
              <w:rPr>
                <w:rFonts w:ascii="Verdana" w:eastAsia="宋体" w:hAnsi="Verdana" w:hint="eastAsia"/>
                <w:sz w:val="20"/>
              </w:rPr>
              <w:t>铣刨宽度</w:t>
            </w:r>
            <w:r>
              <w:rPr>
                <w:rFonts w:ascii="Verdana" w:eastAsia="宋体" w:hAnsi="Verdana" w:hint="eastAsia"/>
                <w:sz w:val="20"/>
              </w:rPr>
              <w:t xml:space="preserve"> 1.9 </w:t>
            </w:r>
            <w:r w:rsidR="00A42E7A">
              <w:rPr>
                <w:rFonts w:ascii="Verdana" w:eastAsia="宋体" w:hAnsi="Verdana" w:hint="eastAsia"/>
                <w:sz w:val="20"/>
              </w:rPr>
              <w:t>m</w:t>
            </w:r>
            <w:r>
              <w:rPr>
                <w:rFonts w:ascii="Verdana" w:eastAsia="宋体" w:hAnsi="Verdana" w:hint="eastAsia"/>
                <w:sz w:val="20"/>
              </w:rPr>
              <w:t>，在</w:t>
            </w:r>
            <w:r w:rsidR="00A42E7A">
              <w:rPr>
                <w:rFonts w:ascii="Verdana" w:eastAsia="宋体" w:hAnsi="Verdana" w:hint="eastAsia"/>
                <w:sz w:val="20"/>
              </w:rPr>
              <w:t>中型</w:t>
            </w:r>
            <w:r>
              <w:rPr>
                <w:rFonts w:ascii="Verdana" w:eastAsia="宋体" w:hAnsi="Verdana" w:hint="eastAsia"/>
                <w:sz w:val="20"/>
              </w:rPr>
              <w:t>铣刨机</w:t>
            </w:r>
            <w:r w:rsidR="00A42E7A">
              <w:rPr>
                <w:rFonts w:ascii="Verdana" w:eastAsia="宋体" w:hAnsi="Verdana" w:hint="eastAsia"/>
                <w:sz w:val="20"/>
              </w:rPr>
              <w:t>系列中施工产量、日铣刨面积产量与机动性都占据突出优势。</w:t>
            </w:r>
          </w:p>
          <w:p w14:paraId="492E8F04" w14:textId="77777777" w:rsidR="00277F92" w:rsidRDefault="00277F92" w:rsidP="00A42E7A">
            <w:pPr>
              <w:rPr>
                <w:sz w:val="20"/>
              </w:rPr>
            </w:pPr>
          </w:p>
        </w:tc>
      </w:tr>
    </w:tbl>
    <w:p w14:paraId="734DE701" w14:textId="77777777" w:rsidR="00277F92" w:rsidRDefault="00277F92" w:rsidP="00277F92">
      <w:pPr>
        <w:pStyle w:val="Text"/>
        <w:rPr>
          <w:rFonts w:asciiTheme="minorHAnsi" w:hAnsiTheme="minorHAnsi" w:cstheme="minorBidi"/>
        </w:rPr>
      </w:pPr>
    </w:p>
    <w:p w14:paraId="0EE8DDEE" w14:textId="77777777" w:rsidR="00277F92" w:rsidRDefault="00277F92" w:rsidP="00277F92">
      <w:pPr>
        <w:pStyle w:val="Text"/>
        <w:rPr>
          <w:i/>
          <w:u w:val="single"/>
        </w:rPr>
      </w:pPr>
    </w:p>
    <w:p w14:paraId="1696A045" w14:textId="77777777" w:rsidR="00277F92" w:rsidRDefault="00277F92" w:rsidP="00277F92">
      <w:pPr>
        <w:pStyle w:val="Text"/>
        <w:rPr>
          <w:i/>
          <w:u w:val="single"/>
        </w:rPr>
      </w:pPr>
    </w:p>
    <w:p w14:paraId="2B8F425F" w14:textId="77777777" w:rsidR="00277F92" w:rsidRPr="00990FA6" w:rsidRDefault="00277F92" w:rsidP="00277F92">
      <w:pPr>
        <w:pStyle w:val="Text"/>
      </w:pPr>
      <w:bookmarkStart w:id="0" w:name="_Hlk85435501"/>
      <w:r>
        <w:rPr>
          <w:rFonts w:hint="eastAsia"/>
          <w:i/>
          <w:u w:val="single"/>
        </w:rPr>
        <w:t>提示：</w:t>
      </w:r>
      <w:r>
        <w:rPr>
          <w:rFonts w:hint="eastAsia"/>
          <w:i/>
        </w:rPr>
        <w:t>这些图片仅供预览之用。如用于出版物的印刷，请使用我们提供的</w:t>
      </w:r>
      <w:r>
        <w:rPr>
          <w:rFonts w:hint="eastAsia"/>
          <w:i/>
        </w:rPr>
        <w:t xml:space="preserve"> 300 dpi </w:t>
      </w:r>
      <w:r>
        <w:rPr>
          <w:rFonts w:hint="eastAsia"/>
          <w:i/>
        </w:rPr>
        <w:t>分辨率图片，其可在维特根集团网站上下载。</w:t>
      </w:r>
    </w:p>
    <w:p w14:paraId="31F1FF0B" w14:textId="77777777" w:rsidR="00277F92" w:rsidRPr="00990FA6" w:rsidRDefault="00277F92" w:rsidP="00277F92">
      <w:pPr>
        <w:pStyle w:val="Text"/>
      </w:pPr>
    </w:p>
    <w:p w14:paraId="2BD21C3E" w14:textId="77777777" w:rsidR="00277F92" w:rsidRPr="00990FA6" w:rsidRDefault="00277F92" w:rsidP="00277F92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6"/>
        <w:gridCol w:w="4748"/>
      </w:tblGrid>
      <w:tr w:rsidR="00277F92" w:rsidRPr="00990FA6" w14:paraId="1900FEF5" w14:textId="77777777" w:rsidTr="00277F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top w:val="nil"/>
              <w:left w:val="nil"/>
              <w:bottom w:val="nil"/>
              <w:right w:val="single" w:sz="48" w:space="0" w:color="FFFFFF" w:themeColor="background1"/>
            </w:tcBorders>
          </w:tcPr>
          <w:p w14:paraId="369248CC" w14:textId="4574E477" w:rsidR="00277F92" w:rsidRPr="00990FA6" w:rsidRDefault="00277F92">
            <w:pPr>
              <w:pStyle w:val="HeadlineKontakte"/>
            </w:pPr>
            <w:r>
              <w:rPr>
                <w:rFonts w:hint="eastAsia"/>
                <w:caps w:val="0"/>
              </w:rPr>
              <w:t>更多信息</w:t>
            </w:r>
            <w:r>
              <w:rPr>
                <w:rFonts w:hint="eastAsia"/>
              </w:rPr>
              <w:t xml:space="preserve"> </w:t>
            </w:r>
          </w:p>
          <w:p w14:paraId="24FF7E85" w14:textId="77777777" w:rsidR="00277F92" w:rsidRPr="00990FA6" w:rsidRDefault="00277F92">
            <w:pPr>
              <w:pStyle w:val="HeadlineKontakte"/>
            </w:pPr>
            <w:r>
              <w:rPr>
                <w:rFonts w:hint="eastAsia"/>
              </w:rPr>
              <w:lastRenderedPageBreak/>
              <w:t>请联系：</w:t>
            </w:r>
          </w:p>
          <w:p w14:paraId="78A587EF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WIRTGEN GROUP</w:t>
            </w:r>
          </w:p>
          <w:p w14:paraId="015CD0F1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Public Relations</w:t>
            </w:r>
          </w:p>
          <w:p w14:paraId="60C85D6E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Reinhard-Wirtgen-Straße 2</w:t>
            </w:r>
          </w:p>
          <w:p w14:paraId="01B5216E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53578 Windhagen</w:t>
            </w:r>
          </w:p>
          <w:p w14:paraId="1CD01716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Germany</w:t>
            </w:r>
          </w:p>
          <w:p w14:paraId="76125B37" w14:textId="77777777" w:rsidR="00277F92" w:rsidRPr="00990FA6" w:rsidRDefault="00277F92">
            <w:pPr>
              <w:pStyle w:val="Text"/>
              <w:rPr>
                <w:szCs w:val="20"/>
              </w:rPr>
            </w:pPr>
          </w:p>
          <w:p w14:paraId="394254FA" w14:textId="77777777" w:rsidR="00277F92" w:rsidRPr="00990FA6" w:rsidRDefault="00277F92">
            <w:pPr>
              <w:pStyle w:val="Text"/>
              <w:rPr>
                <w:color w:val="FF0000"/>
              </w:rPr>
            </w:pPr>
            <w:r>
              <w:rPr>
                <w:rFonts w:hint="eastAsia"/>
              </w:rPr>
              <w:t>电话：</w:t>
            </w:r>
            <w:r>
              <w:rPr>
                <w:rFonts w:hint="eastAsia"/>
              </w:rPr>
              <w:t xml:space="preserve"> +49 (0) 2645 131 </w:t>
            </w:r>
            <w:r>
              <w:rPr>
                <w:rFonts w:hint="eastAsia"/>
              </w:rPr>
              <w:t>–</w:t>
            </w:r>
            <w:r>
              <w:rPr>
                <w:rFonts w:hint="eastAsia"/>
              </w:rPr>
              <w:t xml:space="preserve"> 1966</w:t>
            </w:r>
            <w:r>
              <w:rPr>
                <w:rFonts w:hint="eastAsia"/>
                <w:color w:val="FF0000"/>
              </w:rPr>
              <w:t xml:space="preserve"> </w:t>
            </w:r>
          </w:p>
          <w:p w14:paraId="40C2C85F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传真：</w:t>
            </w:r>
            <w:r>
              <w:rPr>
                <w:rFonts w:hint="eastAsia"/>
              </w:rPr>
              <w:t xml:space="preserve">+49 (0) 2645 131 </w:t>
            </w:r>
            <w:r>
              <w:rPr>
                <w:rFonts w:hint="eastAsia"/>
              </w:rPr>
              <w:t>–</w:t>
            </w:r>
            <w:r>
              <w:rPr>
                <w:rFonts w:hint="eastAsia"/>
              </w:rPr>
              <w:t xml:space="preserve"> 499</w:t>
            </w:r>
          </w:p>
          <w:p w14:paraId="0B8DBE48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电邮：</w:t>
            </w:r>
            <w:r>
              <w:rPr>
                <w:rFonts w:hint="eastAsia"/>
              </w:rPr>
              <w:t>PR@wirtgen-group.com</w:t>
            </w:r>
          </w:p>
          <w:p w14:paraId="57C9747F" w14:textId="77777777" w:rsidR="00277F92" w:rsidRPr="00990FA6" w:rsidRDefault="00277F92">
            <w:pPr>
              <w:pStyle w:val="Text"/>
            </w:pPr>
            <w:r>
              <w:rPr>
                <w:rFonts w:hint="eastAsia"/>
              </w:rPr>
              <w:t>www.wirtgen-group.com</w:t>
            </w:r>
          </w:p>
          <w:p w14:paraId="668709A5" w14:textId="77777777" w:rsidR="00277F92" w:rsidRPr="00990FA6" w:rsidRDefault="00277F92">
            <w:pPr>
              <w:pStyle w:val="Text"/>
              <w:rPr>
                <w:szCs w:val="20"/>
              </w:rPr>
            </w:pPr>
          </w:p>
          <w:p w14:paraId="6589F327" w14:textId="77777777" w:rsidR="00277F92" w:rsidRPr="00990FA6" w:rsidRDefault="00277F92">
            <w:pPr>
              <w:pStyle w:val="Text"/>
              <w:rPr>
                <w:szCs w:val="20"/>
              </w:rPr>
            </w:pPr>
          </w:p>
          <w:p w14:paraId="784214CD" w14:textId="77777777" w:rsidR="00277F92" w:rsidRPr="00990FA6" w:rsidRDefault="00277F92">
            <w:pPr>
              <w:pStyle w:val="Text"/>
              <w:rPr>
                <w:szCs w:val="20"/>
              </w:rPr>
            </w:pPr>
          </w:p>
        </w:tc>
        <w:tc>
          <w:tcPr>
            <w:tcW w:w="4832" w:type="dxa"/>
            <w:tcBorders>
              <w:top w:val="nil"/>
              <w:left w:val="single" w:sz="48" w:space="0" w:color="FFFFFF" w:themeColor="background1"/>
              <w:bottom w:val="nil"/>
              <w:right w:val="nil"/>
            </w:tcBorders>
          </w:tcPr>
          <w:p w14:paraId="1A25036C" w14:textId="77777777" w:rsidR="00277F92" w:rsidRPr="00990FA6" w:rsidRDefault="00277F92">
            <w:pPr>
              <w:pStyle w:val="Text"/>
              <w:rPr>
                <w:szCs w:val="20"/>
              </w:rPr>
            </w:pPr>
          </w:p>
        </w:tc>
      </w:tr>
      <w:bookmarkEnd w:id="0"/>
    </w:tbl>
    <w:p w14:paraId="5641C3BC" w14:textId="77777777" w:rsidR="00277F92" w:rsidRDefault="00277F92" w:rsidP="00277F92">
      <w:pPr>
        <w:pStyle w:val="Text"/>
        <w:rPr>
          <w:rFonts w:asciiTheme="minorHAnsi" w:hAnsiTheme="minorHAnsi" w:cstheme="minorBidi"/>
        </w:rPr>
      </w:pPr>
    </w:p>
    <w:p w14:paraId="33FEEF1F" w14:textId="77777777" w:rsidR="00277F92" w:rsidRDefault="00277F92" w:rsidP="00277F92">
      <w:pPr>
        <w:pStyle w:val="Text"/>
      </w:pPr>
    </w:p>
    <w:p w14:paraId="56283A59" w14:textId="77777777" w:rsidR="00277F92" w:rsidRDefault="00277F92" w:rsidP="00277F92">
      <w:pPr>
        <w:pStyle w:val="Text"/>
      </w:pPr>
    </w:p>
    <w:p w14:paraId="60534A1D" w14:textId="77777777" w:rsidR="00277F92" w:rsidRDefault="00277F92" w:rsidP="00277F92">
      <w:pPr>
        <w:pStyle w:val="Text"/>
      </w:pPr>
    </w:p>
    <w:p w14:paraId="764F15F2" w14:textId="77777777" w:rsidR="00277F92" w:rsidRDefault="00277F92" w:rsidP="00277F92">
      <w:pPr>
        <w:pStyle w:val="Text"/>
      </w:pPr>
    </w:p>
    <w:p w14:paraId="5309D5D5" w14:textId="77777777" w:rsidR="00277F92" w:rsidRDefault="00277F92" w:rsidP="00277F92">
      <w:pPr>
        <w:pStyle w:val="Text"/>
      </w:pPr>
    </w:p>
    <w:p w14:paraId="3B5D1C07" w14:textId="77777777" w:rsidR="00277F92" w:rsidRDefault="00277F92" w:rsidP="00277F92">
      <w:pPr>
        <w:pStyle w:val="Text"/>
      </w:pPr>
    </w:p>
    <w:p w14:paraId="7E09159A" w14:textId="77777777" w:rsidR="00277F92" w:rsidRDefault="00277F92" w:rsidP="00277F92">
      <w:pPr>
        <w:pStyle w:val="Text"/>
      </w:pPr>
    </w:p>
    <w:p w14:paraId="3D8EA5B6" w14:textId="77777777" w:rsidR="00277F92" w:rsidRDefault="00277F92" w:rsidP="00277F92">
      <w:pPr>
        <w:pStyle w:val="Text"/>
      </w:pPr>
    </w:p>
    <w:p w14:paraId="24781F32" w14:textId="77777777" w:rsidR="00277F92" w:rsidRDefault="00277F92" w:rsidP="00277F92">
      <w:pPr>
        <w:pStyle w:val="Text"/>
      </w:pPr>
    </w:p>
    <w:p w14:paraId="2F51801B" w14:textId="77777777" w:rsidR="00277F92" w:rsidRDefault="00277F92" w:rsidP="00277F92">
      <w:pPr>
        <w:pStyle w:val="Text"/>
      </w:pPr>
    </w:p>
    <w:p w14:paraId="64AC5576" w14:textId="77777777" w:rsidR="00277F92" w:rsidRDefault="00277F92" w:rsidP="00277F92">
      <w:pPr>
        <w:pStyle w:val="Text"/>
      </w:pPr>
    </w:p>
    <w:p w14:paraId="42577EE9" w14:textId="77777777" w:rsidR="00277F92" w:rsidRDefault="00277F92" w:rsidP="00277F92">
      <w:pPr>
        <w:pStyle w:val="Text"/>
      </w:pPr>
    </w:p>
    <w:p w14:paraId="31AC91D4" w14:textId="77777777" w:rsidR="00277F92" w:rsidRDefault="00277F92" w:rsidP="00277F92">
      <w:pPr>
        <w:pStyle w:val="Text"/>
      </w:pPr>
    </w:p>
    <w:p w14:paraId="44633C0B" w14:textId="77777777" w:rsidR="00277F92" w:rsidRDefault="00277F92" w:rsidP="00277F92">
      <w:pPr>
        <w:pStyle w:val="Text"/>
      </w:pPr>
    </w:p>
    <w:p w14:paraId="2E035D85" w14:textId="77777777" w:rsidR="00277F92" w:rsidRDefault="00277F92" w:rsidP="00277F92">
      <w:pPr>
        <w:pStyle w:val="Text"/>
      </w:pPr>
    </w:p>
    <w:p w14:paraId="522783E4" w14:textId="77777777" w:rsidR="00277F92" w:rsidRDefault="00277F92" w:rsidP="00277F92">
      <w:pPr>
        <w:pStyle w:val="Text"/>
      </w:pPr>
    </w:p>
    <w:p w14:paraId="50FBB418" w14:textId="77777777" w:rsidR="00277F92" w:rsidRDefault="00277F92" w:rsidP="00277F92">
      <w:pPr>
        <w:pStyle w:val="Text"/>
      </w:pPr>
    </w:p>
    <w:p w14:paraId="6338D6A2" w14:textId="77777777" w:rsidR="00277F92" w:rsidRDefault="00277F92" w:rsidP="00277F92">
      <w:pPr>
        <w:pStyle w:val="Text"/>
      </w:pPr>
    </w:p>
    <w:p w14:paraId="168EDD7F" w14:textId="77777777" w:rsidR="00277F92" w:rsidRDefault="00277F92" w:rsidP="00277F92">
      <w:pPr>
        <w:pStyle w:val="Text"/>
      </w:pPr>
    </w:p>
    <w:p w14:paraId="01D4000C" w14:textId="77777777" w:rsidR="00277F92" w:rsidRDefault="00277F92" w:rsidP="00277F92">
      <w:pPr>
        <w:pStyle w:val="Text"/>
      </w:pPr>
    </w:p>
    <w:p w14:paraId="3D127499" w14:textId="77777777" w:rsidR="00277F92" w:rsidRDefault="00277F92" w:rsidP="00277F92">
      <w:pPr>
        <w:pStyle w:val="Text"/>
      </w:pPr>
    </w:p>
    <w:p w14:paraId="5021EEFC" w14:textId="77777777" w:rsidR="00D166AC" w:rsidRPr="00277F92" w:rsidRDefault="00D166AC" w:rsidP="00277F92"/>
    <w:sectPr w:rsidR="00D166AC" w:rsidRPr="00277F92" w:rsidSect="00CA4A0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3D5ECE" w14:textId="77777777" w:rsidR="008B1C48" w:rsidRDefault="008B1C48" w:rsidP="00E55534">
      <w:r>
        <w:separator/>
      </w:r>
    </w:p>
  </w:endnote>
  <w:endnote w:type="continuationSeparator" w:id="0">
    <w:p w14:paraId="446B30CA" w14:textId="77777777" w:rsidR="008B1C48" w:rsidRDefault="008B1C48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AvenirNext LT Pro Regular">
    <w:altName w:val="Calibri"/>
    <w:charset w:val="00"/>
    <w:family w:val="swiss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2888D" w14:textId="77777777" w:rsidR="00486C52" w:rsidRDefault="00486C52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rFonts w:hint="eastAsia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8C10353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rFonts w:hint="eastAsia"/>
            </w:rPr>
            <w:fldChar w:fldCharType="begin"/>
          </w:r>
          <w:r w:rsidRPr="00723F4F">
            <w:rPr>
              <w:rFonts w:hint="eastAsia"/>
            </w:rPr>
            <w:instrText xml:space="preserve"> </w:instrText>
          </w:r>
          <w:r w:rsidR="00BD5391">
            <w:rPr>
              <w:rFonts w:hint="eastAsia"/>
            </w:rPr>
            <w:instrText>PAGE</w:instrText>
          </w:r>
          <w:r w:rsidRPr="00723F4F">
            <w:rPr>
              <w:rFonts w:hint="eastAsia"/>
            </w:rPr>
            <w:instrText xml:space="preserve"> \# "</w:instrText>
          </w:r>
          <w:r w:rsidR="00BD5391">
            <w:rPr>
              <w:rFonts w:hint="eastAsia"/>
            </w:rPr>
            <w:instrText>00</w:instrText>
          </w:r>
          <w:r w:rsidRPr="00723F4F">
            <w:rPr>
              <w:rFonts w:hint="eastAsia"/>
            </w:rPr>
            <w:instrText>"</w:instrText>
          </w:r>
          <w:r w:rsidRPr="00723F4F">
            <w:rPr>
              <w:rFonts w:hint="eastAsia"/>
            </w:rPr>
            <w:fldChar w:fldCharType="separate"/>
          </w:r>
          <w:r w:rsidR="008952E0">
            <w:rPr>
              <w:noProof/>
            </w:rPr>
            <w:t>04</w:t>
          </w:r>
          <w:r w:rsidRPr="00723F4F">
            <w:rPr>
              <w:rFonts w:hint="eastAsia"/>
            </w:rPr>
            <w:fldChar w:fldCharType="end"/>
          </w:r>
        </w:p>
      </w:tc>
    </w:tr>
  </w:tbl>
  <w:p w14:paraId="7CF7D2C8" w14:textId="77777777" w:rsidR="00533132" w:rsidRDefault="00BD5391">
    <w:pPr>
      <w:pStyle w:val="a5"/>
    </w:pPr>
    <w:r>
      <w:rPr>
        <w:rFonts w:hint="eastAsia"/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a5"/>
            <w:spacing w:before="96" w:after="96"/>
            <w:rPr>
              <w:szCs w:val="20"/>
            </w:rPr>
          </w:pPr>
          <w:r>
            <w:rPr>
              <w:rStyle w:val="ad"/>
              <w:rFonts w:hint="eastAsia"/>
            </w:rPr>
            <w:t>WIRTGEN GmbH</w:t>
          </w:r>
          <w:r>
            <w:rPr>
              <w:rFonts w:hint="eastAsia"/>
            </w:rPr>
            <w:t xml:space="preserve"> </w:t>
          </w:r>
          <w:r>
            <w:rPr>
              <w:rFonts w:hint="eastAsia"/>
            </w:rPr>
            <w:t>·</w:t>
          </w:r>
          <w:r>
            <w:rPr>
              <w:rFonts w:hint="eastAsia"/>
            </w:rPr>
            <w:t xml:space="preserve"> Reinhard-Wirtgen-Str. 2 </w:t>
          </w:r>
          <w:r>
            <w:rPr>
              <w:rFonts w:hint="eastAsia"/>
            </w:rPr>
            <w:t>·</w:t>
          </w:r>
          <w:r>
            <w:rPr>
              <w:rFonts w:hint="eastAsia"/>
            </w:rPr>
            <w:t xml:space="preserve"> D-53578 Windhagen </w:t>
          </w:r>
          <w:r>
            <w:rPr>
              <w:rFonts w:hint="eastAsia"/>
            </w:rPr>
            <w:t>·</w:t>
          </w:r>
          <w:r>
            <w:rPr>
              <w:rFonts w:hint="eastAsia"/>
            </w:rPr>
            <w:t xml:space="preserve"> </w:t>
          </w:r>
          <w:r>
            <w:rPr>
              <w:rFonts w:hint="eastAsia"/>
            </w:rPr>
            <w:t>电话：</w:t>
          </w:r>
          <w:r>
            <w:rPr>
              <w:rFonts w:hint="eastAsia"/>
            </w:rPr>
            <w:t>+49 26 45 / 131 0</w:t>
          </w:r>
        </w:p>
      </w:tc>
    </w:tr>
  </w:tbl>
  <w:p w14:paraId="732BEB33" w14:textId="77777777" w:rsidR="00533132" w:rsidRDefault="00BD5391">
    <w:pPr>
      <w:pStyle w:val="a5"/>
    </w:pPr>
    <w:r>
      <w:rPr>
        <w:rFonts w:hint="eastAsia"/>
        <w:noProof/>
        <w:lang w:val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F2F82" w14:textId="77777777" w:rsidR="008B1C48" w:rsidRDefault="008B1C48" w:rsidP="00E55534">
      <w:r>
        <w:separator/>
      </w:r>
    </w:p>
  </w:footnote>
  <w:footnote w:type="continuationSeparator" w:id="0">
    <w:p w14:paraId="70AEC35C" w14:textId="77777777" w:rsidR="008B1C48" w:rsidRDefault="008B1C48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89F60A" w14:textId="71100B44" w:rsidR="00486C52" w:rsidRDefault="00486C52">
    <w:pPr>
      <w:pStyle w:val="a3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F8D1AB4" wp14:editId="3CA29BA0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文本框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837C1C0" w14:textId="7E10ADAD" w:rsidR="00486C52" w:rsidRPr="00486C52" w:rsidRDefault="00486C52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486C52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8D1AB4" id="_x0000_t202" coordsize="21600,21600" o:spt="202" path="m,l,21600r21600,l21600,xe">
              <v:stroke joinstyle="miter"/>
              <v:path gradientshapeok="t" o:connecttype="rect"/>
            </v:shapetype>
            <v:shape id="文本框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" filled="f" stroked="f">
              <v:fill o:detectmouseclick="t"/>
              <v:textbox style="mso-fit-shape-to-text:t" inset="0,0,15pt,0">
                <w:txbxContent>
                  <w:p w14:paraId="2837C1C0" w14:textId="7E10ADAD" w:rsidR="00486C52" w:rsidRPr="00486C52" w:rsidRDefault="00486C52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486C52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3A0DE5C7" w:rsidR="00533132" w:rsidRPr="00533132" w:rsidRDefault="00486C52" w:rsidP="00533132">
    <w:pPr>
      <w:pStyle w:val="a3"/>
    </w:pPr>
    <w:r>
      <w:rPr>
        <w:rFonts w:hint="eastAsia"/>
        <w:noProof/>
        <w:lang w:val="en-US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4234CCB9" wp14:editId="6A67FF18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文本框 1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6B58101" w14:textId="2C230763" w:rsidR="00486C52" w:rsidRPr="00486C52" w:rsidRDefault="00486C52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486C52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34CCB9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" filled="f" stroked="f">
              <v:fill o:detectmouseclick="t"/>
              <v:textbox style="mso-fit-shape-to-text:t" inset="0,0,15pt,0">
                <w:txbxContent>
                  <w:p w14:paraId="76B58101" w14:textId="2C230763" w:rsidR="00486C52" w:rsidRPr="00486C52" w:rsidRDefault="00486C52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486C52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rFonts w:hint="eastAsia"/>
        <w:noProof/>
        <w:lang w:val="en-US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619351D3" w:rsidR="00533132" w:rsidRDefault="00486C52">
    <w:pPr>
      <w:pStyle w:val="a3"/>
    </w:pPr>
    <w:r>
      <w:rPr>
        <w:rFonts w:hint="eastAsia"/>
        <w:noProof/>
        <w:lang w:val="en-US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BB6F4C6" wp14:editId="5F1F1E9E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文本框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3B9D02C" w14:textId="0A73CFC6" w:rsidR="00486C52" w:rsidRPr="00486C52" w:rsidRDefault="00486C52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486C52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BB6F4C6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" filled="f" stroked="f">
              <v:fill o:detectmouseclick="t"/>
              <v:textbox style="mso-fit-shape-to-text:t" inset="0,0,15pt,0">
                <w:txbxContent>
                  <w:p w14:paraId="03B9D02C" w14:textId="0A73CFC6" w:rsidR="00486C52" w:rsidRPr="00486C52" w:rsidRDefault="00486C52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486C52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rFonts w:hint="eastAsia"/>
        <w:noProof/>
        <w:lang w:val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rFonts w:hint="eastAsia"/>
        <w:noProof/>
        <w:lang w:val="en-US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rFonts w:hint="eastAsia"/>
        <w:noProof/>
        <w:lang w:val="en-US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6" type="#_x0000_t75" style="width:1500.1pt;height:1500.1pt" o:bullet="t">
        <v:imagedata r:id="rId1" o:title="AZ_04a"/>
      </v:shape>
    </w:pict>
  </w:numPicBullet>
  <w:numPicBullet w:numPicBulletId="1">
    <w:pict>
      <v:shape id="_x0000_i111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2273840"/>
    <w:multiLevelType w:val="hybridMultilevel"/>
    <w:tmpl w:val="5A363D0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2AF76BB"/>
    <w:multiLevelType w:val="hybridMultilevel"/>
    <w:tmpl w:val="42541084"/>
    <w:lvl w:ilvl="0" w:tplc="837CC496">
      <w:start w:val="1"/>
      <w:numFmt w:val="bullet"/>
      <w:lvlText w:val="&gt;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5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37E3"/>
    <w:rsid w:val="000069E2"/>
    <w:rsid w:val="000148B3"/>
    <w:rsid w:val="00042106"/>
    <w:rsid w:val="0005285B"/>
    <w:rsid w:val="00055529"/>
    <w:rsid w:val="000621DD"/>
    <w:rsid w:val="00066D09"/>
    <w:rsid w:val="0008210A"/>
    <w:rsid w:val="000909F1"/>
    <w:rsid w:val="0009665C"/>
    <w:rsid w:val="000A237B"/>
    <w:rsid w:val="000A36D9"/>
    <w:rsid w:val="000C7EF3"/>
    <w:rsid w:val="000D15C3"/>
    <w:rsid w:val="000E24F8"/>
    <w:rsid w:val="000E616E"/>
    <w:rsid w:val="00103205"/>
    <w:rsid w:val="0012026F"/>
    <w:rsid w:val="001218DF"/>
    <w:rsid w:val="00124922"/>
    <w:rsid w:val="001315E0"/>
    <w:rsid w:val="00132055"/>
    <w:rsid w:val="001470C1"/>
    <w:rsid w:val="001A12EC"/>
    <w:rsid w:val="001B16BB"/>
    <w:rsid w:val="001C1CC8"/>
    <w:rsid w:val="001E3C89"/>
    <w:rsid w:val="001E4131"/>
    <w:rsid w:val="00222C18"/>
    <w:rsid w:val="00232539"/>
    <w:rsid w:val="00245DFC"/>
    <w:rsid w:val="00252207"/>
    <w:rsid w:val="00253A2E"/>
    <w:rsid w:val="0025422C"/>
    <w:rsid w:val="00254F9B"/>
    <w:rsid w:val="002603EC"/>
    <w:rsid w:val="00277F92"/>
    <w:rsid w:val="00280DA7"/>
    <w:rsid w:val="0029634D"/>
    <w:rsid w:val="002D0780"/>
    <w:rsid w:val="002D2EE5"/>
    <w:rsid w:val="002E765F"/>
    <w:rsid w:val="002F108B"/>
    <w:rsid w:val="002F24DF"/>
    <w:rsid w:val="002F5818"/>
    <w:rsid w:val="0030316D"/>
    <w:rsid w:val="00306DF5"/>
    <w:rsid w:val="0032774C"/>
    <w:rsid w:val="0034191A"/>
    <w:rsid w:val="00343CC7"/>
    <w:rsid w:val="00344770"/>
    <w:rsid w:val="00383AF7"/>
    <w:rsid w:val="00384531"/>
    <w:rsid w:val="00384A08"/>
    <w:rsid w:val="003A753A"/>
    <w:rsid w:val="003B56D9"/>
    <w:rsid w:val="003E1CB6"/>
    <w:rsid w:val="003E3CF6"/>
    <w:rsid w:val="003E759F"/>
    <w:rsid w:val="003E7853"/>
    <w:rsid w:val="00403373"/>
    <w:rsid w:val="00406C81"/>
    <w:rsid w:val="00412545"/>
    <w:rsid w:val="00412826"/>
    <w:rsid w:val="00412C62"/>
    <w:rsid w:val="00430BB0"/>
    <w:rsid w:val="004324F9"/>
    <w:rsid w:val="00454254"/>
    <w:rsid w:val="00455A60"/>
    <w:rsid w:val="004649D8"/>
    <w:rsid w:val="00466213"/>
    <w:rsid w:val="00471CB5"/>
    <w:rsid w:val="00486C52"/>
    <w:rsid w:val="004A2C0E"/>
    <w:rsid w:val="004B0E04"/>
    <w:rsid w:val="004C3B31"/>
    <w:rsid w:val="004C5DF6"/>
    <w:rsid w:val="004D23D0"/>
    <w:rsid w:val="004D2BE0"/>
    <w:rsid w:val="004E6EF5"/>
    <w:rsid w:val="004F17C6"/>
    <w:rsid w:val="00501CA3"/>
    <w:rsid w:val="00506409"/>
    <w:rsid w:val="00522806"/>
    <w:rsid w:val="00530E32"/>
    <w:rsid w:val="00533132"/>
    <w:rsid w:val="00533716"/>
    <w:rsid w:val="0054666A"/>
    <w:rsid w:val="005649F4"/>
    <w:rsid w:val="0056603D"/>
    <w:rsid w:val="005710C8"/>
    <w:rsid w:val="005711A3"/>
    <w:rsid w:val="00571A5C"/>
    <w:rsid w:val="00573B2B"/>
    <w:rsid w:val="005776E9"/>
    <w:rsid w:val="0059010B"/>
    <w:rsid w:val="00595E09"/>
    <w:rsid w:val="005A4F04"/>
    <w:rsid w:val="005B5793"/>
    <w:rsid w:val="005C65FA"/>
    <w:rsid w:val="005D6B6F"/>
    <w:rsid w:val="005E2793"/>
    <w:rsid w:val="006063D4"/>
    <w:rsid w:val="00620A6C"/>
    <w:rsid w:val="006330A2"/>
    <w:rsid w:val="00642EB6"/>
    <w:rsid w:val="00651E5D"/>
    <w:rsid w:val="00662214"/>
    <w:rsid w:val="00682D41"/>
    <w:rsid w:val="006A1487"/>
    <w:rsid w:val="006A5EE7"/>
    <w:rsid w:val="006C5D9E"/>
    <w:rsid w:val="006C7411"/>
    <w:rsid w:val="006E3E93"/>
    <w:rsid w:val="006E5CA0"/>
    <w:rsid w:val="006F7602"/>
    <w:rsid w:val="00722A17"/>
    <w:rsid w:val="00723F4F"/>
    <w:rsid w:val="0075761B"/>
    <w:rsid w:val="00757B83"/>
    <w:rsid w:val="0078188A"/>
    <w:rsid w:val="007823C2"/>
    <w:rsid w:val="00791A69"/>
    <w:rsid w:val="00794830"/>
    <w:rsid w:val="00796A6B"/>
    <w:rsid w:val="00797CAA"/>
    <w:rsid w:val="007A0F74"/>
    <w:rsid w:val="007C2658"/>
    <w:rsid w:val="007C566C"/>
    <w:rsid w:val="007E20D0"/>
    <w:rsid w:val="007E3DAB"/>
    <w:rsid w:val="007F20BB"/>
    <w:rsid w:val="007F2318"/>
    <w:rsid w:val="00820315"/>
    <w:rsid w:val="008272AD"/>
    <w:rsid w:val="008427F2"/>
    <w:rsid w:val="00843B45"/>
    <w:rsid w:val="00847417"/>
    <w:rsid w:val="008536F9"/>
    <w:rsid w:val="00862422"/>
    <w:rsid w:val="00863129"/>
    <w:rsid w:val="008755E5"/>
    <w:rsid w:val="0087774B"/>
    <w:rsid w:val="008952E0"/>
    <w:rsid w:val="008B1C48"/>
    <w:rsid w:val="008C2DB2"/>
    <w:rsid w:val="008D770E"/>
    <w:rsid w:val="008F6D63"/>
    <w:rsid w:val="0090337E"/>
    <w:rsid w:val="009328FA"/>
    <w:rsid w:val="00936A78"/>
    <w:rsid w:val="00952853"/>
    <w:rsid w:val="009646E4"/>
    <w:rsid w:val="00990FA6"/>
    <w:rsid w:val="009B7C05"/>
    <w:rsid w:val="009C2378"/>
    <w:rsid w:val="009D016F"/>
    <w:rsid w:val="009D1EE6"/>
    <w:rsid w:val="009E251D"/>
    <w:rsid w:val="009F315D"/>
    <w:rsid w:val="009F4C33"/>
    <w:rsid w:val="00A01890"/>
    <w:rsid w:val="00A02696"/>
    <w:rsid w:val="00A171F4"/>
    <w:rsid w:val="00A24EFC"/>
    <w:rsid w:val="00A3135A"/>
    <w:rsid w:val="00A31C8F"/>
    <w:rsid w:val="00A42E7A"/>
    <w:rsid w:val="00A470BD"/>
    <w:rsid w:val="00A55453"/>
    <w:rsid w:val="00A63E56"/>
    <w:rsid w:val="00A70F18"/>
    <w:rsid w:val="00A808F1"/>
    <w:rsid w:val="00A92213"/>
    <w:rsid w:val="00A977CE"/>
    <w:rsid w:val="00AA7715"/>
    <w:rsid w:val="00AD131F"/>
    <w:rsid w:val="00AE0A6C"/>
    <w:rsid w:val="00AF3B3A"/>
    <w:rsid w:val="00AF4E8E"/>
    <w:rsid w:val="00AF6569"/>
    <w:rsid w:val="00B06265"/>
    <w:rsid w:val="00B2339E"/>
    <w:rsid w:val="00B5232A"/>
    <w:rsid w:val="00B63FA8"/>
    <w:rsid w:val="00B742F0"/>
    <w:rsid w:val="00B800DD"/>
    <w:rsid w:val="00B90F78"/>
    <w:rsid w:val="00BA3DCA"/>
    <w:rsid w:val="00BD1058"/>
    <w:rsid w:val="00BD5391"/>
    <w:rsid w:val="00BF56B2"/>
    <w:rsid w:val="00C01997"/>
    <w:rsid w:val="00C136DF"/>
    <w:rsid w:val="00C457C3"/>
    <w:rsid w:val="00C47A8A"/>
    <w:rsid w:val="00C644CA"/>
    <w:rsid w:val="00C65C10"/>
    <w:rsid w:val="00C710F8"/>
    <w:rsid w:val="00C73005"/>
    <w:rsid w:val="00C85E18"/>
    <w:rsid w:val="00CA4A09"/>
    <w:rsid w:val="00CB1008"/>
    <w:rsid w:val="00CB22F4"/>
    <w:rsid w:val="00CC4FD7"/>
    <w:rsid w:val="00CD3241"/>
    <w:rsid w:val="00CF36C9"/>
    <w:rsid w:val="00D166AC"/>
    <w:rsid w:val="00D36BA2"/>
    <w:rsid w:val="00D37CF4"/>
    <w:rsid w:val="00D854E4"/>
    <w:rsid w:val="00D91E26"/>
    <w:rsid w:val="00D97E5D"/>
    <w:rsid w:val="00DB4BB0"/>
    <w:rsid w:val="00DE18B1"/>
    <w:rsid w:val="00E04039"/>
    <w:rsid w:val="00E14608"/>
    <w:rsid w:val="00E21E67"/>
    <w:rsid w:val="00E30EBF"/>
    <w:rsid w:val="00E316C0"/>
    <w:rsid w:val="00E4529B"/>
    <w:rsid w:val="00E52C6C"/>
    <w:rsid w:val="00E52D70"/>
    <w:rsid w:val="00E55534"/>
    <w:rsid w:val="00E608EC"/>
    <w:rsid w:val="00E914D1"/>
    <w:rsid w:val="00F14B7F"/>
    <w:rsid w:val="00F20920"/>
    <w:rsid w:val="00F353EA"/>
    <w:rsid w:val="00F56318"/>
    <w:rsid w:val="00F6251B"/>
    <w:rsid w:val="00F74CEA"/>
    <w:rsid w:val="00F75B79"/>
    <w:rsid w:val="00F76C9D"/>
    <w:rsid w:val="00F82525"/>
    <w:rsid w:val="00F851DA"/>
    <w:rsid w:val="00F93279"/>
    <w:rsid w:val="00F97FEA"/>
    <w:rsid w:val="00FA45A3"/>
    <w:rsid w:val="00FA68C2"/>
    <w:rsid w:val="00FB23BB"/>
    <w:rsid w:val="00FB60E1"/>
    <w:rsid w:val="00FC0014"/>
    <w:rsid w:val="00FF0325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宋体" w:hAnsi="Verdana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7F92"/>
    <w:rPr>
      <w:rFonts w:asciiTheme="minorHAnsi" w:eastAsiaTheme="minorEastAsia" w:hAnsiTheme="minorHAnsi" w:cstheme="minorBidi"/>
      <w:sz w:val="16"/>
      <w:szCs w:val="16"/>
    </w:rPr>
  </w:style>
  <w:style w:type="paragraph" w:styleId="1">
    <w:name w:val="heading 1"/>
    <w:basedOn w:val="a"/>
    <w:next w:val="Text"/>
    <w:link w:val="10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ascii="Verdana" w:eastAsia="宋体" w:hAnsi="Verdana" w:cs="Times New Roman"/>
      <w:b/>
      <w:sz w:val="40"/>
      <w:szCs w:val="32"/>
    </w:rPr>
  </w:style>
  <w:style w:type="paragraph" w:styleId="2">
    <w:name w:val="heading 2"/>
    <w:basedOn w:val="a"/>
    <w:next w:val="Text"/>
    <w:link w:val="20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="Verdana" w:eastAsia="宋体" w:hAnsi="Verdana" w:cs="Times New Roman"/>
      <w:b/>
      <w:sz w:val="22"/>
      <w:szCs w:val="26"/>
    </w:rPr>
  </w:style>
  <w:style w:type="paragraph" w:styleId="3">
    <w:name w:val="heading 3"/>
    <w:basedOn w:val="a"/>
    <w:next w:val="Text"/>
    <w:link w:val="30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="Verdana" w:eastAsia="宋体" w:hAnsi="Verdana" w:cs="Times New Roman"/>
      <w:b/>
      <w:sz w:val="20"/>
      <w:szCs w:val="24"/>
    </w:rPr>
  </w:style>
  <w:style w:type="paragraph" w:styleId="4">
    <w:name w:val="heading 4"/>
    <w:basedOn w:val="a"/>
    <w:next w:val="Text"/>
    <w:link w:val="40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="Verdana" w:eastAsia="宋体" w:hAnsi="Verdana" w:cs="Times New Roman"/>
      <w:iCs/>
      <w:sz w:val="1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Basic">
    <w:name w:val="Basic"/>
    <w:basedOn w:val="a1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10">
    <w:name w:val="标题 1 字符"/>
    <w:link w:val="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20">
    <w:name w:val="标题 2 字符"/>
    <w:link w:val="2"/>
    <w:uiPriority w:val="9"/>
    <w:rsid w:val="002E765F"/>
    <w:rPr>
      <w:rFonts w:ascii="Verdana" w:eastAsia="宋体" w:hAnsi="Verdana" w:cs="Times New Roman"/>
      <w:b/>
      <w:sz w:val="22"/>
      <w:szCs w:val="26"/>
    </w:rPr>
  </w:style>
  <w:style w:type="character" w:customStyle="1" w:styleId="30">
    <w:name w:val="标题 3 字符"/>
    <w:link w:val="3"/>
    <w:uiPriority w:val="9"/>
    <w:rsid w:val="002E765F"/>
    <w:rPr>
      <w:rFonts w:ascii="Verdana" w:eastAsia="宋体" w:hAnsi="Verdana" w:cs="Times New Roman"/>
      <w:b/>
      <w:sz w:val="20"/>
      <w:szCs w:val="24"/>
    </w:rPr>
  </w:style>
  <w:style w:type="character" w:customStyle="1" w:styleId="40">
    <w:name w:val="标题 4 字符"/>
    <w:link w:val="4"/>
    <w:uiPriority w:val="9"/>
    <w:rsid w:val="002E765F"/>
    <w:rPr>
      <w:rFonts w:ascii="Verdana" w:eastAsia="宋体" w:hAnsi="Verdana" w:cs="Times New Roman"/>
      <w:iCs/>
      <w:sz w:val="18"/>
      <w:szCs w:val="20"/>
    </w:rPr>
  </w:style>
  <w:style w:type="paragraph" w:styleId="a3">
    <w:name w:val="header"/>
    <w:basedOn w:val="a"/>
    <w:link w:val="a4"/>
    <w:uiPriority w:val="99"/>
    <w:unhideWhenUsed/>
    <w:rsid w:val="00E55534"/>
    <w:pPr>
      <w:tabs>
        <w:tab w:val="center" w:pos="4513"/>
        <w:tab w:val="right" w:pos="9026"/>
      </w:tabs>
    </w:pPr>
    <w:rPr>
      <w:rFonts w:ascii="Verdana" w:eastAsia="宋体" w:hAnsi="Verdana" w:cs="Times New Roman"/>
    </w:rPr>
  </w:style>
  <w:style w:type="character" w:customStyle="1" w:styleId="a4">
    <w:name w:val="页眉 字符"/>
    <w:basedOn w:val="a0"/>
    <w:link w:val="a3"/>
    <w:uiPriority w:val="99"/>
    <w:rsid w:val="00E55534"/>
  </w:style>
  <w:style w:type="paragraph" w:styleId="a5">
    <w:name w:val="footer"/>
    <w:basedOn w:val="a"/>
    <w:link w:val="a6"/>
    <w:uiPriority w:val="99"/>
    <w:unhideWhenUsed/>
    <w:rsid w:val="00642EB6"/>
    <w:rPr>
      <w:rFonts w:ascii="Verdana" w:eastAsia="宋体" w:hAnsi="Verdana" w:cs="Times New Roman"/>
      <w:color w:val="41535D"/>
      <w:sz w:val="18"/>
    </w:rPr>
  </w:style>
  <w:style w:type="character" w:customStyle="1" w:styleId="a6">
    <w:name w:val="页脚 字符"/>
    <w:link w:val="a5"/>
    <w:uiPriority w:val="99"/>
    <w:rsid w:val="00642EB6"/>
    <w:rPr>
      <w:color w:val="41535D"/>
      <w:sz w:val="18"/>
    </w:rPr>
  </w:style>
  <w:style w:type="paragraph" w:styleId="a7">
    <w:name w:val="Balloon Text"/>
    <w:basedOn w:val="a"/>
    <w:link w:val="a8"/>
    <w:uiPriority w:val="99"/>
    <w:semiHidden/>
    <w:unhideWhenUsed/>
    <w:rsid w:val="00E55534"/>
    <w:rPr>
      <w:rFonts w:ascii="Tahoma" w:eastAsia="宋体" w:hAnsi="Tahoma" w:cs="Tahoma"/>
    </w:rPr>
  </w:style>
  <w:style w:type="character" w:customStyle="1" w:styleId="a8">
    <w:name w:val="批注框文本 字符"/>
    <w:link w:val="a7"/>
    <w:uiPriority w:val="99"/>
    <w:semiHidden/>
    <w:rsid w:val="00E55534"/>
    <w:rPr>
      <w:rFonts w:ascii="Tahoma" w:eastAsia="宋体" w:hAnsi="Tahoma" w:cs="Tahoma"/>
      <w:sz w:val="16"/>
      <w:szCs w:val="16"/>
    </w:rPr>
  </w:style>
  <w:style w:type="table" w:styleId="a9">
    <w:name w:val="Table Grid"/>
    <w:basedOn w:val="a1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Title"/>
    <w:basedOn w:val="a"/>
    <w:next w:val="ab"/>
    <w:link w:val="ac"/>
    <w:qFormat/>
    <w:rsid w:val="0030316D"/>
    <w:pPr>
      <w:spacing w:line="600" w:lineRule="exact"/>
      <w:contextualSpacing/>
    </w:pPr>
    <w:rPr>
      <w:rFonts w:ascii="Verdana" w:eastAsia="宋体" w:hAnsi="Verdana" w:cs="Times New Roman"/>
      <w:b/>
      <w:color w:val="5C666F"/>
      <w:sz w:val="40"/>
      <w:szCs w:val="52"/>
    </w:rPr>
  </w:style>
  <w:style w:type="character" w:customStyle="1" w:styleId="ac">
    <w:name w:val="标题 字符"/>
    <w:link w:val="aa"/>
    <w:rsid w:val="0030316D"/>
    <w:rPr>
      <w:rFonts w:ascii="Verdana" w:eastAsia="宋体" w:hAnsi="Verdana" w:cs="Times New Roman"/>
      <w:b/>
      <w:color w:val="5C666F"/>
      <w:sz w:val="40"/>
      <w:szCs w:val="52"/>
    </w:rPr>
  </w:style>
  <w:style w:type="character" w:styleId="ad">
    <w:name w:val="Emphasis"/>
    <w:uiPriority w:val="8"/>
    <w:qFormat/>
    <w:rsid w:val="003E1CB6"/>
    <w:rPr>
      <w:b/>
      <w:i w:val="0"/>
      <w:iCs/>
    </w:rPr>
  </w:style>
  <w:style w:type="paragraph" w:styleId="ab">
    <w:name w:val="Subtitle"/>
    <w:basedOn w:val="a"/>
    <w:link w:val="ae"/>
    <w:qFormat/>
    <w:rsid w:val="00843B45"/>
    <w:pPr>
      <w:numPr>
        <w:ilvl w:val="1"/>
      </w:numPr>
      <w:spacing w:line="520" w:lineRule="atLeast"/>
    </w:pPr>
    <w:rPr>
      <w:rFonts w:ascii="Verdana" w:eastAsia="宋体" w:hAnsi="Verdana" w:cs="Times New Roman"/>
      <w:iCs/>
      <w:color w:val="5C666F"/>
      <w:sz w:val="32"/>
      <w:szCs w:val="24"/>
    </w:rPr>
  </w:style>
  <w:style w:type="character" w:customStyle="1" w:styleId="ae">
    <w:name w:val="副标题 字符"/>
    <w:link w:val="ab"/>
    <w:rsid w:val="00843B45"/>
    <w:rPr>
      <w:rFonts w:ascii="Verdana" w:eastAsia="宋体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a"/>
    <w:uiPriority w:val="10"/>
    <w:qFormat/>
    <w:rsid w:val="00403373"/>
    <w:pPr>
      <w:numPr>
        <w:numId w:val="18"/>
      </w:numPr>
      <w:spacing w:after="60" w:line="360" w:lineRule="exact"/>
    </w:pPr>
    <w:rPr>
      <w:rFonts w:ascii="Verdana" w:eastAsia="宋体" w:hAnsi="Verdana" w:cs="Times New Roman"/>
      <w:b/>
      <w:sz w:val="24"/>
    </w:rPr>
  </w:style>
  <w:style w:type="numbering" w:customStyle="1" w:styleId="zzzThemen">
    <w:name w:val="zzz_Themen"/>
    <w:basedOn w:val="a2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a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a"/>
    <w:uiPriority w:val="19"/>
    <w:qFormat/>
    <w:rsid w:val="00B90F78"/>
    <w:rPr>
      <w:rFonts w:ascii="Verdana" w:eastAsia="宋体" w:hAnsi="Verdana" w:cs="Times New Roman"/>
      <w:caps/>
      <w:sz w:val="14"/>
    </w:rPr>
  </w:style>
  <w:style w:type="paragraph" w:customStyle="1" w:styleId="Seitenzahlen">
    <w:name w:val="Seitenzahlen"/>
    <w:basedOn w:val="a"/>
    <w:uiPriority w:val="19"/>
    <w:qFormat/>
    <w:rsid w:val="00722A17"/>
    <w:pPr>
      <w:jc w:val="right"/>
    </w:pPr>
    <w:rPr>
      <w:rFonts w:ascii="Verdana" w:eastAsia="宋体" w:hAnsi="Verdana" w:cs="Times New Roman"/>
      <w:caps/>
      <w:sz w:val="14"/>
    </w:rPr>
  </w:style>
  <w:style w:type="character" w:styleId="af">
    <w:name w:val="page number"/>
    <w:semiHidden/>
    <w:unhideWhenUsed/>
    <w:rsid w:val="007E20D0"/>
    <w:rPr>
      <w:rFonts w:ascii="Times New Roman" w:eastAsia="宋体" w:hAnsi="Times New Roman" w:cs="Times New Roman" w:hint="default"/>
    </w:rPr>
  </w:style>
  <w:style w:type="paragraph" w:customStyle="1" w:styleId="Text">
    <w:name w:val="Text"/>
    <w:basedOn w:val="a"/>
    <w:uiPriority w:val="4"/>
    <w:qFormat/>
    <w:rsid w:val="00A171F4"/>
    <w:pPr>
      <w:spacing w:line="280" w:lineRule="atLeast"/>
      <w:jc w:val="both"/>
    </w:pPr>
    <w:rPr>
      <w:rFonts w:ascii="Verdana" w:eastAsia="宋体" w:hAnsi="Verdana" w:cs="Times New Roman"/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a2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a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rFonts w:ascii="Verdana" w:eastAsia="宋体" w:hAnsi="Verdana" w:cs="Times New Roman"/>
      <w:sz w:val="22"/>
    </w:rPr>
  </w:style>
  <w:style w:type="paragraph" w:customStyle="1" w:styleId="Bulletpoint2">
    <w:name w:val="Bulletpoint 2"/>
    <w:basedOn w:val="a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rFonts w:ascii="Verdana" w:eastAsia="宋体" w:hAnsi="Verdana" w:cs="Times New Roman"/>
      <w:sz w:val="22"/>
    </w:rPr>
  </w:style>
  <w:style w:type="paragraph" w:customStyle="1" w:styleId="Bulletpoint3">
    <w:name w:val="Bulletpoint 3"/>
    <w:basedOn w:val="a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rFonts w:ascii="Verdana" w:eastAsia="宋体" w:hAnsi="Verdana" w:cs="Times New Roman"/>
      <w:sz w:val="22"/>
    </w:rPr>
  </w:style>
  <w:style w:type="numbering" w:customStyle="1" w:styleId="zzzBulletpoints">
    <w:name w:val="zzz_Bulletpoints"/>
    <w:basedOn w:val="a2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a"/>
    <w:uiPriority w:val="5"/>
    <w:qFormat/>
    <w:rsid w:val="008D770E"/>
    <w:pPr>
      <w:numPr>
        <w:numId w:val="24"/>
      </w:numPr>
      <w:spacing w:after="120"/>
    </w:pPr>
    <w:rPr>
      <w:rFonts w:ascii="Verdana" w:eastAsia="宋体" w:hAnsi="Verdana" w:cs="Times New Roman"/>
      <w:sz w:val="18"/>
    </w:rPr>
  </w:style>
  <w:style w:type="numbering" w:customStyle="1" w:styleId="zzzNummerierung">
    <w:name w:val="zzz_Nummerierung"/>
    <w:basedOn w:val="a2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a1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af0">
    <w:name w:val="caption"/>
    <w:basedOn w:val="a"/>
    <w:next w:val="a"/>
    <w:uiPriority w:val="7"/>
    <w:qFormat/>
    <w:rsid w:val="001B16BB"/>
    <w:pPr>
      <w:spacing w:before="120" w:after="120"/>
    </w:pPr>
    <w:rPr>
      <w:rFonts w:ascii="Verdana" w:eastAsia="宋体" w:hAnsi="Verdana" w:cs="Times New Roman"/>
      <w:bCs/>
      <w:color w:val="41535D"/>
      <w:szCs w:val="18"/>
    </w:rPr>
  </w:style>
  <w:style w:type="paragraph" w:customStyle="1" w:styleId="Inhaltsverzeichnisberschrift1">
    <w:name w:val="Inhaltsverzeichnisüberschrift1"/>
    <w:basedOn w:val="1"/>
    <w:next w:val="a"/>
    <w:uiPriority w:val="39"/>
    <w:qFormat/>
    <w:rsid w:val="00BD1058"/>
    <w:pPr>
      <w:spacing w:line="240" w:lineRule="auto"/>
      <w:outlineLvl w:val="9"/>
    </w:pPr>
    <w:rPr>
      <w:bCs/>
      <w:szCs w:val="28"/>
    </w:rPr>
  </w:style>
  <w:style w:type="paragraph" w:styleId="TOC1">
    <w:name w:val="toc 1"/>
    <w:basedOn w:val="a"/>
    <w:next w:val="a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rFonts w:ascii="Verdana" w:eastAsia="宋体" w:hAnsi="Verdana" w:cs="Times New Roman"/>
      <w:b/>
      <w:sz w:val="22"/>
    </w:rPr>
  </w:style>
  <w:style w:type="paragraph" w:styleId="TOC2">
    <w:name w:val="toc 2"/>
    <w:basedOn w:val="a"/>
    <w:next w:val="a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rFonts w:ascii="Verdana" w:eastAsia="宋体" w:hAnsi="Verdana" w:cs="Times New Roman"/>
      <w:b/>
      <w:sz w:val="19"/>
    </w:rPr>
  </w:style>
  <w:style w:type="paragraph" w:styleId="TOC3">
    <w:name w:val="toc 3"/>
    <w:basedOn w:val="a"/>
    <w:next w:val="a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  <w:rPr>
      <w:rFonts w:ascii="Verdana" w:eastAsia="宋体" w:hAnsi="Verdana" w:cs="Times New Roman"/>
    </w:rPr>
  </w:style>
  <w:style w:type="character" w:styleId="af1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a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rFonts w:ascii="Verdana" w:eastAsia="宋体" w:hAnsi="Verdana" w:cs="Times New Roman"/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a1"/>
    <w:uiPriority w:val="99"/>
    <w:rsid w:val="00BD5391"/>
    <w:rPr>
      <w:sz w:val="16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0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af2">
    <w:name w:val="annotation reference"/>
    <w:basedOn w:val="a0"/>
    <w:uiPriority w:val="99"/>
    <w:semiHidden/>
    <w:unhideWhenUsed/>
    <w:rsid w:val="00D37CF4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D37CF4"/>
    <w:rPr>
      <w:rFonts w:ascii="Verdana" w:eastAsia="宋体" w:hAnsi="Verdana" w:cs="Times New Roman"/>
      <w:sz w:val="20"/>
      <w:szCs w:val="20"/>
    </w:rPr>
  </w:style>
  <w:style w:type="character" w:customStyle="1" w:styleId="af4">
    <w:name w:val="批注文字 字符"/>
    <w:basedOn w:val="a0"/>
    <w:link w:val="af3"/>
    <w:uiPriority w:val="99"/>
    <w:semiHidden/>
    <w:rsid w:val="00D37CF4"/>
    <w:rPr>
      <w:lang w:eastAsia="zh-CN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D37CF4"/>
    <w:rPr>
      <w:b/>
      <w:bCs/>
    </w:rPr>
  </w:style>
  <w:style w:type="character" w:customStyle="1" w:styleId="af6">
    <w:name w:val="批注主题 字符"/>
    <w:basedOn w:val="af4"/>
    <w:link w:val="af5"/>
    <w:uiPriority w:val="99"/>
    <w:semiHidden/>
    <w:rsid w:val="00D37CF4"/>
    <w:rPr>
      <w:b/>
      <w:bCs/>
      <w:lang w:eastAsia="zh-CN"/>
    </w:rPr>
  </w:style>
  <w:style w:type="paragraph" w:customStyle="1" w:styleId="1RoadNews">
    <w:name w:val="_1RoadNews"/>
    <w:basedOn w:val="a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宋体" w:hAnsi="Arial" w:cs="HelveticaNeue-LightItalic"/>
      <w:iCs/>
      <w:color w:val="000000"/>
      <w:spacing w:val="3"/>
      <w:sz w:val="22"/>
      <w:szCs w:val="18"/>
      <w:lang w:bidi="de-DE"/>
    </w:rPr>
  </w:style>
  <w:style w:type="character" w:styleId="af7">
    <w:name w:val="Placeholder Text"/>
    <w:basedOn w:val="a0"/>
    <w:uiPriority w:val="99"/>
    <w:unhideWhenUsed/>
    <w:rsid w:val="00C47A8A"/>
    <w:rPr>
      <w:color w:val="808080"/>
    </w:rPr>
  </w:style>
  <w:style w:type="paragraph" w:customStyle="1" w:styleId="04FlietextAbsatzformatWirtgen">
    <w:name w:val="04 Fließtext (Absatzformat Wirtgen)"/>
    <w:basedOn w:val="a"/>
    <w:uiPriority w:val="99"/>
    <w:rsid w:val="00277F92"/>
    <w:pPr>
      <w:autoSpaceDE w:val="0"/>
      <w:autoSpaceDN w:val="0"/>
      <w:adjustRightInd w:val="0"/>
      <w:spacing w:line="280" w:lineRule="atLeast"/>
    </w:pPr>
    <w:rPr>
      <w:rFonts w:ascii="AvenirNext LT Pro Regular" w:eastAsia="宋体" w:hAnsi="AvenirNext LT Pro Regular" w:cs="AvenirNext LT Pro Regular"/>
      <w:color w:val="000000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8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829EE7-EC8F-4937-AFAE-F68243FAFB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</Template>
  <TotalTime>0</TotalTime>
  <Pages>4</Pages>
  <Words>355</Words>
  <Characters>2028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wir-lieben-office.de</Company>
  <LinksUpToDate>false</LinksUpToDate>
  <CharactersWithSpaces>2379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Wang Cindy</cp:lastModifiedBy>
  <cp:revision>2</cp:revision>
  <cp:lastPrinted>2021-01-10T17:30:00Z</cp:lastPrinted>
  <dcterms:created xsi:type="dcterms:W3CDTF">2022-04-29T02:43:00Z</dcterms:created>
  <dcterms:modified xsi:type="dcterms:W3CDTF">2022-04-29T02:43:00Z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2022-04-29T02:28:07Z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10bbc1ae-cf90-4cce-a1e3-9d87097f4ddd</vt:lpwstr>
  </property>
  <property fmtid="{D5CDD505-2E9C-101B-9397-08002B2CF9AE}" pid="11" name="MSIP_Label_df1a195f-122b-42dc-a2d3-71a1903dcdac_ContentBits">
    <vt:lpwstr>1</vt:lpwstr>
  </property>
</Properties>
</file>