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0996C" w14:textId="4D82594F" w:rsidR="00A46F1E" w:rsidRPr="00220760" w:rsidRDefault="006F0D27" w:rsidP="006F0D27">
      <w:pPr>
        <w:pStyle w:val="Head"/>
      </w:pPr>
      <w:r>
        <w:rPr>
          <w:i/>
          <w:iCs/>
        </w:rPr>
        <w:t>Wirtgen Group</w:t>
      </w:r>
      <w:r>
        <w:t xml:space="preserve"> izstādē "World of Concrete 2024" prezentē plašu inovatīvu un tirgus prasībām atbilstošu risinājumu klāstu precīzai un efektīvai betona segumu ieklāšanai.</w:t>
      </w:r>
    </w:p>
    <w:p w14:paraId="193790FB" w14:textId="0F937B42" w:rsidR="00A46F1E" w:rsidRPr="00220760" w:rsidRDefault="00A46F1E" w:rsidP="00C95AF1">
      <w:pPr>
        <w:pStyle w:val="Subhead"/>
        <w:rPr>
          <w:lang w:val="en-US"/>
        </w:rPr>
      </w:pPr>
    </w:p>
    <w:p w14:paraId="22EF6189" w14:textId="223809D0" w:rsidR="00C95AF1" w:rsidRPr="00220760" w:rsidRDefault="00654E06" w:rsidP="00623910">
      <w:pPr>
        <w:pStyle w:val="Teaser"/>
        <w:rPr>
          <w:bCs/>
        </w:rPr>
      </w:pPr>
      <w:r>
        <w:t xml:space="preserve">Izstādes "World of Concrete" laikā no 2024. gada 23. līdz 25. janvārim, </w:t>
      </w:r>
      <w:r>
        <w:rPr>
          <w:i/>
          <w:iCs/>
        </w:rPr>
        <w:t>Wirtgen</w:t>
      </w:r>
      <w:r>
        <w:t xml:space="preserve"> piedāvās pilnvērtīgu betona ieklāšanas vilcienu, kurā ietilpst izvietotājs/izkliedētājs WPS 102i, slīdformas ieklājējs SP 124i un tekstūras cietināšanas iekārta TCM 180i. Ofseta ieklājēju modeļi SP 15i un SP 25i iespaidīgi papildina </w:t>
      </w:r>
      <w:r>
        <w:rPr>
          <w:i/>
          <w:iCs/>
        </w:rPr>
        <w:t>Wirtgen Group</w:t>
      </w:r>
      <w:r>
        <w:t xml:space="preserve"> piedāvāto risinājumu klāstu, kas izstādē ir apskatāmi kopīgā stendā ar </w:t>
      </w:r>
      <w:r>
        <w:rPr>
          <w:i/>
          <w:iCs/>
        </w:rPr>
        <w:t>John Deere</w:t>
      </w:r>
      <w:r>
        <w:t xml:space="preserve"> (C5327). </w:t>
      </w:r>
    </w:p>
    <w:p w14:paraId="7FD9BA48" w14:textId="2A755A87" w:rsidR="00796FA6" w:rsidRPr="00220760" w:rsidRDefault="00796FA6" w:rsidP="00796FA6">
      <w:pPr>
        <w:pStyle w:val="Teaserhead"/>
      </w:pPr>
      <w:r>
        <w:t>Ārkārtīgi daudzpusīgi ofseta slīdformas ieklājēji</w:t>
      </w:r>
    </w:p>
    <w:p w14:paraId="458AFB5B" w14:textId="776D89F0" w:rsidR="00796FA6" w:rsidRPr="00220760" w:rsidRDefault="00796FA6" w:rsidP="00796FA6">
      <w:pPr>
        <w:pStyle w:val="Standardabsatz"/>
        <w:rPr>
          <w:bCs/>
        </w:rPr>
      </w:pPr>
      <w:r>
        <w:t xml:space="preserve">Ar iekārtām SP 15i un SP 25i </w:t>
      </w:r>
      <w:r>
        <w:rPr>
          <w:i/>
          <w:iCs/>
        </w:rPr>
        <w:t>Wirtgen</w:t>
      </w:r>
      <w:r>
        <w:t xml:space="preserve"> prezentēs divus ļoti daudzpusīgus ieklājējus betona ofseta ieklāšanai. Abas iekārtas ļauj elastīgi pozicionēt slīdformas ieklājēja veidni, kas ir milzīga priekšrocība, veidojot monolītus profilus ofsetā. SP 15i ir aprīkots ar teleskopiski izbīdāmu operatora platformas paplašinājumu. Tas nodrošina operatoriem labāku skatu uz ieklāšanas rezultātu, betona padeves sistēmu, pārneses tvertni un veidņa blīvēšanas nodalījuma iekšpusi. Ar daudzfunkcionālo slīdformas ieklājēju SP 25i var ieklāt dažādus monolītus profilus līdz 2 metru augstumam un betona plātnes ar platumu līdz 4 metriem. Turklāt mašīnu var vadīt bez stiegrojuma, izmantojot īpaši izstrādāto vadības sistēmu “AutoPilot 2.0”.</w:t>
      </w:r>
    </w:p>
    <w:p w14:paraId="70F44FDB" w14:textId="7673365E" w:rsidR="00C95AF1" w:rsidRPr="00220760" w:rsidRDefault="00E70B50" w:rsidP="00881E44">
      <w:pPr>
        <w:pStyle w:val="Teaserhead"/>
        <w:rPr>
          <w:bCs/>
        </w:rPr>
      </w:pPr>
      <w:r>
        <w:t>Iebūvēts slīdformas ieklājējs SP 124i seguma platumam līdz 12 metriem</w:t>
      </w:r>
    </w:p>
    <w:p w14:paraId="10B6ECE7" w14:textId="12E8D2A0" w:rsidR="00862A6B" w:rsidRPr="00220760" w:rsidRDefault="00112BA4" w:rsidP="00796FA6">
      <w:pPr>
        <w:pStyle w:val="Standardabsatz"/>
        <w:rPr>
          <w:shd w:val="clear" w:color="auto" w:fill="FFFFFF"/>
        </w:rPr>
      </w:pPr>
      <w:r>
        <w:t>SP 124i ir pilnībā modulārs, 12 metru klases iebūvējams slīdformas ieklājējs, kas pārsteidz ar milzīgo uzdevumu daudzveidību, ko tas var veikt, būvējot platus ceļus un šosejas, nosēšanās laukumus, manevrēšanas ceļus un skrejceļus lidostās.</w:t>
      </w:r>
      <w:r>
        <w:rPr>
          <w:shd w:val="clear" w:color="auto" w:fill="FFFFFF"/>
        </w:rPr>
        <w:t xml:space="preserve"> Mašīnas korpuss, ko var hidrauliski paplašināt garumā un mehāniski paplašināt uz sāniem, ļauj ideāli pielāgot mašīnu katra konkrētā būvobjekta vajadzībām. Četras hidrauliski grozāmās kājas atvieglo mašīnas transportēšanu un nodrošina tās izcilo spēju pielāgoties visiem apstākļiem, kas parasti rodas būvlaukumos. Lasvegasā četru kāpurķēžu ieklājējs tiks demonstrēts ieklāšanas vilcienā kopā ar izvietotāju/izkliedētāju WPS 102i un tekstūras cietināšanas iekārtu TCM 180i. </w:t>
      </w:r>
    </w:p>
    <w:p w14:paraId="405FCE81" w14:textId="77777777" w:rsidR="00796FA6" w:rsidRPr="00220760" w:rsidRDefault="00796FA6" w:rsidP="00796FA6">
      <w:pPr>
        <w:pStyle w:val="Teaserhead"/>
      </w:pPr>
      <w:r>
        <w:t>Izvietotājs/izkliedētājs WPS 102i palielina produktivitāti</w:t>
      </w:r>
    </w:p>
    <w:p w14:paraId="25F84445" w14:textId="0269FC86" w:rsidR="00796FA6" w:rsidRPr="00220760" w:rsidRDefault="00796FA6" w:rsidP="00796FA6">
      <w:pPr>
        <w:pStyle w:val="Standardabsatz"/>
        <w:rPr>
          <w:color w:val="000000" w:themeColor="text1"/>
        </w:rPr>
      </w:pPr>
      <w:r>
        <w:t xml:space="preserve">Ja ceļa segumi un celiņi tiek ieklāti virs iepriekš iestrādāta armatūras tērauda, betonu bieži vien var piegādāt tikai no sāniem. </w:t>
      </w:r>
      <w:r>
        <w:rPr>
          <w:i/>
          <w:iCs/>
        </w:rPr>
        <w:t>Wirtgen</w:t>
      </w:r>
      <w:r>
        <w:t xml:space="preserve"> izvietotāji/izkliedētāji ir ideāla izvēle šim uzdevumam. Kā vadošā mašīna seguma ieklāšanas vilcienā tās pārvietojas pa iepriekš izvietotu tērauda armatūru slīdformas ieklājēja un tekstūras cietināšanas mašīnas priekšā. Betonu, ko no sāniem piegādā kravas automašīna, vienmērīgi sadala pa visu darba platumu izvietotājs/izkliedētājs. Betonu var ieklāt darba platumā no 4 līdz 12 metriem un biezumā līdz 500 mm. Pateicoties pilnībā modulārajai konstrukcijas koncepcijai un standarta aprīkojumā uzstādītajām ātri atvienojamām hidrauliskajām sakabēm, WPS 102i var tikpat viegli pārkonfigurēt kā tā "mazo brāli" WPS 62i. Tas </w:t>
      </w:r>
      <w:r>
        <w:lastRenderedPageBreak/>
        <w:t xml:space="preserve">nodrošina ātru transportēšanu no objekta uz objektu un maksimāli palielina mašīnas izmantošanas rādītājus. WPS 102i var precīzi kontrolēt, izmantojot stiegru skenēšanu, bezstiegru 3D lietojumprogrammu vai </w:t>
      </w:r>
      <w:r>
        <w:rPr>
          <w:i/>
          <w:iCs/>
        </w:rPr>
        <w:t>Wirtgen</w:t>
      </w:r>
      <w:r>
        <w:t xml:space="preserve"> “AutoPilot 2.0”.</w:t>
      </w:r>
    </w:p>
    <w:p w14:paraId="731EA7DC" w14:textId="77777777" w:rsidR="00F10315" w:rsidRPr="00220760" w:rsidRDefault="00F10315" w:rsidP="00F10315">
      <w:pPr>
        <w:pStyle w:val="Standardabsatz"/>
        <w:spacing w:after="0"/>
      </w:pPr>
      <w:r>
        <w:rPr>
          <w:b/>
        </w:rPr>
        <w:t>Vadība bez stiegras, kas nodrošina augstāku efektivitāti un lielāku drošību</w:t>
      </w:r>
    </w:p>
    <w:p w14:paraId="28303FB5" w14:textId="5E08C1D8" w:rsidR="00034F90" w:rsidRPr="00220760" w:rsidRDefault="00F10315" w:rsidP="00F10315">
      <w:pPr>
        <w:pStyle w:val="Standardabsatz"/>
        <w:spacing w:after="0"/>
      </w:pPr>
      <w:r>
        <w:t xml:space="preserve">“AutoPilot 2.0” ir </w:t>
      </w:r>
      <w:r>
        <w:rPr>
          <w:i/>
          <w:iCs/>
        </w:rPr>
        <w:t>Wirtgen</w:t>
      </w:r>
      <w:r>
        <w:t xml:space="preserve"> izstrādāta vadības sistēma ieklāšanai bez stiegras kā alternatīva parastajai, mehāniskajai skenēšanai gar stiegru. Sistēma, kas precīzi kontrolē gan mašīnas augstuma regulēšanu, gan stūrēšanu, ir pieejama visiem ofseta ieklājējiem un izvietotājiem / izkliedētājiem. GNSS signāls un atkarībā no konfigurācijas dažādi lokālie sensori, piemēram, iekārtas ultraskaņas sensors kalpo kā atsauce. Tas pilnībā novērš nepieciešamību pēc stiegras, kā arī ietaupa laiku un pūles, kas citādi būtu nepieciešamas tās uzstādīšanai un noņemšanai pēc darba pabeigšanas. Tā tiek nodrošināta arī ātra un precīza ieklāšana šaurā rādiusā un sarežģītā ģeometrijā. </w:t>
      </w:r>
      <w:r>
        <w:rPr>
          <w:i/>
          <w:iCs/>
        </w:rPr>
        <w:t>Wirtgen</w:t>
      </w:r>
      <w:r>
        <w:t xml:space="preserve"> "AutoPilot 2.0" sistēma vienlaikus nodrošina mašīnas vadību un betona ieklāšanas vadību bez stiegras.</w:t>
      </w:r>
    </w:p>
    <w:p w14:paraId="0990EEAE" w14:textId="77777777" w:rsidR="003131ED" w:rsidRPr="00220760" w:rsidRDefault="003131ED" w:rsidP="00862A6B">
      <w:pPr>
        <w:pStyle w:val="Standardabsatz"/>
        <w:rPr>
          <w:lang w:val="en-US"/>
        </w:rPr>
      </w:pPr>
    </w:p>
    <w:p w14:paraId="77997C2A" w14:textId="5244CDB6" w:rsidR="00984641" w:rsidRDefault="00E15EBE" w:rsidP="00E15EBE">
      <w:pPr>
        <w:pStyle w:val="Fotos"/>
      </w:pPr>
      <w:r>
        <w:t>Attēli:</w:t>
      </w:r>
    </w:p>
    <w:p w14:paraId="7C2A95CC" w14:textId="77777777" w:rsidR="00984641" w:rsidRDefault="00984641" w:rsidP="00984641">
      <w:pPr>
        <w:pStyle w:val="Fotos"/>
      </w:pPr>
      <w:r>
        <w:rPr>
          <w:b w:val="0"/>
          <w:noProof/>
        </w:rPr>
        <w:drawing>
          <wp:inline distT="0" distB="0" distL="0" distR="0" wp14:anchorId="0FFF468F" wp14:editId="6D7DC7E5">
            <wp:extent cx="1964635" cy="13527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1964635" cy="1352700"/>
                    </a:xfrm>
                    <a:prstGeom prst="rect">
                      <a:avLst/>
                    </a:prstGeom>
                    <a:noFill/>
                    <a:ln>
                      <a:noFill/>
                    </a:ln>
                  </pic:spPr>
                </pic:pic>
              </a:graphicData>
            </a:graphic>
          </wp:inline>
        </w:drawing>
      </w:r>
    </w:p>
    <w:p w14:paraId="08C1B351" w14:textId="1633F4A0" w:rsidR="00984641" w:rsidRPr="00220760" w:rsidRDefault="00612617" w:rsidP="00984641">
      <w:pPr>
        <w:pStyle w:val="BUbold"/>
      </w:pPr>
      <w:r>
        <w:t xml:space="preserve">W_pic_SP15_02732_HI </w:t>
      </w:r>
    </w:p>
    <w:p w14:paraId="0A08D5D0" w14:textId="101083D6" w:rsidR="00984641" w:rsidRPr="00220760" w:rsidRDefault="00984641" w:rsidP="00984641">
      <w:pPr>
        <w:pStyle w:val="BUnormal"/>
      </w:pPr>
      <w:r>
        <w:rPr>
          <w:i/>
          <w:iCs/>
        </w:rPr>
        <w:t>Wirtgen</w:t>
      </w:r>
      <w:r>
        <w:t xml:space="preserve"> “AutoPilot 2.0” ieklāšanai bez stiegras paaugstina procesa efektivitāti un drošību. </w:t>
      </w:r>
    </w:p>
    <w:p w14:paraId="0AC9D630" w14:textId="77777777" w:rsidR="00984641" w:rsidRPr="00220760" w:rsidRDefault="00984641" w:rsidP="00E15EBE">
      <w:pPr>
        <w:pStyle w:val="Fotos"/>
        <w:rPr>
          <w:lang w:val="en-US"/>
        </w:rPr>
      </w:pPr>
    </w:p>
    <w:p w14:paraId="03204FD1" w14:textId="324F9FE1" w:rsidR="00A41C30" w:rsidRDefault="00A41C30" w:rsidP="00A41C30">
      <w:pPr>
        <w:pStyle w:val="BUbold"/>
      </w:pPr>
      <w:r>
        <w:rPr>
          <w:b w:val="0"/>
          <w:noProof/>
        </w:rPr>
        <w:drawing>
          <wp:inline distT="0" distB="0" distL="0" distR="0" wp14:anchorId="5172B552" wp14:editId="53F4D13C">
            <wp:extent cx="2306766" cy="1384991"/>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306766" cy="1384991"/>
                    </a:xfrm>
                    <a:prstGeom prst="rect">
                      <a:avLst/>
                    </a:prstGeom>
                    <a:noFill/>
                    <a:ln>
                      <a:noFill/>
                    </a:ln>
                  </pic:spPr>
                </pic:pic>
              </a:graphicData>
            </a:graphic>
          </wp:inline>
        </w:drawing>
      </w:r>
      <w:r>
        <w:br/>
      </w:r>
    </w:p>
    <w:p w14:paraId="29B6F1F7" w14:textId="771BBB6C" w:rsidR="0049760D" w:rsidRPr="00220760" w:rsidRDefault="0049760D" w:rsidP="0049760D">
      <w:pPr>
        <w:pStyle w:val="BUbold"/>
      </w:pPr>
      <w:r>
        <w:t>W_pic_graphic_WPS102i-USA_00001</w:t>
      </w:r>
    </w:p>
    <w:p w14:paraId="1E492741" w14:textId="4C0A6E27" w:rsidR="00A41C30" w:rsidRPr="00220760" w:rsidRDefault="00A41C30" w:rsidP="00A41C30">
      <w:pPr>
        <w:pStyle w:val="BUnormal"/>
      </w:pPr>
      <w:r>
        <w:rPr>
          <w:i/>
          <w:iCs/>
        </w:rPr>
        <w:t>Wirtgen</w:t>
      </w:r>
      <w:r>
        <w:t xml:space="preserve"> izvietotājs/izkliedētājs WPS 102i nodrošina, ka slīdformas ieklājējs aiz tā tiek ideāli apgādāts ar betonu. </w:t>
      </w:r>
    </w:p>
    <w:p w14:paraId="74900F56" w14:textId="77777777" w:rsidR="000849CD" w:rsidRPr="00220760" w:rsidRDefault="000849CD" w:rsidP="006C0C87">
      <w:pPr>
        <w:pStyle w:val="Note"/>
        <w:rPr>
          <w:lang w:val="en-US"/>
        </w:rPr>
      </w:pPr>
    </w:p>
    <w:p w14:paraId="04824B2F" w14:textId="49DE69DD" w:rsidR="00F74540" w:rsidRPr="00220760" w:rsidRDefault="00E15EBE" w:rsidP="006C0C87">
      <w:pPr>
        <w:pStyle w:val="Note"/>
      </w:pPr>
      <w:r>
        <w:t xml:space="preserve">Lūdzu, ņemiet vērā: šeit redzamās fotogrāfijas ir tikai priekšskatījumi. Ja vēlaties tās publicēt citos medijos, lūdzu, lejupielādējiet augstākas izšķirtspējas (300 dpi) versijas no </w:t>
      </w:r>
      <w:r>
        <w:rPr>
          <w:iCs/>
        </w:rPr>
        <w:t>“</w:t>
      </w:r>
      <w:r>
        <w:rPr>
          <w:i w:val="0"/>
          <w:iCs/>
        </w:rPr>
        <w:t>Wirtgen Group</w:t>
      </w:r>
      <w:r>
        <w:rPr>
          <w:iCs/>
        </w:rPr>
        <w:t>”</w:t>
      </w:r>
      <w:r>
        <w:t xml:space="preserve"> tīmekļa vietnēm.</w:t>
      </w:r>
    </w:p>
    <w:p w14:paraId="55931FB8" w14:textId="55A93E18" w:rsidR="00E15EBE" w:rsidRPr="00220760" w:rsidRDefault="00E15EBE" w:rsidP="00E15EBE">
      <w:pPr>
        <w:pStyle w:val="Absatzberschrift"/>
        <w:rPr>
          <w:iCs/>
        </w:rPr>
      </w:pPr>
      <w:r>
        <w:lastRenderedPageBreak/>
        <w:t>Papildu informācijas iegūšanai, lūdzu, sazinieties ar:</w:t>
      </w:r>
    </w:p>
    <w:p w14:paraId="0834BAC7" w14:textId="77777777" w:rsidR="00E15EBE" w:rsidRPr="00220760"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Sabiedrisko attiecību departaments</w:t>
      </w:r>
    </w:p>
    <w:p w14:paraId="11D0C008" w14:textId="77777777" w:rsidR="00E15EBE" w:rsidRDefault="00E15EBE" w:rsidP="00E15EBE">
      <w:pPr>
        <w:pStyle w:val="Fuzeile1"/>
      </w:pPr>
      <w:r>
        <w:t>Reinhard-Wirtgen-Strasse 2</w:t>
      </w:r>
    </w:p>
    <w:p w14:paraId="1063A82F" w14:textId="77777777" w:rsidR="00E15EBE" w:rsidRPr="00220760" w:rsidRDefault="00E15EBE" w:rsidP="00E15EBE">
      <w:pPr>
        <w:pStyle w:val="Fuzeile1"/>
      </w:pPr>
      <w:r>
        <w:t>53578 Vindhāgena</w:t>
      </w:r>
    </w:p>
    <w:p w14:paraId="5A37CC2B" w14:textId="77777777" w:rsidR="00E15EBE" w:rsidRPr="00220760" w:rsidRDefault="00E15EBE" w:rsidP="00E15EBE">
      <w:pPr>
        <w:pStyle w:val="Fuzeile1"/>
      </w:pPr>
      <w:r>
        <w:t>Vācija</w:t>
      </w:r>
    </w:p>
    <w:p w14:paraId="29A07732" w14:textId="77777777" w:rsidR="00E15EBE" w:rsidRPr="00220760" w:rsidRDefault="00E15EBE" w:rsidP="00E15EBE">
      <w:pPr>
        <w:pStyle w:val="Fuzeile1"/>
        <w:rPr>
          <w:lang w:val="en-US"/>
        </w:rPr>
      </w:pPr>
    </w:p>
    <w:p w14:paraId="0C099062" w14:textId="77777777" w:rsidR="00E15EBE" w:rsidRPr="00220760" w:rsidRDefault="00E15EBE" w:rsidP="00E15EBE">
      <w:pPr>
        <w:pStyle w:val="Fuzeile1"/>
        <w:rPr>
          <w:rFonts w:ascii="Times New Roman" w:hAnsi="Times New Roman" w:cs="Times New Roman"/>
          <w:color w:val="FF0000"/>
        </w:rPr>
      </w:pPr>
      <w:r>
        <w:t xml:space="preserve">Tālrunis: +49 (0)2645 131 0 </w:t>
      </w:r>
    </w:p>
    <w:p w14:paraId="65F4C38F" w14:textId="77777777" w:rsidR="00E15EBE" w:rsidRPr="00220760" w:rsidRDefault="00E15EBE" w:rsidP="00E15EBE">
      <w:pPr>
        <w:pStyle w:val="Fuzeile1"/>
      </w:pPr>
      <w:r>
        <w:t>Fakss: +49 (0)2645 131 499</w:t>
      </w:r>
    </w:p>
    <w:p w14:paraId="79FF3B7C" w14:textId="0C549577" w:rsidR="00E15EBE" w:rsidRPr="00220760" w:rsidRDefault="00E15EBE" w:rsidP="00E15EBE">
      <w:pPr>
        <w:pStyle w:val="Fuzeile1"/>
      </w:pPr>
      <w:r>
        <w:t>E-pasts: PR@wirtgen-group.com</w:t>
      </w:r>
      <w:r>
        <w:rPr>
          <w:vanish/>
          <w:lang w:val="en-US"/>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4A41B" w14:textId="77777777" w:rsidR="00E871D2" w:rsidRDefault="00E871D2" w:rsidP="00E55534">
      <w:r>
        <w:separator/>
      </w:r>
    </w:p>
  </w:endnote>
  <w:endnote w:type="continuationSeparator" w:id="0">
    <w:p w14:paraId="6C4AAA14" w14:textId="77777777" w:rsidR="00E871D2" w:rsidRDefault="00E871D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fldChar w:fldCharType="begin"/>
          </w:r>
          <w:r>
            <w:instrText xml:space="preserve"> PAGE \# "00"</w:instrText>
          </w:r>
          <w:r>
            <w:fldChar w:fldCharType="separate"/>
          </w:r>
          <w:r>
            <w:t>0</w:t>
          </w:r>
          <w:r>
            <w:t>2</w:t>
          </w:r>
          <w:r>
            <w:fldChar w:fldCharType="end"/>
          </w:r>
        </w:p>
      </w:tc>
    </w:tr>
  </w:tbl>
  <w:p w14:paraId="7CF7D2C8" w14:textId="77777777" w:rsidR="00533132" w:rsidRDefault="00BD5391">
    <w:pPr>
      <w:pStyle w:val="Footer"/>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ooter"/>
            <w:spacing w:before="96" w:after="96"/>
            <w:rPr>
              <w:szCs w:val="20"/>
            </w:rPr>
          </w:pPr>
          <w:r>
            <w:rPr>
              <w:rStyle w:val="Emphasis"/>
            </w:rPr>
            <w:t xml:space="preserve">WIRTGEN </w:t>
          </w:r>
          <w:r>
            <w:rPr>
              <w:rStyle w:val="Emphasis"/>
            </w:rPr>
            <w:t>GmbH</w:t>
          </w:r>
          <w:r>
            <w:t xml:space="preserve"> · Reinhard-Wirtgen-Str. 2 · 53578 Vindhāgena· Vācija · T: +49 (0)2645 131 0</w:t>
          </w:r>
        </w:p>
      </w:tc>
    </w:tr>
  </w:tbl>
  <w:p w14:paraId="732BEB33" w14:textId="77777777" w:rsidR="00533132" w:rsidRDefault="00BD5391">
    <w:pPr>
      <w:pStyle w:val="Footer"/>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FCBF0" w14:textId="77777777" w:rsidR="00E871D2" w:rsidRDefault="00E871D2" w:rsidP="00E55534">
      <w:r>
        <w:separator/>
      </w:r>
    </w:p>
  </w:footnote>
  <w:footnote w:type="continuationSeparator" w:id="0">
    <w:p w14:paraId="42A4C264" w14:textId="77777777" w:rsidR="00E871D2" w:rsidRDefault="00E871D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1921C" w14:textId="1E6FFAEC" w:rsidR="00867EEF" w:rsidRDefault="00867EEF">
    <w:pPr>
      <w:pStyle w:val="Header"/>
    </w:pPr>
    <w:r>
      <w:rPr>
        <w:noProof/>
      </w:rPr>
      <mc:AlternateContent>
        <mc:Choice Requires="wps">
          <w:drawing>
            <wp:anchor distT="0" distB="0" distL="0" distR="0" simplePos="0" relativeHeight="251662336" behindDoc="0" locked="0" layoutInCell="1" allowOverlap="1" wp14:anchorId="48F9FF3C" wp14:editId="44E1C648">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90077E" w14:textId="7F7C2BC9" w:rsidR="00867EEF" w:rsidRPr="00867EEF" w:rsidRDefault="00867EEF" w:rsidP="00867EEF">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8F9FF3C"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1B90077E" w14:textId="7F7C2BC9" w:rsidR="00867EEF" w:rsidRPr="00867EEF" w:rsidRDefault="00867EEF" w:rsidP="00867EEF">
                    <w:pPr>
                      <w:rPr>
                        <w:noProof/>
                        <w:color w:val="FF0000"/>
                        <w:sz w:val="20"/>
                        <w:szCs w:val="20"/>
                        <w:rFonts w:ascii="Calibri" w:eastAsia="Calibri" w:hAnsi="Calibri" w:cs="Calibri"/>
                      </w:rPr>
                    </w:pPr>
                    <w:r>
                      <w:rPr>
                        <w:color w:val="FF0000"/>
                        <w:sz w:val="20"/>
                        <w:rFonts w:ascii="Calibri" w:hAnsi="Calibri"/>
                      </w:rPr>
                      <w:t xml:space="preserve">Publiska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4734989" w:rsidR="00533132" w:rsidRPr="00533132" w:rsidRDefault="00867EEF" w:rsidP="00533132">
    <w:pPr>
      <w:pStyle w:val="Header"/>
    </w:pPr>
    <w:r>
      <w:rPr>
        <w:noProof/>
      </w:rPr>
      <mc:AlternateContent>
        <mc:Choice Requires="wps">
          <w:drawing>
            <wp:anchor distT="0" distB="0" distL="0" distR="0" simplePos="0" relativeHeight="251663360" behindDoc="0" locked="0" layoutInCell="1" allowOverlap="1" wp14:anchorId="05D91525" wp14:editId="3C6A2681">
              <wp:simplePos x="754380" y="449580"/>
              <wp:positionH relativeFrom="page">
                <wp:align>right</wp:align>
              </wp:positionH>
              <wp:positionV relativeFrom="page">
                <wp:align>top</wp:align>
              </wp:positionV>
              <wp:extent cx="443865" cy="443865"/>
              <wp:effectExtent l="0" t="0" r="0" b="16510"/>
              <wp:wrapNone/>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462AB7" w14:textId="00E187F3" w:rsidR="00867EEF" w:rsidRPr="00867EEF" w:rsidRDefault="00867EEF" w:rsidP="00867EEF">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D91525" id="_x0000_t202" coordsize="21600,21600" o:spt="202" path="m,l,21600r21600,l21600,xe">
              <v:stroke joinstyle="miter"/>
              <v:path gradientshapeok="t" o:connecttype="rect"/>
            </v:shapetype>
            <v:shape id="Textfeld 10"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4A462AB7" w14:textId="00E187F3" w:rsidR="00867EEF" w:rsidRPr="00867EEF" w:rsidRDefault="00867EEF" w:rsidP="00867EEF">
                    <w:pPr>
                      <w:rPr>
                        <w:noProof/>
                        <w:color w:val="FF0000"/>
                        <w:sz w:val="20"/>
                        <w:szCs w:val="20"/>
                        <w:rFonts w:ascii="Calibri" w:eastAsia="Calibri" w:hAnsi="Calibri" w:cs="Calibri"/>
                      </w:rPr>
                    </w:pPr>
                    <w:r>
                      <w:rPr>
                        <w:color w:val="FF0000"/>
                        <w:sz w:val="20"/>
                        <w:rFonts w:ascii="Calibri" w:hAnsi="Calibri"/>
                      </w:rPr>
                      <w:t xml:space="preserve">Publiska</w:t>
                    </w:r>
                  </w:p>
                </w:txbxContent>
              </v:textbox>
              <w10:wrap anchorx="page" anchory="page"/>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276BD1B" w:rsidR="00533132" w:rsidRDefault="00867EEF">
    <w:pPr>
      <w:pStyle w:val="Header"/>
    </w:pPr>
    <w:r>
      <w:rPr>
        <w:noProof/>
      </w:rPr>
      <mc:AlternateContent>
        <mc:Choice Requires="wps">
          <w:drawing>
            <wp:anchor distT="0" distB="0" distL="0" distR="0" simplePos="0" relativeHeight="251661312" behindDoc="0" locked="0" layoutInCell="1" allowOverlap="1" wp14:anchorId="70418009" wp14:editId="3ABE7886">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69A7D2D" w14:textId="3FC0EB28" w:rsidR="00867EEF" w:rsidRPr="00867EEF" w:rsidRDefault="00867EEF" w:rsidP="00867EEF">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0418009"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69A7D2D" w14:textId="3FC0EB28" w:rsidR="00867EEF" w:rsidRPr="00867EEF" w:rsidRDefault="00867EEF" w:rsidP="00867EEF">
                    <w:pPr>
                      <w:rPr>
                        <w:noProof/>
                        <w:color w:val="FF0000"/>
                        <w:sz w:val="20"/>
                        <w:szCs w:val="20"/>
                        <w:rFonts w:ascii="Calibri" w:eastAsia="Calibri" w:hAnsi="Calibri" w:cs="Calibri"/>
                      </w:rPr>
                    </w:pPr>
                    <w:r>
                      <w:rPr>
                        <w:color w:val="FF0000"/>
                        <w:sz w:val="20"/>
                        <w:rFonts w:ascii="Calibri" w:hAnsi="Calibri"/>
                      </w:rPr>
                      <w:t xml:space="preserve">Publiska</w:t>
                    </w:r>
                  </w:p>
                </w:txbxContent>
              </v:textbox>
              <w10:wrap anchorx="page" anchory="page"/>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0" type="#_x0000_t75" style="width:1497.6pt;height:1497.6pt" o:bullet="t">
        <v:imagedata r:id="rId1" o:title="AZ_04a"/>
      </v:shape>
    </w:pict>
  </w:numPicBullet>
  <w:numPicBullet w:numPicBulletId="1">
    <w:pict>
      <v:shape id="_x0000_i1091" type="#_x0000_t75" style="width:7.8pt;height:7.8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69503125">
    <w:abstractNumId w:val="9"/>
  </w:num>
  <w:num w:numId="2" w16cid:durableId="944506668">
    <w:abstractNumId w:val="9"/>
  </w:num>
  <w:num w:numId="3" w16cid:durableId="1842692627">
    <w:abstractNumId w:val="9"/>
  </w:num>
  <w:num w:numId="4" w16cid:durableId="838471315">
    <w:abstractNumId w:val="9"/>
  </w:num>
  <w:num w:numId="5" w16cid:durableId="517234661">
    <w:abstractNumId w:val="9"/>
  </w:num>
  <w:num w:numId="6" w16cid:durableId="958951814">
    <w:abstractNumId w:val="2"/>
  </w:num>
  <w:num w:numId="7" w16cid:durableId="1971130283">
    <w:abstractNumId w:val="2"/>
  </w:num>
  <w:num w:numId="8" w16cid:durableId="2136830619">
    <w:abstractNumId w:val="2"/>
  </w:num>
  <w:num w:numId="9" w16cid:durableId="851575618">
    <w:abstractNumId w:val="2"/>
  </w:num>
  <w:num w:numId="10" w16cid:durableId="738675160">
    <w:abstractNumId w:val="2"/>
  </w:num>
  <w:num w:numId="11" w16cid:durableId="1811045973">
    <w:abstractNumId w:val="6"/>
  </w:num>
  <w:num w:numId="12" w16cid:durableId="1888443076">
    <w:abstractNumId w:val="6"/>
  </w:num>
  <w:num w:numId="13" w16cid:durableId="1507086845">
    <w:abstractNumId w:val="4"/>
  </w:num>
  <w:num w:numId="14" w16cid:durableId="1583444494">
    <w:abstractNumId w:val="4"/>
  </w:num>
  <w:num w:numId="15" w16cid:durableId="1323040983">
    <w:abstractNumId w:val="4"/>
  </w:num>
  <w:num w:numId="16" w16cid:durableId="878976857">
    <w:abstractNumId w:val="4"/>
  </w:num>
  <w:num w:numId="17" w16cid:durableId="351151080">
    <w:abstractNumId w:val="4"/>
  </w:num>
  <w:num w:numId="18" w16cid:durableId="1014696181">
    <w:abstractNumId w:val="1"/>
  </w:num>
  <w:num w:numId="19" w16cid:durableId="854415901">
    <w:abstractNumId w:val="3"/>
  </w:num>
  <w:num w:numId="20" w16cid:durableId="1493179095">
    <w:abstractNumId w:val="8"/>
  </w:num>
  <w:num w:numId="21" w16cid:durableId="493116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38866876">
    <w:abstractNumId w:val="0"/>
  </w:num>
  <w:num w:numId="23" w16cid:durableId="11075032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91504945">
    <w:abstractNumId w:val="7"/>
  </w:num>
  <w:num w:numId="25" w16cid:durableId="19141930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848496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5DA"/>
    <w:rsid w:val="0000551D"/>
    <w:rsid w:val="0000745C"/>
    <w:rsid w:val="000148B3"/>
    <w:rsid w:val="000149AE"/>
    <w:rsid w:val="00034F90"/>
    <w:rsid w:val="00035126"/>
    <w:rsid w:val="00042106"/>
    <w:rsid w:val="0005285B"/>
    <w:rsid w:val="00055529"/>
    <w:rsid w:val="00062C3A"/>
    <w:rsid w:val="00066D09"/>
    <w:rsid w:val="000849CD"/>
    <w:rsid w:val="00086EF1"/>
    <w:rsid w:val="0009665C"/>
    <w:rsid w:val="000A0479"/>
    <w:rsid w:val="000A36D9"/>
    <w:rsid w:val="000A4C7D"/>
    <w:rsid w:val="000B582B"/>
    <w:rsid w:val="000D030C"/>
    <w:rsid w:val="000D15C3"/>
    <w:rsid w:val="000D350F"/>
    <w:rsid w:val="000E1BFD"/>
    <w:rsid w:val="000E24F8"/>
    <w:rsid w:val="000E5738"/>
    <w:rsid w:val="000F4EED"/>
    <w:rsid w:val="00103205"/>
    <w:rsid w:val="00112BA4"/>
    <w:rsid w:val="0011795C"/>
    <w:rsid w:val="0012026F"/>
    <w:rsid w:val="0012047F"/>
    <w:rsid w:val="001242A0"/>
    <w:rsid w:val="00130601"/>
    <w:rsid w:val="00132055"/>
    <w:rsid w:val="00146C3D"/>
    <w:rsid w:val="00153B47"/>
    <w:rsid w:val="00160C61"/>
    <w:rsid w:val="001613A6"/>
    <w:rsid w:val="001614F0"/>
    <w:rsid w:val="001616F4"/>
    <w:rsid w:val="0018021A"/>
    <w:rsid w:val="0018168B"/>
    <w:rsid w:val="00194FB1"/>
    <w:rsid w:val="001A2F63"/>
    <w:rsid w:val="001B16BB"/>
    <w:rsid w:val="001B34EE"/>
    <w:rsid w:val="001C1A3E"/>
    <w:rsid w:val="00200355"/>
    <w:rsid w:val="0020610B"/>
    <w:rsid w:val="0021351D"/>
    <w:rsid w:val="00220760"/>
    <w:rsid w:val="002354F0"/>
    <w:rsid w:val="00240220"/>
    <w:rsid w:val="00253A2E"/>
    <w:rsid w:val="002603EC"/>
    <w:rsid w:val="00277189"/>
    <w:rsid w:val="00282AFC"/>
    <w:rsid w:val="002834F2"/>
    <w:rsid w:val="002843A1"/>
    <w:rsid w:val="00286C15"/>
    <w:rsid w:val="0029634D"/>
    <w:rsid w:val="002A5AA5"/>
    <w:rsid w:val="002C7542"/>
    <w:rsid w:val="002D065C"/>
    <w:rsid w:val="002D0780"/>
    <w:rsid w:val="002D2EE5"/>
    <w:rsid w:val="002D4F0A"/>
    <w:rsid w:val="002D63E6"/>
    <w:rsid w:val="002E765F"/>
    <w:rsid w:val="002E7E4E"/>
    <w:rsid w:val="002F108B"/>
    <w:rsid w:val="002F5818"/>
    <w:rsid w:val="002F70FD"/>
    <w:rsid w:val="003030DD"/>
    <w:rsid w:val="0030316D"/>
    <w:rsid w:val="003131ED"/>
    <w:rsid w:val="00316478"/>
    <w:rsid w:val="003179D0"/>
    <w:rsid w:val="00321DA7"/>
    <w:rsid w:val="0032774C"/>
    <w:rsid w:val="00332D28"/>
    <w:rsid w:val="0034191A"/>
    <w:rsid w:val="0034306D"/>
    <w:rsid w:val="003431D0"/>
    <w:rsid w:val="00343CC7"/>
    <w:rsid w:val="003576D9"/>
    <w:rsid w:val="0036561D"/>
    <w:rsid w:val="003665BE"/>
    <w:rsid w:val="00384A08"/>
    <w:rsid w:val="00387E6F"/>
    <w:rsid w:val="00392541"/>
    <w:rsid w:val="0039546E"/>
    <w:rsid w:val="00395EAB"/>
    <w:rsid w:val="003967E5"/>
    <w:rsid w:val="003A753A"/>
    <w:rsid w:val="003B3803"/>
    <w:rsid w:val="003C2A71"/>
    <w:rsid w:val="003C7032"/>
    <w:rsid w:val="003E07FA"/>
    <w:rsid w:val="003E1CB6"/>
    <w:rsid w:val="003E3CF6"/>
    <w:rsid w:val="003E759F"/>
    <w:rsid w:val="003E7853"/>
    <w:rsid w:val="003E7E3B"/>
    <w:rsid w:val="003F05A8"/>
    <w:rsid w:val="003F57AB"/>
    <w:rsid w:val="003F7D1E"/>
    <w:rsid w:val="00400FD9"/>
    <w:rsid w:val="004016F7"/>
    <w:rsid w:val="0040297D"/>
    <w:rsid w:val="00403373"/>
    <w:rsid w:val="00406C81"/>
    <w:rsid w:val="00412545"/>
    <w:rsid w:val="0041475A"/>
    <w:rsid w:val="00417237"/>
    <w:rsid w:val="00430BB0"/>
    <w:rsid w:val="00467ECB"/>
    <w:rsid w:val="00467F3C"/>
    <w:rsid w:val="0047498D"/>
    <w:rsid w:val="00476100"/>
    <w:rsid w:val="00487BFC"/>
    <w:rsid w:val="004917E2"/>
    <w:rsid w:val="0049760D"/>
    <w:rsid w:val="004B55EA"/>
    <w:rsid w:val="004C1967"/>
    <w:rsid w:val="004D23D0"/>
    <w:rsid w:val="004D2BE0"/>
    <w:rsid w:val="004E6EF5"/>
    <w:rsid w:val="005001DF"/>
    <w:rsid w:val="00506409"/>
    <w:rsid w:val="00530E32"/>
    <w:rsid w:val="00533132"/>
    <w:rsid w:val="00537210"/>
    <w:rsid w:val="00550064"/>
    <w:rsid w:val="005649F4"/>
    <w:rsid w:val="005710C8"/>
    <w:rsid w:val="005711A3"/>
    <w:rsid w:val="00571A5C"/>
    <w:rsid w:val="00573B2B"/>
    <w:rsid w:val="00576E80"/>
    <w:rsid w:val="005776E9"/>
    <w:rsid w:val="00587AD9"/>
    <w:rsid w:val="005909A8"/>
    <w:rsid w:val="005A4F04"/>
    <w:rsid w:val="005B5793"/>
    <w:rsid w:val="005C6B30"/>
    <w:rsid w:val="005C71EC"/>
    <w:rsid w:val="005E2349"/>
    <w:rsid w:val="005E764C"/>
    <w:rsid w:val="005E7F7D"/>
    <w:rsid w:val="00602094"/>
    <w:rsid w:val="006063D4"/>
    <w:rsid w:val="00612617"/>
    <w:rsid w:val="00623910"/>
    <w:rsid w:val="00623B37"/>
    <w:rsid w:val="006330A2"/>
    <w:rsid w:val="00642EB6"/>
    <w:rsid w:val="006433E2"/>
    <w:rsid w:val="00651E5D"/>
    <w:rsid w:val="00654E06"/>
    <w:rsid w:val="00674135"/>
    <w:rsid w:val="00677F11"/>
    <w:rsid w:val="00682B1A"/>
    <w:rsid w:val="00690D7C"/>
    <w:rsid w:val="00690DFE"/>
    <w:rsid w:val="006B3EEC"/>
    <w:rsid w:val="006B7DE7"/>
    <w:rsid w:val="006C0C87"/>
    <w:rsid w:val="006D7EAC"/>
    <w:rsid w:val="006E0104"/>
    <w:rsid w:val="006F0D27"/>
    <w:rsid w:val="006F7602"/>
    <w:rsid w:val="00701521"/>
    <w:rsid w:val="00722A17"/>
    <w:rsid w:val="00723F4F"/>
    <w:rsid w:val="00733423"/>
    <w:rsid w:val="00754B80"/>
    <w:rsid w:val="00755AE0"/>
    <w:rsid w:val="0075761B"/>
    <w:rsid w:val="00757B83"/>
    <w:rsid w:val="00774358"/>
    <w:rsid w:val="00791A69"/>
    <w:rsid w:val="0079462A"/>
    <w:rsid w:val="00794830"/>
    <w:rsid w:val="00796FA6"/>
    <w:rsid w:val="00797CAA"/>
    <w:rsid w:val="007A2B6F"/>
    <w:rsid w:val="007A6BD2"/>
    <w:rsid w:val="007C2658"/>
    <w:rsid w:val="007C705B"/>
    <w:rsid w:val="007D59A2"/>
    <w:rsid w:val="007D7FED"/>
    <w:rsid w:val="007E20D0"/>
    <w:rsid w:val="007E3DAB"/>
    <w:rsid w:val="008053B3"/>
    <w:rsid w:val="00820315"/>
    <w:rsid w:val="00823073"/>
    <w:rsid w:val="0082316D"/>
    <w:rsid w:val="00832921"/>
    <w:rsid w:val="00834472"/>
    <w:rsid w:val="00836A5D"/>
    <w:rsid w:val="008423B1"/>
    <w:rsid w:val="008427F2"/>
    <w:rsid w:val="00843B45"/>
    <w:rsid w:val="0084571C"/>
    <w:rsid w:val="00862A6B"/>
    <w:rsid w:val="00863129"/>
    <w:rsid w:val="00866830"/>
    <w:rsid w:val="00867EEF"/>
    <w:rsid w:val="00870ACE"/>
    <w:rsid w:val="00873125"/>
    <w:rsid w:val="008755E5"/>
    <w:rsid w:val="00881568"/>
    <w:rsid w:val="00881E44"/>
    <w:rsid w:val="00892F6F"/>
    <w:rsid w:val="00894DC6"/>
    <w:rsid w:val="00896F7E"/>
    <w:rsid w:val="008C2A29"/>
    <w:rsid w:val="008C2DB2"/>
    <w:rsid w:val="008D770E"/>
    <w:rsid w:val="0090337E"/>
    <w:rsid w:val="009049D8"/>
    <w:rsid w:val="00910609"/>
    <w:rsid w:val="00913511"/>
    <w:rsid w:val="00915841"/>
    <w:rsid w:val="00917B5E"/>
    <w:rsid w:val="009328FA"/>
    <w:rsid w:val="00936A78"/>
    <w:rsid w:val="009375E1"/>
    <w:rsid w:val="00941220"/>
    <w:rsid w:val="00952853"/>
    <w:rsid w:val="009646E4"/>
    <w:rsid w:val="00977EC3"/>
    <w:rsid w:val="00984641"/>
    <w:rsid w:val="0098631D"/>
    <w:rsid w:val="009B17A9"/>
    <w:rsid w:val="009B211F"/>
    <w:rsid w:val="009B7C05"/>
    <w:rsid w:val="009C2378"/>
    <w:rsid w:val="009C5A77"/>
    <w:rsid w:val="009C5D99"/>
    <w:rsid w:val="009D016F"/>
    <w:rsid w:val="009E251D"/>
    <w:rsid w:val="009E5E67"/>
    <w:rsid w:val="009F10A8"/>
    <w:rsid w:val="009F715C"/>
    <w:rsid w:val="00A02F49"/>
    <w:rsid w:val="00A07D57"/>
    <w:rsid w:val="00A12EA4"/>
    <w:rsid w:val="00A171F4"/>
    <w:rsid w:val="00A1772D"/>
    <w:rsid w:val="00A177B2"/>
    <w:rsid w:val="00A24EFC"/>
    <w:rsid w:val="00A27829"/>
    <w:rsid w:val="00A41C30"/>
    <w:rsid w:val="00A46F1E"/>
    <w:rsid w:val="00A506A6"/>
    <w:rsid w:val="00A62E8D"/>
    <w:rsid w:val="00A6302F"/>
    <w:rsid w:val="00A66B3F"/>
    <w:rsid w:val="00A67C3D"/>
    <w:rsid w:val="00A82395"/>
    <w:rsid w:val="00A977CE"/>
    <w:rsid w:val="00AA0DF7"/>
    <w:rsid w:val="00AB52F9"/>
    <w:rsid w:val="00AC5CBA"/>
    <w:rsid w:val="00AD131F"/>
    <w:rsid w:val="00AD159A"/>
    <w:rsid w:val="00AD32D5"/>
    <w:rsid w:val="00AD70E4"/>
    <w:rsid w:val="00AF3B3A"/>
    <w:rsid w:val="00AF4E8E"/>
    <w:rsid w:val="00AF6569"/>
    <w:rsid w:val="00B06265"/>
    <w:rsid w:val="00B43F2B"/>
    <w:rsid w:val="00B5232A"/>
    <w:rsid w:val="00B60ED1"/>
    <w:rsid w:val="00B62CF5"/>
    <w:rsid w:val="00B663E4"/>
    <w:rsid w:val="00B71900"/>
    <w:rsid w:val="00B85705"/>
    <w:rsid w:val="00B874DC"/>
    <w:rsid w:val="00B90F78"/>
    <w:rsid w:val="00BA15B3"/>
    <w:rsid w:val="00BA7ED8"/>
    <w:rsid w:val="00BD1058"/>
    <w:rsid w:val="00BD25D1"/>
    <w:rsid w:val="00BD5391"/>
    <w:rsid w:val="00BD764C"/>
    <w:rsid w:val="00BF1352"/>
    <w:rsid w:val="00BF56B2"/>
    <w:rsid w:val="00BF5B78"/>
    <w:rsid w:val="00C055AB"/>
    <w:rsid w:val="00C11F95"/>
    <w:rsid w:val="00C136DF"/>
    <w:rsid w:val="00C17501"/>
    <w:rsid w:val="00C32DB1"/>
    <w:rsid w:val="00C35211"/>
    <w:rsid w:val="00C40627"/>
    <w:rsid w:val="00C43EAF"/>
    <w:rsid w:val="00C457C3"/>
    <w:rsid w:val="00C644CA"/>
    <w:rsid w:val="00C658FC"/>
    <w:rsid w:val="00C73005"/>
    <w:rsid w:val="00C7713F"/>
    <w:rsid w:val="00C84264"/>
    <w:rsid w:val="00C85E18"/>
    <w:rsid w:val="00C95AF1"/>
    <w:rsid w:val="00C96E9F"/>
    <w:rsid w:val="00CA4A09"/>
    <w:rsid w:val="00CC5A63"/>
    <w:rsid w:val="00CC787C"/>
    <w:rsid w:val="00CD75CF"/>
    <w:rsid w:val="00CF36C9"/>
    <w:rsid w:val="00D00EC4"/>
    <w:rsid w:val="00D166AC"/>
    <w:rsid w:val="00D36BA2"/>
    <w:rsid w:val="00D37CF4"/>
    <w:rsid w:val="00D4487C"/>
    <w:rsid w:val="00D636C5"/>
    <w:rsid w:val="00D63D33"/>
    <w:rsid w:val="00D73352"/>
    <w:rsid w:val="00D86C98"/>
    <w:rsid w:val="00D915F8"/>
    <w:rsid w:val="00D935C3"/>
    <w:rsid w:val="00DA0266"/>
    <w:rsid w:val="00DA477E"/>
    <w:rsid w:val="00DB238E"/>
    <w:rsid w:val="00DB4BB0"/>
    <w:rsid w:val="00DC0879"/>
    <w:rsid w:val="00DE461D"/>
    <w:rsid w:val="00E04039"/>
    <w:rsid w:val="00E068C2"/>
    <w:rsid w:val="00E14608"/>
    <w:rsid w:val="00E15EBE"/>
    <w:rsid w:val="00E21E67"/>
    <w:rsid w:val="00E30EBF"/>
    <w:rsid w:val="00E316C0"/>
    <w:rsid w:val="00E31E03"/>
    <w:rsid w:val="00E51170"/>
    <w:rsid w:val="00E52D70"/>
    <w:rsid w:val="00E55534"/>
    <w:rsid w:val="00E70B50"/>
    <w:rsid w:val="00E7116D"/>
    <w:rsid w:val="00E72429"/>
    <w:rsid w:val="00E76826"/>
    <w:rsid w:val="00E871D2"/>
    <w:rsid w:val="00E914D1"/>
    <w:rsid w:val="00E928C2"/>
    <w:rsid w:val="00E94469"/>
    <w:rsid w:val="00E960D8"/>
    <w:rsid w:val="00EA0000"/>
    <w:rsid w:val="00EB1218"/>
    <w:rsid w:val="00EB5FCA"/>
    <w:rsid w:val="00EC7502"/>
    <w:rsid w:val="00ED271C"/>
    <w:rsid w:val="00EF1BF8"/>
    <w:rsid w:val="00F048D4"/>
    <w:rsid w:val="00F10315"/>
    <w:rsid w:val="00F202CE"/>
    <w:rsid w:val="00F20920"/>
    <w:rsid w:val="00F23212"/>
    <w:rsid w:val="00F33B16"/>
    <w:rsid w:val="00F353EA"/>
    <w:rsid w:val="00F36C27"/>
    <w:rsid w:val="00F44BEF"/>
    <w:rsid w:val="00F55EF9"/>
    <w:rsid w:val="00F56318"/>
    <w:rsid w:val="00F67C95"/>
    <w:rsid w:val="00F72748"/>
    <w:rsid w:val="00F74540"/>
    <w:rsid w:val="00F75B79"/>
    <w:rsid w:val="00F82525"/>
    <w:rsid w:val="00F91AC4"/>
    <w:rsid w:val="00F95959"/>
    <w:rsid w:val="00F97FEA"/>
    <w:rsid w:val="00FA1594"/>
    <w:rsid w:val="00FB60E1"/>
    <w:rsid w:val="00FD3768"/>
    <w:rsid w:val="00FD4AC6"/>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87C"/>
    <w:rPr>
      <w:sz w:val="16"/>
      <w:szCs w:val="16"/>
      <w:lang w:eastAsia="en-US"/>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MS Mincho"/>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eastAsia="MS Mincho"/>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eastAsia="MS Mincho"/>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eastAsia="MS Mincho"/>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sz w:val="18"/>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30316D"/>
    <w:pPr>
      <w:spacing w:line="600" w:lineRule="exact"/>
      <w:contextualSpacing/>
    </w:pPr>
    <w:rPr>
      <w:rFonts w:eastAsia="MS Mincho"/>
      <w:b/>
      <w:color w:val="5C666F"/>
      <w:sz w:val="40"/>
      <w:szCs w:val="52"/>
    </w:rPr>
  </w:style>
  <w:style w:type="character" w:customStyle="1" w:styleId="TitleChar">
    <w:name w:val="Title Char"/>
    <w:link w:val="Title"/>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eastAsia="MS Mincho"/>
      <w:iCs/>
      <w:color w:val="5C666F"/>
      <w:sz w:val="32"/>
      <w:szCs w:val="24"/>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szCs w:val="18"/>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semiHidden/>
    <w:unhideWhenUsed/>
    <w:rsid w:val="00D37CF4"/>
    <w:rPr>
      <w:sz w:val="20"/>
      <w:szCs w:val="20"/>
    </w:rPr>
  </w:style>
  <w:style w:type="character" w:customStyle="1" w:styleId="CommentTextChar">
    <w:name w:val="Comment Text Char"/>
    <w:basedOn w:val="DefaultParagraphFont"/>
    <w:link w:val="CommentText"/>
    <w:uiPriority w:val="99"/>
    <w:semiHidden/>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Normal"/>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Normal"/>
    <w:qFormat/>
    <w:rsid w:val="00E15EBE"/>
    <w:pPr>
      <w:spacing w:after="220"/>
    </w:pPr>
    <w:rPr>
      <w:rFonts w:eastAsiaTheme="minorHAnsi" w:cstheme="minorBidi"/>
      <w:b/>
      <w:sz w:val="22"/>
      <w:szCs w:val="24"/>
    </w:rPr>
  </w:style>
  <w:style w:type="paragraph" w:customStyle="1" w:styleId="BUbold">
    <w:name w:val="BU bold"/>
    <w:basedOn w:val="Normal"/>
    <w:next w:val="BUnormal"/>
    <w:qFormat/>
    <w:rsid w:val="00537210"/>
    <w:rPr>
      <w:rFonts w:eastAsiaTheme="minorHAnsi" w:cstheme="minorBidi"/>
      <w:b/>
      <w:sz w:val="20"/>
      <w:szCs w:val="24"/>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Normal"/>
    <w:rsid w:val="00A67C3D"/>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8982014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3075</Words>
  <Characters>1754</Characters>
  <Application>Microsoft Office Word</Application>
  <DocSecurity>0</DocSecurity>
  <Lines>14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4820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Melnikonis Kaspars</cp:lastModifiedBy>
  <cp:revision>2</cp:revision>
  <cp:lastPrinted>2021-12-15T11:24:00Z</cp:lastPrinted>
  <dcterms:created xsi:type="dcterms:W3CDTF">2024-02-05T09:29:00Z</dcterms:created>
  <dcterms:modified xsi:type="dcterms:W3CDTF">2024-02-05T09:29:00Z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2023-12-07T18:00:26Z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123bc722-fcd1-4e71-9b94-383b78942eb4</vt:lpwstr>
  </property>
  <property fmtid="{D5CDD505-2E9C-101B-9397-08002B2CF9AE}" pid="11" name="MSIP_Label_df1a195f-122b-42dc-a2d3-71a1903dcdac_ContentBits">
    <vt:lpwstr>1</vt:lpwstr>
  </property>
</Properties>
</file>