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653F09AD" w:rsidR="00A46F1E" w:rsidRPr="006F0D27" w:rsidRDefault="006F0D27" w:rsidP="006F0D27">
      <w:pPr>
        <w:pStyle w:val="Head"/>
      </w:pPr>
      <w:r>
        <w:t>Wirtgen Group dévoile deux nouveautés mondiales sur le salon World of </w:t>
      </w:r>
      <w:proofErr w:type="spellStart"/>
      <w:r>
        <w:t>Concrete</w:t>
      </w:r>
      <w:proofErr w:type="spellEnd"/>
      <w:r>
        <w:t> 2022</w:t>
      </w:r>
    </w:p>
    <w:p w14:paraId="193790FB" w14:textId="3E9FCD5F" w:rsidR="00A46F1E" w:rsidRDefault="00623910" w:rsidP="00C95AF1">
      <w:pPr>
        <w:pStyle w:val="Subhead"/>
      </w:pPr>
      <w:r>
        <w:t xml:space="preserve">En point de mire : des solutions innovantes et adaptées au marché pour une pose de béton précise et rentable </w:t>
      </w:r>
    </w:p>
    <w:p w14:paraId="22EF6189" w14:textId="6629B419" w:rsidR="00C95AF1" w:rsidRPr="00A506A6" w:rsidRDefault="00654E06" w:rsidP="00623910">
      <w:pPr>
        <w:pStyle w:val="Teaser"/>
      </w:pPr>
      <w:r>
        <w:t>Le point culminant du salon World of </w:t>
      </w:r>
      <w:proofErr w:type="spellStart"/>
      <w:r>
        <w:t>Concrete</w:t>
      </w:r>
      <w:proofErr w:type="spellEnd"/>
      <w:r>
        <w:t xml:space="preserve"> du 18 au 20 janvier est le train de pose de béton complet de Wirtgen, qui se compose du nouvel alimentateur latéral WPS 102i, de la machine à coffrage glissant SP 94i et de la machine de traitement de surface TCM 180i. Avec </w:t>
      </w:r>
      <w:proofErr w:type="spellStart"/>
      <w:r>
        <w:t>TeleMold</w:t>
      </w:r>
      <w:proofErr w:type="spellEnd"/>
      <w:r>
        <w:t xml:space="preserve">, Wirtgen présente en outre un système innovant qui améliore l’efficacité sur les chantiers grâce au changement rapide et flexible de la largeur de travail. Les finisseurs pour applications Offset SP 15i et SP 25i viennent compléter les solutions présentées sur le stand du Wirtgen Group (West Hall W1540). </w:t>
      </w:r>
    </w:p>
    <w:p w14:paraId="03CBDFDB" w14:textId="7BE1FE63" w:rsidR="00F202CE" w:rsidRDefault="00E94469" w:rsidP="00F202CE">
      <w:pPr>
        <w:pStyle w:val="Teaserhead"/>
      </w:pPr>
      <w:r>
        <w:t xml:space="preserve">Première mondiale pour l’alimentateur latéral WPS 102i </w:t>
      </w:r>
    </w:p>
    <w:p w14:paraId="3E9EA7B9" w14:textId="1E12C090" w:rsidR="00F202CE" w:rsidRPr="004B55EA" w:rsidRDefault="006B7DE7" w:rsidP="004B55EA">
      <w:pPr>
        <w:pStyle w:val="Standardabsatz"/>
        <w:rPr>
          <w:color w:val="000000" w:themeColor="text1"/>
        </w:rPr>
      </w:pPr>
      <w:r>
        <w:t xml:space="preserve">Quand une chaussée ou un chemin est réalisé avec une armature préalablement posée, l’alimentation en béton doit généralement se faire par le côté. Une application à laquelle sont prédestinés les alimentateurs latéraux de Wirtgen. Constituant la première machine du train de pose, ils se déplacent devant la machine à coffrage glissant et la machine de traitement de surface, par-dessus l’armature. L’alimentation se fait latéralement par un camion chargé de béton, que l’alimentateur latéral répartit de manière homogène sur toute la largeur de travail. Avec le nouveau WPS 102i, Wirtgen élargit désormais son offre d’alimentateurs latéraux à 2 trains de chenilles. L’épaisseur de pose maximale du béton est de 20 pouces </w:t>
      </w:r>
      <w:r w:rsidR="008A1920">
        <w:t xml:space="preserve">(500 mm) </w:t>
      </w:r>
      <w:r>
        <w:t>pour des largeurs de pose comprises entre 12 et 40 pouces</w:t>
      </w:r>
      <w:r w:rsidR="008A1920">
        <w:t xml:space="preserve"> (4 et 12 m)</w:t>
      </w:r>
      <w:r>
        <w:t xml:space="preserve">. La conception entièrement modulaire de la machine, qui est dotée de systèmes hydrauliques d’accouplement rapide, permet de transformer le WPS 102i aussi facilement que son « plus petit frère », le WPS 62i. Cela assure un transport rapide et une haute disponibilité de la machine. Le WPS 102i peut être commandé avec précision par palpage sur fil de guidage, avec des applications 3D sans fil de guidage ou avec le Wirtgen </w:t>
      </w:r>
      <w:proofErr w:type="spellStart"/>
      <w:r>
        <w:t>Autopilot</w:t>
      </w:r>
      <w:proofErr w:type="spellEnd"/>
      <w:r>
        <w:t> 2.0.</w:t>
      </w:r>
    </w:p>
    <w:p w14:paraId="70F44FDB" w14:textId="6E53BC6F" w:rsidR="00C95AF1" w:rsidRDefault="0018168B" w:rsidP="00881E44">
      <w:pPr>
        <w:pStyle w:val="Teaserhead"/>
      </w:pPr>
      <w:r>
        <w:t xml:space="preserve">Première mondiale de la machine à coffrage glissant </w:t>
      </w:r>
      <w:proofErr w:type="spellStart"/>
      <w:r>
        <w:t>Inset</w:t>
      </w:r>
      <w:proofErr w:type="spellEnd"/>
      <w:r>
        <w:t xml:space="preserve"> SP 94i avec </w:t>
      </w:r>
      <w:proofErr w:type="spellStart"/>
      <w:r>
        <w:t>TeleMold</w:t>
      </w:r>
      <w:proofErr w:type="spellEnd"/>
    </w:p>
    <w:p w14:paraId="10B6ECE7" w14:textId="61FEA2B3" w:rsidR="00862A6B" w:rsidRPr="004B55EA" w:rsidRDefault="00112BA4" w:rsidP="004B55EA">
      <w:pPr>
        <w:pStyle w:val="Standardabsatz"/>
        <w:rPr>
          <w:rFonts w:ascii="Times New Roman" w:hAnsi="Times New Roman"/>
          <w:sz w:val="24"/>
        </w:rPr>
      </w:pPr>
      <w:r>
        <w:t xml:space="preserve">La SP 94i est une machine à coffrage glissant </w:t>
      </w:r>
      <w:proofErr w:type="spellStart"/>
      <w:r>
        <w:t>Inset</w:t>
      </w:r>
      <w:proofErr w:type="spellEnd"/>
      <w:r>
        <w:t xml:space="preserve"> entièrement modulaire de la gamme des </w:t>
      </w:r>
      <w:r w:rsidR="008A1920">
        <w:t xml:space="preserve">32 </w:t>
      </w:r>
      <w:proofErr w:type="spellStart"/>
      <w:r w:rsidR="008A1920">
        <w:t>ft</w:t>
      </w:r>
      <w:proofErr w:type="spellEnd"/>
      <w:r w:rsidR="008A1920">
        <w:t xml:space="preserve"> (</w:t>
      </w:r>
      <w:r w:rsidRPr="008A1920">
        <w:t>10 m</w:t>
      </w:r>
      <w:r w:rsidR="008A1920">
        <w:t>)</w:t>
      </w:r>
      <w:r>
        <w:t> :</w:t>
      </w:r>
      <w:r>
        <w:rPr>
          <w:b/>
        </w:rPr>
        <w:t xml:space="preserve"> </w:t>
      </w:r>
      <w:r>
        <w:rPr>
          <w:shd w:val="clear" w:color="auto" w:fill="FFFFFF"/>
        </w:rPr>
        <w:t>elle offre de très nombreuses applications dans la construction de grandes</w:t>
      </w:r>
      <w:r>
        <w:t xml:space="preserve"> routes</w:t>
      </w:r>
      <w:r>
        <w:rPr>
          <w:shd w:val="clear" w:color="auto" w:fill="FFFFFF"/>
        </w:rPr>
        <w:t xml:space="preserve"> et de zones aéroportuaires. Ce finisseur à 4 trains de chenilles sera présenté pour la première fois avec </w:t>
      </w:r>
      <w:proofErr w:type="spellStart"/>
      <w:r>
        <w:rPr>
          <w:shd w:val="clear" w:color="auto" w:fill="FFFFFF"/>
        </w:rPr>
        <w:t>TeleMold</w:t>
      </w:r>
      <w:proofErr w:type="spellEnd"/>
      <w:r>
        <w:rPr>
          <w:shd w:val="clear" w:color="auto" w:fill="FFFFFF"/>
        </w:rPr>
        <w:t xml:space="preserve"> à Las Vegas. </w:t>
      </w:r>
      <w:proofErr w:type="spellStart"/>
      <w:r>
        <w:rPr>
          <w:shd w:val="clear" w:color="auto" w:fill="FFFFFF"/>
        </w:rPr>
        <w:t>TeleMold</w:t>
      </w:r>
      <w:proofErr w:type="spellEnd"/>
      <w:r>
        <w:rPr>
          <w:shd w:val="clear" w:color="auto" w:fill="FFFFFF"/>
        </w:rPr>
        <w:t xml:space="preserve"> permet de changer la largeur de travail de manière rapide et flexible afin de la moduler sur un maximum de 3 pieds </w:t>
      </w:r>
      <w:r w:rsidR="008A1920">
        <w:rPr>
          <w:shd w:val="clear" w:color="auto" w:fill="FFFFFF"/>
        </w:rPr>
        <w:t>(</w:t>
      </w:r>
      <w:r w:rsidR="008A1920" w:rsidRPr="008A1920">
        <w:rPr>
          <w:shd w:val="clear" w:color="auto" w:fill="FFFFFF"/>
          <w:lang w:eastAsia="de-DE"/>
        </w:rPr>
        <w:t>1 m</w:t>
      </w:r>
      <w:r w:rsidR="008A1920">
        <w:rPr>
          <w:shd w:val="clear" w:color="auto" w:fill="FFFFFF"/>
        </w:rPr>
        <w:t xml:space="preserve">) </w:t>
      </w:r>
      <w:r>
        <w:rPr>
          <w:shd w:val="clear" w:color="auto" w:fill="FFFFFF"/>
        </w:rPr>
        <w:t xml:space="preserve">par côté, soit 6 pieds </w:t>
      </w:r>
      <w:r w:rsidR="008A1920" w:rsidRPr="008A1920">
        <w:rPr>
          <w:shd w:val="clear" w:color="auto" w:fill="FFFFFF"/>
        </w:rPr>
        <w:t>(</w:t>
      </w:r>
      <w:r w:rsidR="008A1920">
        <w:rPr>
          <w:shd w:val="clear" w:color="auto" w:fill="FFFFFF"/>
        </w:rPr>
        <w:t>2</w:t>
      </w:r>
      <w:r w:rsidR="008A1920" w:rsidRPr="008A1920">
        <w:rPr>
          <w:shd w:val="clear" w:color="auto" w:fill="FFFFFF"/>
        </w:rPr>
        <w:t xml:space="preserve"> m) </w:t>
      </w:r>
      <w:r>
        <w:rPr>
          <w:shd w:val="clear" w:color="auto" w:fill="FFFFFF"/>
        </w:rPr>
        <w:t xml:space="preserve">au total. La réduction du temps de transformation de la machine augmente sa disponibilité et sa durée d’utilisation. Outre les éléments de changement rapide du coffrage, </w:t>
      </w:r>
      <w:proofErr w:type="spellStart"/>
      <w:r>
        <w:rPr>
          <w:shd w:val="clear" w:color="auto" w:fill="FFFFFF"/>
        </w:rPr>
        <w:t>TeleMold</w:t>
      </w:r>
      <w:proofErr w:type="spellEnd"/>
      <w:r>
        <w:rPr>
          <w:shd w:val="clear" w:color="auto" w:fill="FFFFFF"/>
        </w:rPr>
        <w:t xml:space="preserve"> est également doté d’un dispositif de changement rapide pour le panneau frontal et les raccords de vibreurs. Il est ainsi possible de réaliser une pose et de changer la largeur de travail le même jour, par exemple. Ce système est disponible pour les machines à coffrage glissant SP 64i, SP 94i et SP 124i.</w:t>
      </w:r>
    </w:p>
    <w:p w14:paraId="03C1B33F" w14:textId="714E1AB2" w:rsidR="00A46F1E" w:rsidRPr="00A506A6" w:rsidRDefault="00E70B50" w:rsidP="00881E44">
      <w:pPr>
        <w:pStyle w:val="Teaserhead"/>
      </w:pPr>
      <w:r>
        <w:lastRenderedPageBreak/>
        <w:t xml:space="preserve">Machine à coffrage glissant Offset SP 15i dotée d’innovations pratiques </w:t>
      </w:r>
    </w:p>
    <w:p w14:paraId="3991F263" w14:textId="22E97584" w:rsidR="00A12EA4" w:rsidRDefault="002D4F0A" w:rsidP="00862A6B">
      <w:pPr>
        <w:pStyle w:val="Standardabsatz"/>
      </w:pPr>
      <w:r>
        <w:t>La SP 15i présente de nouvelles fonctionnalités sur le salon World of </w:t>
      </w:r>
      <w:proofErr w:type="spellStart"/>
      <w:r>
        <w:t>Concrete</w:t>
      </w:r>
      <w:proofErr w:type="spellEnd"/>
      <w:r>
        <w:t xml:space="preserve">. Ce spécialiste de la pose haut de gamme de profils monolithiques en procédé Offset dispose désormais d’une extension de plateforme de commande. La machine offre aux utilisateurs un meilleur aperçu du résultat de pose, de l’alimentation en béton, de la trémie d’acheminement et de la chambre de compactage de la benne. Autre nouveauté, le « coffrage </w:t>
      </w:r>
      <w:proofErr w:type="spellStart"/>
      <w:r>
        <w:t>curb</w:t>
      </w:r>
      <w:proofErr w:type="spellEnd"/>
      <w:r>
        <w:t xml:space="preserve"> </w:t>
      </w:r>
      <w:proofErr w:type="spellStart"/>
      <w:r>
        <w:t>depressor</w:t>
      </w:r>
      <w:proofErr w:type="spellEnd"/>
      <w:r>
        <w:t> » est doté d’un compartiment à réglage hydraulique et intégré dans la benne. Il est utilisé pour réaliser des abaissements au niveau de profils de bordures, par exemple au niveau des entrées. Cela réduit de manière significative les reprises manuelles.</w:t>
      </w:r>
    </w:p>
    <w:p w14:paraId="31412CCB" w14:textId="0E3F070A" w:rsidR="00E15EBE" w:rsidRDefault="00E15EBE" w:rsidP="00E15EBE">
      <w:pPr>
        <w:pStyle w:val="Fotos"/>
      </w:pPr>
      <w:r>
        <w:t>Photos :</w:t>
      </w:r>
    </w:p>
    <w:p w14:paraId="22FDCBD3" w14:textId="77777777" w:rsidR="00A41C30" w:rsidRPr="003030DD" w:rsidRDefault="00A41C30" w:rsidP="00E15EBE">
      <w:pPr>
        <w:pStyle w:val="Fotos"/>
      </w:pPr>
    </w:p>
    <w:p w14:paraId="2C603F44" w14:textId="6C28AF21" w:rsidR="00E15EBE" w:rsidRDefault="00F72748" w:rsidP="00E15EBE">
      <w:pPr>
        <w:pStyle w:val="Fotos"/>
      </w:pPr>
      <w:r>
        <w:rPr>
          <w:b w:val="0"/>
          <w:noProof/>
        </w:rPr>
        <w:drawing>
          <wp:inline distT="0" distB="0" distL="0" distR="0" wp14:anchorId="13327FDE" wp14:editId="1360334B">
            <wp:extent cx="2417955" cy="1790898"/>
            <wp:effectExtent l="0" t="0" r="1905"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7955" cy="1790898"/>
                    </a:xfrm>
                    <a:prstGeom prst="rect">
                      <a:avLst/>
                    </a:prstGeom>
                    <a:noFill/>
                    <a:ln>
                      <a:noFill/>
                    </a:ln>
                  </pic:spPr>
                </pic:pic>
              </a:graphicData>
            </a:graphic>
          </wp:inline>
        </w:drawing>
      </w:r>
    </w:p>
    <w:p w14:paraId="1784BE5C" w14:textId="247ADBBF" w:rsidR="006C0C87" w:rsidRPr="003030DD" w:rsidRDefault="00F72748" w:rsidP="006C0C87">
      <w:pPr>
        <w:pStyle w:val="BUbold"/>
      </w:pPr>
      <w:r>
        <w:t>W_graphic_Betoneinbauzug_00009_HI</w:t>
      </w:r>
    </w:p>
    <w:p w14:paraId="1F8A7162" w14:textId="5BFFA4BC" w:rsidR="006C0C87" w:rsidRPr="003030DD" w:rsidRDefault="00F72748" w:rsidP="0079462A">
      <w:pPr>
        <w:pStyle w:val="BUnormal"/>
      </w:pPr>
      <w:r>
        <w:t xml:space="preserve">Train de pose de béton Wirtgen : en règle générale, lorsque l’armature est insérée au préalable, un alimentateur latéral est utilisé en association avec une machine à coffrage glissant et une machine de traitement de surface. </w:t>
      </w:r>
    </w:p>
    <w:p w14:paraId="0C5F21EA" w14:textId="77777777" w:rsidR="008A1920" w:rsidRDefault="008A1920" w:rsidP="008A1920">
      <w:pPr>
        <w:pStyle w:val="Note"/>
      </w:pPr>
    </w:p>
    <w:p w14:paraId="58BFEF44" w14:textId="782707B2" w:rsidR="000849CD" w:rsidRDefault="00E15EBE" w:rsidP="008A1920">
      <w:pPr>
        <w:pStyle w:val="Note"/>
        <w:rPr>
          <w:b/>
          <w:iCs/>
          <w:sz w:val="22"/>
          <w:szCs w:val="24"/>
        </w:rPr>
      </w:pPr>
      <w:r>
        <w:t>Attention : ces photos sont destinées uniquement à une première visualisation. Pour une reproduction dans vos publications, merci d’utiliser les photos en résolution de 300 dpi, que vous pourrez télécharger sur le site web de Wirtgen GmbH / Wirtgen Group.</w:t>
      </w:r>
    </w:p>
    <w:p w14:paraId="55931FB8" w14:textId="55A93E18" w:rsidR="00E15EBE" w:rsidRDefault="00E15EBE" w:rsidP="00E15EBE">
      <w:pPr>
        <w:pStyle w:val="Absatzberschrift"/>
        <w:rPr>
          <w:iCs/>
        </w:rPr>
      </w:pPr>
      <w: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proofErr w:type="spellStart"/>
      <w:r>
        <w:t>Telefax</w:t>
      </w:r>
      <w:proofErr w:type="spellEnd"/>
      <w:r>
        <w:t> : +49 (0) 2645 131 – 499</w:t>
      </w:r>
    </w:p>
    <w:p w14:paraId="79FF3B7C" w14:textId="0C549577" w:rsidR="00E15EBE" w:rsidRDefault="00E15EBE" w:rsidP="00E15EBE">
      <w:pPr>
        <w:pStyle w:val="Fuzeile1"/>
      </w:pPr>
      <w:proofErr w:type="gramStart"/>
      <w:r>
        <w:t>E-mail</w:t>
      </w:r>
      <w:proofErr w:type="gramEnd"/>
      <w:r>
        <w:t> :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3264" w14:textId="77777777" w:rsidR="00F44BEF" w:rsidRDefault="00F44BEF" w:rsidP="00E55534">
      <w:r>
        <w:separator/>
      </w:r>
    </w:p>
  </w:endnote>
  <w:endnote w:type="continuationSeparator" w:id="0">
    <w:p w14:paraId="3D25F367" w14:textId="77777777" w:rsidR="00F44BEF" w:rsidRDefault="00F44B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6A76E" w14:textId="77777777" w:rsidR="00761BCF" w:rsidRDefault="00761B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5243" w14:textId="77777777" w:rsidR="00F44BEF" w:rsidRDefault="00F44BEF" w:rsidP="00E55534">
      <w:r>
        <w:separator/>
      </w:r>
    </w:p>
  </w:footnote>
  <w:footnote w:type="continuationSeparator" w:id="0">
    <w:p w14:paraId="5F2A022A" w14:textId="77777777" w:rsidR="00F44BEF" w:rsidRDefault="00F44BE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5C73D" w14:textId="6A60AB70" w:rsidR="00761BCF" w:rsidRDefault="008A1920">
    <w:pPr>
      <w:pStyle w:val="Kopfzeile"/>
    </w:pPr>
    <w:r>
      <w:rPr>
        <w:noProof/>
      </w:rPr>
      <mc:AlternateContent>
        <mc:Choice Requires="wps">
          <w:drawing>
            <wp:anchor distT="0" distB="0" distL="0" distR="0" simplePos="0" relativeHeight="251662336" behindDoc="0" locked="0" layoutInCell="1" allowOverlap="1" wp14:anchorId="199DE99E" wp14:editId="53BF9E2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72765F" w14:textId="503417B7"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99DE99E"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CQatPg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6672765F" w14:textId="503417B7"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1DB5482" w:rsidR="00533132" w:rsidRPr="00533132" w:rsidRDefault="008A1920" w:rsidP="00533132">
    <w:pPr>
      <w:pStyle w:val="Kopfzeile"/>
    </w:pPr>
    <w:r>
      <w:rPr>
        <w:noProof/>
      </w:rPr>
      <mc:AlternateContent>
        <mc:Choice Requires="wps">
          <w:drawing>
            <wp:anchor distT="0" distB="0" distL="0" distR="0" simplePos="0" relativeHeight="251663360" behindDoc="0" locked="0" layoutInCell="1" allowOverlap="1" wp14:anchorId="1645D52C" wp14:editId="16374B26">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F05E8" w14:textId="60A27663"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645D52C"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" filled="f" stroked="f">
              <v:fill o:detectmouseclick="t"/>
              <v:textbox style="mso-fit-shape-to-text:t" inset="0,0,5pt,0">
                <w:txbxContent>
                  <w:p w14:paraId="464F05E8" w14:textId="60A27663"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F51B3B1" w:rsidR="00533132" w:rsidRDefault="008A1920">
    <w:pPr>
      <w:pStyle w:val="Kopfzeile"/>
    </w:pPr>
    <w:r>
      <w:rPr>
        <w:noProof/>
      </w:rPr>
      <mc:AlternateContent>
        <mc:Choice Requires="wps">
          <w:drawing>
            <wp:anchor distT="0" distB="0" distL="0" distR="0" simplePos="0" relativeHeight="251661312" behindDoc="0" locked="0" layoutInCell="1" allowOverlap="1" wp14:anchorId="4C674ECA" wp14:editId="295A7ABF">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A1ADAC" w14:textId="1F908D68"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C674ECA"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" filled="f" stroked="f">
              <v:fill o:detectmouseclick="t"/>
              <v:textbox style="mso-fit-shape-to-text:t" inset="0,0,5pt,0">
                <w:txbxContent>
                  <w:p w14:paraId="52A1ADAC" w14:textId="1F908D68" w:rsidR="008A1920" w:rsidRPr="008A1920" w:rsidRDefault="008A1920">
                    <w:pPr>
                      <w:rPr>
                        <w:rFonts w:ascii="Calibri" w:eastAsia="Calibri" w:hAnsi="Calibri" w:cs="Calibri"/>
                        <w:color w:val="FF0000"/>
                        <w:sz w:val="20"/>
                        <w:szCs w:val="20"/>
                      </w:rPr>
                    </w:pPr>
                    <w:r w:rsidRPr="008A1920">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7" type="#_x0000_t75" style="width:1497.75pt;height:1497.75pt" o:bullet="t">
        <v:imagedata r:id="rId1" o:title="AZ_04a"/>
      </v:shape>
    </w:pict>
  </w:numPicBullet>
  <w:numPicBullet w:numPicBulletId="1">
    <w:pict>
      <v:shape id="_x0000_i15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49CD"/>
    <w:rsid w:val="00086EF1"/>
    <w:rsid w:val="0009665C"/>
    <w:rsid w:val="000A0479"/>
    <w:rsid w:val="000A36D9"/>
    <w:rsid w:val="000A4C7D"/>
    <w:rsid w:val="000B582B"/>
    <w:rsid w:val="000D15C3"/>
    <w:rsid w:val="000D350F"/>
    <w:rsid w:val="000E1BFD"/>
    <w:rsid w:val="000E24F8"/>
    <w:rsid w:val="000E5738"/>
    <w:rsid w:val="000F4EED"/>
    <w:rsid w:val="00103205"/>
    <w:rsid w:val="00112BA4"/>
    <w:rsid w:val="00117019"/>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79D0"/>
    <w:rsid w:val="00321DA7"/>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F3C"/>
    <w:rsid w:val="0047498D"/>
    <w:rsid w:val="00476100"/>
    <w:rsid w:val="00487BFC"/>
    <w:rsid w:val="004B55EA"/>
    <w:rsid w:val="004C1967"/>
    <w:rsid w:val="004D23D0"/>
    <w:rsid w:val="004D2BE0"/>
    <w:rsid w:val="004E6EF5"/>
    <w:rsid w:val="005001DF"/>
    <w:rsid w:val="00506409"/>
    <w:rsid w:val="00530E32"/>
    <w:rsid w:val="00533132"/>
    <w:rsid w:val="00537210"/>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23910"/>
    <w:rsid w:val="00623B37"/>
    <w:rsid w:val="006330A2"/>
    <w:rsid w:val="00642EB6"/>
    <w:rsid w:val="006433E2"/>
    <w:rsid w:val="00651E5D"/>
    <w:rsid w:val="00654E06"/>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61BCF"/>
    <w:rsid w:val="00774358"/>
    <w:rsid w:val="00791A69"/>
    <w:rsid w:val="0079462A"/>
    <w:rsid w:val="00794830"/>
    <w:rsid w:val="00797CAA"/>
    <w:rsid w:val="007A2B6F"/>
    <w:rsid w:val="007A6BD2"/>
    <w:rsid w:val="007C2658"/>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70ACE"/>
    <w:rsid w:val="00873125"/>
    <w:rsid w:val="008755E5"/>
    <w:rsid w:val="00881568"/>
    <w:rsid w:val="00881E44"/>
    <w:rsid w:val="00892D54"/>
    <w:rsid w:val="00892F6F"/>
    <w:rsid w:val="00894DC6"/>
    <w:rsid w:val="00896F7E"/>
    <w:rsid w:val="008A1920"/>
    <w:rsid w:val="008C2A29"/>
    <w:rsid w:val="008C2DB2"/>
    <w:rsid w:val="008D770E"/>
    <w:rsid w:val="0090337E"/>
    <w:rsid w:val="009049D8"/>
    <w:rsid w:val="00910609"/>
    <w:rsid w:val="00913511"/>
    <w:rsid w:val="00915841"/>
    <w:rsid w:val="009328FA"/>
    <w:rsid w:val="00936A78"/>
    <w:rsid w:val="009375E1"/>
    <w:rsid w:val="00952853"/>
    <w:rsid w:val="009646E4"/>
    <w:rsid w:val="00977EC3"/>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2E8D"/>
    <w:rsid w:val="00A66B3F"/>
    <w:rsid w:val="00A67C3D"/>
    <w:rsid w:val="00A82395"/>
    <w:rsid w:val="00A977CE"/>
    <w:rsid w:val="00AA0DF7"/>
    <w:rsid w:val="00AB52F9"/>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5211"/>
    <w:rsid w:val="00C40627"/>
    <w:rsid w:val="00C43EAF"/>
    <w:rsid w:val="00C457C3"/>
    <w:rsid w:val="00C644CA"/>
    <w:rsid w:val="00C658FC"/>
    <w:rsid w:val="00C73005"/>
    <w:rsid w:val="00C7713F"/>
    <w:rsid w:val="00C84264"/>
    <w:rsid w:val="00C85E18"/>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914D1"/>
    <w:rsid w:val="00E928C2"/>
    <w:rsid w:val="00E94469"/>
    <w:rsid w:val="00E960D8"/>
    <w:rsid w:val="00EA0000"/>
    <w:rsid w:val="00EB5FCA"/>
    <w:rsid w:val="00ED271C"/>
    <w:rsid w:val="00F048D4"/>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4053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cp:revision>
  <cp:lastPrinted>2021-12-15T11:24:00Z</cp:lastPrinted>
  <dcterms:created xsi:type="dcterms:W3CDTF">2021-12-17T13:43:00Z</dcterms:created>
  <dcterms:modified xsi:type="dcterms:W3CDTF">2022-01-13T16:28:00Z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2022-01-13T16:25:21Z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b40d8ce0-8aea-4977-af53-6bc103f6c7b8</vt:lpwstr>
  </property>
  <property fmtid="{D5CDD505-2E9C-101B-9397-08002B2CF9AE}" pid="11" name="MSIP_Label_df1a195f-122b-42dc-a2d3-71a1903dcdac_ContentBits">
    <vt:lpwstr>1</vt:lpwstr>
  </property>
</Properties>
</file>